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0" w:line="240" w:lineRule="auto"/>
        <w:ind w:left="0" w:firstLine="0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Ryne Schroder</w:t>
      </w:r>
      <w:r w:rsidDel="00000000" w:rsidR="00000000" w:rsidRPr="00000000">
        <w:rPr>
          <w:rFonts w:ascii="Source Sans 3" w:cs="Source Sans 3" w:eastAsia="Source Sans 3" w:hAnsi="Source Sans 3"/>
          <w:rtl w:val="0"/>
        </w:rPr>
        <w:tab/>
        <w:tab/>
      </w:r>
    </w:p>
    <w:p w:rsidR="00000000" w:rsidDel="00000000" w:rsidP="00000000" w:rsidRDefault="00000000" w:rsidRPr="00000000" w14:paraId="00000002">
      <w:pPr>
        <w:pageBreakBefore w:val="0"/>
        <w:spacing w:after="0" w:before="0" w:lineRule="auto"/>
        <w:rPr>
          <w:rFonts w:ascii="Source Sans 3" w:cs="Source Sans 3" w:eastAsia="Source Sans 3" w:hAnsi="Source Sans 3"/>
        </w:r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Senior/Staff Infrastructure Engineer | Cloud &amp; Platform Engineering | Data + AI Architect</w:t>
      </w:r>
    </w:p>
    <w:p w:rsidR="00000000" w:rsidDel="00000000" w:rsidP="00000000" w:rsidRDefault="00000000" w:rsidRPr="00000000" w14:paraId="00000003">
      <w:pPr>
        <w:pageBreakBefore w:val="0"/>
        <w:spacing w:after="0" w:before="0" w:lineRule="auto"/>
        <w:rPr>
          <w:rFonts w:ascii="Source Sans 3" w:cs="Source Sans 3" w:eastAsia="Source Sans 3" w:hAnsi="Source Sans 3"/>
        </w:rPr>
        <w:sectPr>
          <w:headerReference r:id="rId6" w:type="default"/>
          <w:pgSz w:h="15840" w:w="12240" w:orient="portrait"/>
          <w:pgMar w:bottom="288" w:top="288" w:left="504" w:right="504" w:header="431.99999999999994" w:footer="431.99999999999994"/>
          <w:pgNumType w:start="1"/>
          <w:cols w:equalWidth="0" w:num="1">
            <w:col w:space="0" w:w="11231.980000000001"/>
          </w:cols>
          <w:titlePg w:val="1"/>
        </w:sectPr>
      </w:pPr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Denver, CO | (719) 523-3056 | </w:t>
      </w:r>
      <w:hyperlink r:id="rId7">
        <w:r w:rsidDel="00000000" w:rsidR="00000000" w:rsidRPr="00000000">
          <w:rPr>
            <w:rFonts w:ascii="Source Sans 3" w:cs="Source Sans 3" w:eastAsia="Source Sans 3" w:hAnsi="Source Sans 3"/>
            <w:color w:val="1155cc"/>
            <w:u w:val="single"/>
            <w:rtl w:val="0"/>
          </w:rPr>
          <w:t xml:space="preserve">ryne201011@gmail.com</w:t>
        </w:r>
      </w:hyperlink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 | </w:t>
      </w:r>
      <w:hyperlink r:id="rId8">
        <w:r w:rsidDel="00000000" w:rsidR="00000000" w:rsidRPr="00000000">
          <w:rPr>
            <w:rFonts w:ascii="Source Sans 3" w:cs="Source Sans 3" w:eastAsia="Source Sans 3" w:hAnsi="Source Sans 3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Source Sans 3" w:cs="Source Sans 3" w:eastAsia="Source Sans 3" w:hAnsi="Source Sans 3"/>
          <w:rtl w:val="0"/>
        </w:rPr>
        <w:t xml:space="preserve"> | </w:t>
      </w:r>
      <w:hyperlink r:id="rId9">
        <w:r w:rsidDel="00000000" w:rsidR="00000000" w:rsidRPr="00000000">
          <w:rPr>
            <w:rFonts w:ascii="Source Sans 3" w:cs="Source Sans 3" w:eastAsia="Source Sans 3" w:hAnsi="Source Sans 3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left"/>
        <w:rPr>
          <w:rFonts w:ascii="Source Sans 3" w:cs="Source Sans 3" w:eastAsia="Source Sans 3" w:hAnsi="Source Sans 3"/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431.99999999999994" w:top="431.99999999999994" w:left="576" w:right="576" w:header="432" w:footer="720"/>
          <w:cols w:equalWidth="0" w:num="1">
            <w:col w:space="0" w:w="11088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widowControl w:val="0"/>
        <w:spacing w:after="0" w:before="0" w:line="240" w:lineRule="auto"/>
        <w:rPr>
          <w:rFonts w:ascii="Source Sans 3" w:cs="Source Sans 3" w:eastAsia="Source Sans 3" w:hAnsi="Source Sans 3"/>
          <w:sz w:val="24"/>
          <w:szCs w:val="24"/>
        </w:rPr>
        <w:sectPr>
          <w:type w:val="continuous"/>
          <w:pgSz w:h="15840" w:w="12240" w:orient="portrait"/>
          <w:pgMar w:bottom="431.99999999999994" w:top="431.99999999999994" w:left="576" w:right="576" w:header="432" w:footer="720"/>
        </w:sectPr>
      </w:pPr>
      <w:r w:rsidDel="00000000" w:rsidR="00000000" w:rsidRPr="00000000">
        <w:rPr>
          <w:rFonts w:ascii="Source Sans 3" w:cs="Source Sans 3" w:eastAsia="Source Sans 3" w:hAnsi="Source Sans 3"/>
          <w:sz w:val="24"/>
          <w:szCs w:val="24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GCP: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Terraform, Cloud Run, Cloud Functions, Pub/Sub, Cloud Tasks/Scheduler, Cloud Storage, BigQuery, Cloud Build, Artifact Registry, IAM, Secret Manager, KMS, Cloud Logging, Cloud Monitoring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Platform/Security: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Docker, CI/CD, Cloudflare (DNS/TLS/WAF/rate limiting), VPC/HTTPS Load Balancing, JWT/Auth0, least privilege, audit logging, incident readiness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ource Sans 3" w:cs="Source Sans 3" w:eastAsia="Source Sans 3" w:hAnsi="Source Sans 3"/>
          <w:sz w:val="24"/>
          <w:szCs w:val="24"/>
          <w:u w:val="single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Data/AI: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Python, TypeScript/Node, SQL, Postgres/pgvector, RAG (hybrid retrieval + citations + refusal), evaluation/regression, geospatial analytics, forecasting/backtesting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jc w:val="left"/>
        <w:rPr>
          <w:rFonts w:ascii="Source Sans 3" w:cs="Source Sans 3" w:eastAsia="Source Sans 3" w:hAnsi="Source Sans 3"/>
          <w:sz w:val="24"/>
          <w:szCs w:val="24"/>
          <w:u w:val="single"/>
        </w:rPr>
      </w:pPr>
      <w:r w:rsidDel="00000000" w:rsidR="00000000" w:rsidRPr="00000000">
        <w:rPr>
          <w:rFonts w:ascii="Source Sans 3" w:cs="Source Sans 3" w:eastAsia="Source Sans 3" w:hAnsi="Source Sans 3"/>
          <w:sz w:val="24"/>
          <w:szCs w:val="24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Source Sans 3" w:cs="Source Sans 3" w:eastAsia="Source Sans 3" w:hAnsi="Source Sans 3"/>
          <w:b w:val="1"/>
          <w:bCs w:val="1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Independent Consultant – 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1"/>
          <w:iCs w:val="1"/>
          <w:sz w:val="18"/>
          <w:szCs w:val="18"/>
          <w:rtl w:val="0"/>
        </w:rPr>
        <w:t xml:space="preserve">Fractional Cloud &amp; AI Architect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Denver, CO</w:t>
        <w:tab/>
        <w:tab/>
        <w:tab/>
        <w:tab/>
        <w:tab/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01/2024 – present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    Corwin Brown &amp; Associates Inc. (Real Estate Investment)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 Porter Law Office (Law Firm)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 Challenger Farms LLC (Agriculture Ops)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Built a reusable platform baseline (Terraform landing zone + CI/CD gates + monitoring/alerting), cutting new environment provisioning from ~4–8 hours to ~20–30 minutes.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Corwin Brown &amp; Associates: Automated assessor-delivered Excel feeds into BigQuery with schema drift handling, quality gates, and replay/backfills; reduced data availability lag from ~1–3 days to &lt;15 minutes after receipt.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Corwin Brown &amp; Associates: Implemented parcel-level geospatial analytics + alerts; delivered forecasting MVP with backtesting (MAPE ~12–15% vs ~18–22% baseline) and drift/data-quality monitoring.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Corwin Brown &amp; Associates: Delivered AI knowledge platform (hybrid retrieval + citations + refusal mode), reducing document lookup from ~5–10 minutes to &lt;1 minute and supporting ownership transition workflows.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Porter Law Office: Deployed on‑prem knowledge system with matter-scoped RBAC, encryption, audit logs, and restore drills (RTO ~60 minutes, RPO 24 hours).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Challenger Farms: Built offline-first PWA + Raspberry Pi well telemetry (heartbeat + alerting); reduced manual checks by ~60–80% and improved outage detection from ~6–12 hours to &lt;10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Source Sans 3" w:cs="Source Sans 3" w:eastAsia="Source Sans 3" w:hAnsi="Source Sans 3"/>
          <w:b w:val="1"/>
          <w:bCs w:val="1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Vendrix Inc. – 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1"/>
          <w:iCs w:val="1"/>
          <w:sz w:val="18"/>
          <w:szCs w:val="18"/>
          <w:rtl w:val="0"/>
        </w:rPr>
        <w:t xml:space="preserve">Senior Infrastructure / Platform Engineer / Founding Engineer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Birmingham, Alabama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ab/>
        <w:tab/>
        <w:tab/>
        <w:t xml:space="preserve">06/2021 – 04/2023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Owned the design, deployment, and operation of a cloud-native, mission-critical platform serving enterprise customers.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Architected and operated production infrastructure on GCP, deploying containerized services to Cloud Run and Cloud Functions with autoscaling and high availability.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Designed event-driven systems using Pub/Sub, Cloud Tasks, Cloud Scheduler, and Cloud Storage events, including a Cloud Function pipeline for PDF-to-image processing triggered by storage uploads.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Implemented secure networking using VPC connectors, firewall rules, and HTTP(S) Load Balancing, with Cloudflare providing DNS, TLS termination, edge security, and rate limiting.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Managed IAM, service accounts, and secrets, implementing least-privilege access and secure secret distribution via GCP Secret Manager.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Implemented MongoDB Client-Side Field Level Encryption (CSFLE) backed by GCP KMS with key rotation to protect sensitive data and reduce compliance scope.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Built CI/CD pipelines using Cloud Build and Artifact Registry, enabling repeatable, auditable deployments across environments.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Established observability and operational monitoring using Cloud Logging and Cloud Monitoring to support reliability and rapid incident response.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Led migration efforts from App Engine to Cloud Run, and from GitLab to GitHub and Jira to GitHub Projects, improving operational efficiency and developer workflow.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Provided technical guidance, architectural documentation, and hands-on implementation across the full platform lifecycle.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ESCO Construction – 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1"/>
          <w:iCs w:val="1"/>
          <w:sz w:val="18"/>
          <w:szCs w:val="18"/>
          <w:rtl w:val="0"/>
        </w:rPr>
        <w:t xml:space="preserve">Engineering Project Manager – </w:t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Evergreen, Colorado</w:t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i w:val="1"/>
          <w:iCs w:val="1"/>
          <w:sz w:val="18"/>
          <w:szCs w:val="18"/>
          <w:rtl w:val="0"/>
        </w:rPr>
        <w:tab/>
      </w: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ab/>
        <w:tab/>
        <w:tab/>
        <w:tab/>
        <w:tab/>
      </w:r>
      <w:r w:rsidDel="00000000" w:rsidR="00000000" w:rsidRPr="00000000">
        <w:rPr>
          <w:rFonts w:ascii="Source Sans 3" w:cs="Source Sans 3" w:eastAsia="Source Sans 3" w:hAnsi="Source Sans 3"/>
          <w:b w:val="1"/>
          <w:bCs w:val="1"/>
          <w:sz w:val="18"/>
          <w:szCs w:val="18"/>
          <w:rtl w:val="0"/>
        </w:rPr>
        <w:t xml:space="preserve">01/2020 – 01/2021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Managed schedule/cost/operational data for ~$100M programs; supported executive reporting and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jc w:val="left"/>
        <w:rPr>
          <w:rFonts w:ascii="Source Sans 3" w:cs="Source Sans 3" w:eastAsia="Source Sans 3" w:hAnsi="Source Sans 3"/>
          <w:sz w:val="24"/>
          <w:szCs w:val="24"/>
          <w:u w:val="single"/>
        </w:rPr>
      </w:pPr>
      <w:r w:rsidDel="00000000" w:rsidR="00000000" w:rsidRPr="00000000">
        <w:rPr>
          <w:rFonts w:ascii="Source Sans 3" w:cs="Source Sans 3" w:eastAsia="Source Sans 3" w:hAnsi="Source Sans 3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pStyle w:val="Heading2"/>
        <w:pageBreakBefore w:val="0"/>
        <w:widowControl w:val="0"/>
        <w:tabs>
          <w:tab w:val="right" w:leader="none" w:pos="10793"/>
        </w:tabs>
        <w:spacing w:after="0" w:before="0" w:line="240" w:lineRule="auto"/>
        <w:rPr>
          <w:rFonts w:ascii="Source Sans 3" w:cs="Source Sans 3" w:eastAsia="Source Sans 3" w:hAnsi="Source Sans 3"/>
          <w:b w:val="0"/>
          <w:bCs w:val="0"/>
          <w:sz w:val="18"/>
          <w:szCs w:val="18"/>
        </w:rPr>
      </w:pPr>
      <w:bookmarkStart w:colFirst="0" w:colLast="0" w:name="_rx3ygdgf7xkn" w:id="0"/>
      <w:bookmarkEnd w:id="0"/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Hack Reactor</w:t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sz w:val="18"/>
          <w:szCs w:val="18"/>
          <w:rtl w:val="0"/>
        </w:rPr>
        <w:t xml:space="preserve"> – Advanced Software Engineering Immersive (2021)</w:t>
        <w:tab/>
        <w:t xml:space="preserve">   </w:t>
      </w:r>
    </w:p>
    <w:p w:rsidR="00000000" w:rsidDel="00000000" w:rsidP="00000000" w:rsidRDefault="00000000" w:rsidRPr="00000000" w14:paraId="00000021">
      <w:pPr>
        <w:pStyle w:val="Heading2"/>
        <w:pageBreakBefore w:val="0"/>
        <w:widowControl w:val="0"/>
        <w:tabs>
          <w:tab w:val="right" w:leader="none" w:pos="10793"/>
        </w:tabs>
        <w:spacing w:after="0" w:before="0" w:line="240" w:lineRule="auto"/>
        <w:rPr>
          <w:rFonts w:ascii="Source Sans 3" w:cs="Source Sans 3" w:eastAsia="Source Sans 3" w:hAnsi="Source Sans 3"/>
          <w:sz w:val="24"/>
          <w:szCs w:val="24"/>
          <w:u w:val="single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Colorado State University </w:t>
      </w:r>
      <w:r w:rsidDel="00000000" w:rsidR="00000000" w:rsidRPr="00000000">
        <w:rPr>
          <w:rFonts w:ascii="Source Sans 3" w:cs="Source Sans 3" w:eastAsia="Source Sans 3" w:hAnsi="Source Sans 3"/>
          <w:b w:val="0"/>
          <w:bCs w:val="0"/>
          <w:sz w:val="18"/>
          <w:szCs w:val="18"/>
          <w:rtl w:val="0"/>
        </w:rPr>
        <w:t xml:space="preserve">– M.Eng. (2016), B.S. Civil Engineering, Honors (2014)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80" w:right="0" w:firstLine="0"/>
        <w:jc w:val="left"/>
        <w:rPr>
          <w:rFonts w:ascii="Source Sans 3" w:cs="Source Sans 3" w:eastAsia="Source Sans 3" w:hAnsi="Source Sans 3"/>
          <w:sz w:val="24"/>
          <w:szCs w:val="24"/>
          <w:u w:val="single"/>
        </w:rPr>
      </w:pPr>
      <w:r w:rsidDel="00000000" w:rsidR="00000000" w:rsidRPr="00000000">
        <w:rPr>
          <w:rFonts w:ascii="Source Sans 3" w:cs="Source Sans 3" w:eastAsia="Source Sans 3" w:hAnsi="Source Sans 3"/>
          <w:sz w:val="24"/>
          <w:szCs w:val="24"/>
          <w:u w:val="single"/>
          <w:rtl w:val="0"/>
        </w:rPr>
        <w:t xml:space="preserve">PROFESSIONAL AFFILIATIONS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ource Sans 3" w:cs="Source Sans 3" w:eastAsia="Source Sans 3" w:hAnsi="Source Sans 3"/>
          <w:sz w:val="18"/>
          <w:szCs w:val="18"/>
        </w:rPr>
      </w:pPr>
      <w:bookmarkStart w:colFirst="0" w:colLast="0" w:name="_gjdgxs" w:id="1"/>
      <w:bookmarkEnd w:id="1"/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Chi Epsilon • Tau Beta Pi • CSU Outstanding Leadership Award</w:t>
      </w:r>
    </w:p>
    <w:p w:rsidR="00000000" w:rsidDel="00000000" w:rsidP="00000000" w:rsidRDefault="00000000" w:rsidRPr="00000000" w14:paraId="00000024">
      <w:pPr>
        <w:pStyle w:val="Heading1"/>
        <w:widowControl w:val="0"/>
        <w:spacing w:after="0" w:before="0" w:lineRule="auto"/>
        <w:ind w:left="-180" w:firstLine="0"/>
        <w:rPr>
          <w:rFonts w:ascii="Source Sans 3" w:cs="Source Sans 3" w:eastAsia="Source Sans 3" w:hAnsi="Source Sans 3"/>
          <w:sz w:val="24"/>
          <w:szCs w:val="24"/>
          <w:u w:val="single"/>
        </w:rPr>
      </w:pPr>
      <w:bookmarkStart w:colFirst="0" w:colLast="0" w:name="_600xf61u0dr" w:id="2"/>
      <w:bookmarkEnd w:id="2"/>
      <w:r w:rsidDel="00000000" w:rsidR="00000000" w:rsidRPr="00000000">
        <w:rPr>
          <w:rFonts w:ascii="Source Sans 3" w:cs="Source Sans 3" w:eastAsia="Source Sans 3" w:hAnsi="Source Sans 3"/>
          <w:sz w:val="24"/>
          <w:szCs w:val="24"/>
          <w:u w:val="single"/>
          <w:rtl w:val="0"/>
        </w:rPr>
        <w:t xml:space="preserve">OPEN SOURCE + LIVE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Grounded Knowledge Platform (live demo) • EventPulse Data Platform • EdgeWatch Telemetry • Terraform GCP Platform Baseline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CASE STUDY — Event-Driven Data Platform + Forecasting + AI Knowledge (Confidential Real Estate Investment Firm)</w:t>
      </w:r>
    </w:p>
    <w:p w:rsidR="00000000" w:rsidDel="00000000" w:rsidP="00000000" w:rsidRDefault="00000000" w:rsidRPr="00000000" w14:paraId="0000002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Dates: 04/2026–03/2027  |  Role: Fractional Cloud &amp; Data/AI Architect  |  Team: 1 (with stakeholder SMEs)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AT A GLANCE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Sources: [#] periodic spreadsheet feeds + [#] internal datasets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Scale: [#] files/week, [#] rows/month, [#] parcels, [#] GB raw storage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Freshness: improved from [X days] → [Y minutes]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Reliability: [99.X%] successful loads; p95 pipeline time [Y] min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Forecasting: MAPE [X%] vs baseline [Y%]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Knowledge: [#] documents indexed; p95 answer latency [Y]s; [X%] citation coverage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PROBLEM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Manual, email-delivered Excel data and fragmented deal/docs made underwriting slow, inconsistent, and hard to transfer during ownership transition.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Automate ingest with schema drift resilience and replay/backfills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Deliver analytics + parcel mapping + alerts for screening signals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Build forecasting MVP with backtesting + monitoring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Build grounded knowledge lookup for transition-critical docs (leases/contracts/SOPs)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SOLUTION (ARCHITECTURE)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Inbound capture → versioned raw lake (immutable) → parse/validate → curated warehouse models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Eventing: new file → Pub/Sub → Cloud Run processors → BigQuery curated tables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Data quality gates: schema drift detection, row-level validation, anomaly checks, dedupe/idempotency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Analytics: dashboards + parcel-level geospatial views; alert rules powering “signal → action” workflows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Forecasting: scheduled training + backtesting reports + drift monitoring; served via API + dashboard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Knowledge: hybrid retrieval + citations + refusal mode + audit logs; evaluation regression suite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KEY DECISIONS (WHY)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Immutable raw + replayability to de-risk upstream format changes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Separate “data contracts” layer for Excel parsing to isolate schema drift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BigQuery partitioning + history tables for auditability and time-travel analysis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Hybrid retrieval (keyword + vector) to improve precision for numeric/legal queries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Evaluation harness + regression gates to prevent RAG quality drift over time</w:t>
      </w:r>
    </w:p>
    <w:p w:rsidR="00000000" w:rsidDel="00000000" w:rsidP="00000000" w:rsidRDefault="00000000" w:rsidRPr="00000000" w14:paraId="0000004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SECURITY &amp; RISK CONTROLS</w:t>
      </w:r>
    </w:p>
    <w:p w:rsidR="00000000" w:rsidDel="00000000" w:rsidP="00000000" w:rsidRDefault="00000000" w:rsidRPr="00000000" w14:paraId="0000004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Least-privilege IAM and service accounts; secrets in Secret Manager; encryption via KMS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Audit logs for ingestion runs and knowledge queries (who/what/when)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Access scoped by role; sensitive fields tagged/segmented as needed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Guardrails against hallucinations: citations required + refusal when insufficient evidence</w:t>
      </w:r>
    </w:p>
    <w:p w:rsidR="00000000" w:rsidDel="00000000" w:rsidP="00000000" w:rsidRDefault="00000000" w:rsidRPr="00000000" w14:paraId="0000004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RELIABILITY &amp; OPS</w:t>
      </w:r>
    </w:p>
    <w:p w:rsidR="00000000" w:rsidDel="00000000" w:rsidP="00000000" w:rsidRDefault="00000000" w:rsidRPr="00000000" w14:paraId="0000005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SLOs defined for ingest freshness and API latency; dashboards + alerting on failures and lag</w:t>
      </w:r>
    </w:p>
    <w:p w:rsidR="00000000" w:rsidDel="00000000" w:rsidP="00000000" w:rsidRDefault="00000000" w:rsidRPr="00000000" w14:paraId="0000005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Dead-letter handling + retry strategy; idempotent processing for repeated file sends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Runbooks: replay/backfill procedure; schema drift response playbook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RESULTS (ANONYMIZED)</w:t>
      </w:r>
    </w:p>
    <w:p w:rsidR="00000000" w:rsidDel="00000000" w:rsidP="00000000" w:rsidRDefault="00000000" w:rsidRPr="00000000" w14:paraId="0000005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Freshness improved from [X] → [Y]; manual effort reduced by ~[X] hours/week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Reduced defects in reporting via automated validation and anomaly alerts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Faster investment screening via parcel alerts and standardized dashboards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Transition readiness improved via reliable, source-cited document lookup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TECH STACK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GCP (Cloud Run, Pub/Sub, Storage, BigQuery, Cloud Build, IAM, Secret Manager, KMS) | Terraform | Python | TypeScript | Postgres/pgvector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CASE STUDY — On-Prem Grounded Knowledge Platform (Confidential Law Firm)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Dates: 04/2027–08/2027  |  Role: Fractional Cloud &amp; AI Architect  |  Team: 1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AT A GLANCE</w:t>
      </w:r>
    </w:p>
    <w:p w:rsidR="00000000" w:rsidDel="00000000" w:rsidP="00000000" w:rsidRDefault="00000000" w:rsidRPr="00000000" w14:paraId="0000006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Corpus: [#] templates/precedent docs + [#] internal memos; growth [#]/month</w:t>
      </w:r>
    </w:p>
    <w:p w:rsidR="00000000" w:rsidDel="00000000" w:rsidP="00000000" w:rsidRDefault="00000000" w:rsidRPr="00000000" w14:paraId="0000006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Environment: fully on-prem (no sensitive content sent to external services)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Security: matter-scoped RBAC at retrieval time; encrypted storage/backups; audit logs</w:t>
      </w:r>
    </w:p>
    <w:p w:rsidR="00000000" w:rsidDel="00000000" w:rsidP="00000000" w:rsidRDefault="00000000" w:rsidRPr="00000000" w14:paraId="0000006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Reliability: backup cadence [daily/weekly]; restore drills [monthly/quarterly]; RTO [X], RPO [Y]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Quality: [X%] citation coverage; refusal mode enabled; regression suite [#] questions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PROBLEM</w:t>
      </w:r>
    </w:p>
    <w:p w:rsidR="00000000" w:rsidDel="00000000" w:rsidP="00000000" w:rsidRDefault="00000000" w:rsidRPr="00000000" w14:paraId="0000006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Attorneys needed faster access to internal knowledge and precedent while maintaining strict confidentiality boundaries for sensitive matter content.</w:t>
      </w:r>
    </w:p>
    <w:p w:rsidR="00000000" w:rsidDel="00000000" w:rsidP="00000000" w:rsidRDefault="00000000" w:rsidRPr="00000000" w14:paraId="0000006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Keep sensitive data in-network; minimize exposure surfaces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Provide citation-backed retrieval with refusal when evidence is insufficient</w:t>
      </w:r>
    </w:p>
    <w:p w:rsidR="00000000" w:rsidDel="00000000" w:rsidP="00000000" w:rsidRDefault="00000000" w:rsidRPr="00000000" w14:paraId="0000006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Add operational maturity: backups, restore tests, auditability, incident checklist</w:t>
      </w:r>
    </w:p>
    <w:p w:rsidR="00000000" w:rsidDel="00000000" w:rsidP="00000000" w:rsidRDefault="00000000" w:rsidRPr="00000000" w14:paraId="0000006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SOLUTION (ARCHITECTURE)</w:t>
      </w:r>
    </w:p>
    <w:p w:rsidR="00000000" w:rsidDel="00000000" w:rsidP="00000000" w:rsidRDefault="00000000" w:rsidRPr="00000000" w14:paraId="0000007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Containerized on-prem stack: ingestion → parsing/OCR → chunking/indexing → hybrid retrieval → cited answers</w:t>
      </w:r>
    </w:p>
    <w:p w:rsidR="00000000" w:rsidDel="00000000" w:rsidP="00000000" w:rsidRDefault="00000000" w:rsidRPr="00000000" w14:paraId="0000007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Vector store (pgvector/Qdrant) + metadata DB; strict RBAC filters applied before retrieval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Evaluation harness: curated Q set; retrieval metrics; regression tests tied to model/index versions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KEY DECISIONS (WHY)</w:t>
      </w:r>
    </w:p>
    <w:p w:rsidR="00000000" w:rsidDel="00000000" w:rsidP="00000000" w:rsidRDefault="00000000" w:rsidRPr="00000000" w14:paraId="0000007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On-prem deployment to enforce confidentiality boundary</w:t>
      </w:r>
    </w:p>
    <w:p w:rsidR="00000000" w:rsidDel="00000000" w:rsidP="00000000" w:rsidRDefault="00000000" w:rsidRPr="00000000" w14:paraId="0000007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Matter-scoped RBAC at query time to prevent cross-matter leakage</w:t>
      </w:r>
    </w:p>
    <w:p w:rsidR="00000000" w:rsidDel="00000000" w:rsidP="00000000" w:rsidRDefault="00000000" w:rsidRPr="00000000" w14:paraId="0000007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“Citations required” and refusal mode to reduce hallucination risk</w:t>
      </w:r>
    </w:p>
    <w:p w:rsidR="00000000" w:rsidDel="00000000" w:rsidP="00000000" w:rsidRDefault="00000000" w:rsidRPr="00000000" w14:paraId="0000007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Separate admin-only ingestion flow; immutable document versions for auditability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SECURITY &amp; RISK CONTROLS</w:t>
      </w:r>
    </w:p>
    <w:p w:rsidR="00000000" w:rsidDel="00000000" w:rsidP="00000000" w:rsidRDefault="00000000" w:rsidRPr="00000000" w14:paraId="0000007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Encryption at rest; secrets management; network segmentation</w:t>
      </w:r>
    </w:p>
    <w:p w:rsidR="00000000" w:rsidDel="00000000" w:rsidP="00000000" w:rsidRDefault="00000000" w:rsidRPr="00000000" w14:paraId="0000007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Comprehensive audit logs (query, retrieved docs, citations, user/matter scope)</w:t>
      </w:r>
    </w:p>
    <w:p w:rsidR="00000000" w:rsidDel="00000000" w:rsidP="00000000" w:rsidRDefault="00000000" w:rsidRPr="00000000" w14:paraId="0000007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Prompt-injection-aware patterns and safe output handling; restricted tool surface</w:t>
      </w:r>
    </w:p>
    <w:p w:rsidR="00000000" w:rsidDel="00000000" w:rsidP="00000000" w:rsidRDefault="00000000" w:rsidRPr="00000000" w14:paraId="0000007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RELIABILITY &amp; OPS</w:t>
      </w:r>
    </w:p>
    <w:p w:rsidR="00000000" w:rsidDel="00000000" w:rsidP="00000000" w:rsidRDefault="00000000" w:rsidRPr="00000000" w14:paraId="0000008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Backup + restore runbooks with periodic restore drills</w:t>
      </w:r>
    </w:p>
    <w:p w:rsidR="00000000" w:rsidDel="00000000" w:rsidP="00000000" w:rsidRDefault="00000000" w:rsidRPr="00000000" w14:paraId="0000008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Monitoring for index lag, storage pressure, and service health</w:t>
      </w:r>
    </w:p>
    <w:p w:rsidR="00000000" w:rsidDel="00000000" w:rsidP="00000000" w:rsidRDefault="00000000" w:rsidRPr="00000000" w14:paraId="0000008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Documented incident checklist and access review process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RESULTS (ANONYMIZED)</w:t>
      </w:r>
    </w:p>
    <w:p w:rsidR="00000000" w:rsidDel="00000000" w:rsidP="00000000" w:rsidRDefault="00000000" w:rsidRPr="00000000" w14:paraId="0000008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Reduced time to locate precedent/templates; increased consistency of internal guidance retrieval</w:t>
      </w:r>
    </w:p>
    <w:p w:rsidR="00000000" w:rsidDel="00000000" w:rsidP="00000000" w:rsidRDefault="00000000" w:rsidRPr="00000000" w14:paraId="0000008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Improved confidence via auditability and secure operational practices</w:t>
      </w:r>
    </w:p>
    <w:p w:rsidR="00000000" w:rsidDel="00000000" w:rsidP="00000000" w:rsidRDefault="00000000" w:rsidRPr="00000000" w14:paraId="0000008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TECH STACK</w:t>
      </w:r>
    </w:p>
    <w:p w:rsidR="00000000" w:rsidDel="00000000" w:rsidP="00000000" w:rsidRDefault="00000000" w:rsidRPr="00000000" w14:paraId="0000008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Docker | Python services | Vector store (pgvector/Qdrant) | Local model/embeddings (as permitted) | Monitoring + backup tooling</w:t>
      </w:r>
    </w:p>
    <w:p w:rsidR="00000000" w:rsidDel="00000000" w:rsidP="00000000" w:rsidRDefault="00000000" w:rsidRPr="00000000" w14:paraId="0000008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CASE STUDY — Offline Ops PWA + Edge Telemetry (Confidential Agriculture Operation)</w:t>
      </w:r>
    </w:p>
    <w:p w:rsidR="00000000" w:rsidDel="00000000" w:rsidP="00000000" w:rsidRDefault="00000000" w:rsidRPr="00000000" w14:paraId="0000008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Dates: 09/2027–01/2028  |  Role: Fractional Full-Stack + Cloud Architect  |  Team: 1</w:t>
      </w:r>
    </w:p>
    <w:p w:rsidR="00000000" w:rsidDel="00000000" w:rsidP="00000000" w:rsidRDefault="00000000" w:rsidRPr="00000000" w14:paraId="0000008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AT A GLANCE</w:t>
      </w:r>
    </w:p>
    <w:p w:rsidR="00000000" w:rsidDel="00000000" w:rsidP="00000000" w:rsidRDefault="00000000" w:rsidRPr="00000000" w14:paraId="0000009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Users: [#] employees; offline-first workflows</w:t>
      </w:r>
    </w:p>
    <w:p w:rsidR="00000000" w:rsidDel="00000000" w:rsidP="00000000" w:rsidRDefault="00000000" w:rsidRPr="00000000" w14:paraId="0000009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Data: receipts/timesheets/photos/notes; [#] uploads/week</w:t>
      </w:r>
    </w:p>
    <w:p w:rsidR="00000000" w:rsidDel="00000000" w:rsidP="00000000" w:rsidRDefault="00000000" w:rsidRPr="00000000" w14:paraId="0000009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Edge: Raspberry Pi well monitor w/ heartbeat + sensor thresholds</w:t>
      </w:r>
    </w:p>
    <w:p w:rsidR="00000000" w:rsidDel="00000000" w:rsidP="00000000" w:rsidRDefault="00000000" w:rsidRPr="00000000" w14:paraId="0000009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Ops impact: manual checks reduced ~[X–Y%]; outage detection improved [X] → [Y]</w:t>
      </w:r>
    </w:p>
    <w:p w:rsidR="00000000" w:rsidDel="00000000" w:rsidP="00000000" w:rsidRDefault="00000000" w:rsidRPr="00000000" w14:paraId="0000009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PROBLEM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Operational data lived in scattered photos/messages/paper receipts. Connectivity was unreliable. Critical well status required manual checks.</w:t>
      </w:r>
    </w:p>
    <w:p w:rsidR="00000000" w:rsidDel="00000000" w:rsidP="00000000" w:rsidRDefault="00000000" w:rsidRPr="00000000" w14:paraId="0000009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9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Provide offline-capable capture and centralized storage with tagging/search + exports</w:t>
      </w:r>
    </w:p>
    <w:p w:rsidR="00000000" w:rsidDel="00000000" w:rsidP="00000000" w:rsidRDefault="00000000" w:rsidRPr="00000000" w14:paraId="0000009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Build reliable edge telemetry with health status + alerting</w:t>
      </w:r>
    </w:p>
    <w:p w:rsidR="00000000" w:rsidDel="00000000" w:rsidP="00000000" w:rsidRDefault="00000000" w:rsidRPr="00000000" w14:paraId="0000009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Keep ops overhead low with robust sync and simple admin workflows</w:t>
      </w:r>
    </w:p>
    <w:p w:rsidR="00000000" w:rsidDel="00000000" w:rsidP="00000000" w:rsidRDefault="00000000" w:rsidRPr="00000000" w14:paraId="0000009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SOLUTION (ARCHITECTURE)</w:t>
      </w:r>
    </w:p>
    <w:p w:rsidR="00000000" w:rsidDel="00000000" w:rsidP="00000000" w:rsidRDefault="00000000" w:rsidRPr="00000000" w14:paraId="0000009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Offline-first PWA: local queue + background sync; conflict handling; role-based access</w:t>
      </w:r>
    </w:p>
    <w:p w:rsidR="00000000" w:rsidDel="00000000" w:rsidP="00000000" w:rsidRDefault="00000000" w:rsidRPr="00000000" w14:paraId="000000A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Cloud backend: media storage + event-driven processing (thumbnails/indexing) + searchable metadata</w:t>
      </w:r>
    </w:p>
    <w:p w:rsidR="00000000" w:rsidDel="00000000" w:rsidP="00000000" w:rsidRDefault="00000000" w:rsidRPr="00000000" w14:paraId="000000A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Edge agent: local buffering; signed heartbeat messages; alert thresholds for pressure/status</w:t>
      </w:r>
    </w:p>
    <w:p w:rsidR="00000000" w:rsidDel="00000000" w:rsidP="00000000" w:rsidRDefault="00000000" w:rsidRPr="00000000" w14:paraId="000000A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Time-series store + dashboards; alert routes for outage detection and escalation</w:t>
      </w:r>
    </w:p>
    <w:p w:rsidR="00000000" w:rsidDel="00000000" w:rsidP="00000000" w:rsidRDefault="00000000" w:rsidRPr="00000000" w14:paraId="000000A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KEY DECISIONS (WHY)</w:t>
      </w:r>
    </w:p>
    <w:p w:rsidR="00000000" w:rsidDel="00000000" w:rsidP="00000000" w:rsidRDefault="00000000" w:rsidRPr="00000000" w14:paraId="000000A5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Offline-first by default: deterministic sync + retries instead of “best effort”</w:t>
      </w:r>
    </w:p>
    <w:p w:rsidR="00000000" w:rsidDel="00000000" w:rsidP="00000000" w:rsidRDefault="00000000" w:rsidRPr="00000000" w14:paraId="000000A6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Immutable upload IDs + idempotent processing to prevent duplicates</w:t>
      </w:r>
    </w:p>
    <w:p w:rsidR="00000000" w:rsidDel="00000000" w:rsidP="00000000" w:rsidRDefault="00000000" w:rsidRPr="00000000" w14:paraId="000000A7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Heartbeat-based health model (last-seen + degradation states) for simple ops</w:t>
      </w:r>
    </w:p>
    <w:p w:rsidR="00000000" w:rsidDel="00000000" w:rsidP="00000000" w:rsidRDefault="00000000" w:rsidRPr="00000000" w14:paraId="000000A8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SECURITY &amp; RELIABILITY</w:t>
      </w:r>
    </w:p>
    <w:p w:rsidR="00000000" w:rsidDel="00000000" w:rsidP="00000000" w:rsidRDefault="00000000" w:rsidRPr="00000000" w14:paraId="000000AA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Least-privilege access; secure device identity; encrypted secrets</w:t>
      </w:r>
    </w:p>
    <w:p w:rsidR="00000000" w:rsidDel="00000000" w:rsidP="00000000" w:rsidRDefault="00000000" w:rsidRPr="00000000" w14:paraId="000000AB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Monitoring/alerts; runbooks for device replacement and backfill of buffered data</w:t>
      </w:r>
    </w:p>
    <w:p w:rsidR="00000000" w:rsidDel="00000000" w:rsidP="00000000" w:rsidRDefault="00000000" w:rsidRPr="00000000" w14:paraId="000000AC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RESULTS (ANONYMIZED)</w:t>
      </w:r>
    </w:p>
    <w:p w:rsidR="00000000" w:rsidDel="00000000" w:rsidP="00000000" w:rsidRDefault="00000000" w:rsidRPr="00000000" w14:paraId="000000AE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Improved completeness and timeliness of operational records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• Faster detection of outages and fewer unnecessary trips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TECH STACK</w:t>
      </w:r>
    </w:p>
    <w:p w:rsidR="00000000" w:rsidDel="00000000" w:rsidP="00000000" w:rsidRDefault="00000000" w:rsidRPr="00000000" w14:paraId="000000B2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Fonts w:ascii="Source Sans 3" w:cs="Source Sans 3" w:eastAsia="Source Sans 3" w:hAnsi="Source Sans 3"/>
          <w:sz w:val="18"/>
          <w:szCs w:val="18"/>
          <w:rtl w:val="0"/>
        </w:rPr>
        <w:t xml:space="preserve">TypeScript PWA | Cloud API | Storage + eventing | Raspberry Pi telemetry agent | Monitoring/alerts</w:t>
      </w:r>
    </w:p>
    <w:p w:rsidR="00000000" w:rsidDel="00000000" w:rsidP="00000000" w:rsidRDefault="00000000" w:rsidRPr="00000000" w14:paraId="000000B3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rPr>
          <w:rFonts w:ascii="Source Sans 3" w:cs="Source Sans 3" w:eastAsia="Source Sans 3" w:hAnsi="Source Sans 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432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80" w:before="0" w:line="276" w:lineRule="auto"/>
      <w:ind w:left="0" w:right="0" w:firstLine="0"/>
      <w:jc w:val="center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 Antiqua" w:cs="Book Antiqua" w:eastAsia="Book Antiqua" w:hAnsi="Book Antiqua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240" w:lineRule="auto"/>
    </w:pPr>
    <w:rPr>
      <w:rFonts w:ascii="Book Antiqua" w:cs="Book Antiqua" w:eastAsia="Book Antiqua" w:hAnsi="Book Antiqua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tabs>
        <w:tab w:val="right" w:leader="none" w:pos="10080"/>
      </w:tabs>
      <w:spacing w:after="100" w:before="200" w:line="240" w:lineRule="auto"/>
    </w:pPr>
    <w:rPr>
      <w:rFonts w:ascii="Book Antiqua" w:cs="Book Antiqua" w:eastAsia="Book Antiqua" w:hAnsi="Book Antiqua"/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rFonts w:ascii="Book Antiqua" w:cs="Book Antiqua" w:eastAsia="Book Antiqua" w:hAnsi="Book Antiqua"/>
      <w:b w:val="1"/>
      <w:bCs w:val="1"/>
      <w:color w:val="322f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rFonts w:ascii="Book Antiqua" w:cs="Book Antiqua" w:eastAsia="Book Antiqua" w:hAnsi="Book Antiqua"/>
      <w:b w:val="1"/>
      <w:bCs w:val="1"/>
      <w:i w:val="1"/>
      <w:iCs w:val="1"/>
      <w:color w:val="322f6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00" w:lineRule="auto"/>
    </w:pPr>
    <w:rPr>
      <w:rFonts w:ascii="Book Antiqua" w:cs="Book Antiqua" w:eastAsia="Book Antiqua" w:hAnsi="Book Antiqua"/>
      <w:color w:val="18173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lineRule="auto"/>
    </w:pPr>
    <w:rPr>
      <w:rFonts w:ascii="Book Antiqua" w:cs="Book Antiqua" w:eastAsia="Book Antiqua" w:hAnsi="Book Antiqua"/>
      <w:i w:val="1"/>
      <w:iCs w:val="1"/>
      <w:color w:val="181731"/>
    </w:rPr>
  </w:style>
  <w:style w:type="paragraph" w:styleId="Title">
    <w:name w:val="Title"/>
    <w:basedOn w:val="Normal"/>
    <w:next w:val="Normal"/>
    <w:pPr>
      <w:pageBreakBefore w:val="0"/>
      <w:spacing w:line="240" w:lineRule="auto"/>
    </w:pPr>
    <w:rPr>
      <w:rFonts w:ascii="Book Antiqua" w:cs="Book Antiqua" w:eastAsia="Book Antiqua" w:hAnsi="Book Antiqua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pageBreakBefore w:val="0"/>
    </w:pPr>
    <w:rPr>
      <w:rFonts w:ascii="Book Antiqua" w:cs="Book Antiqua" w:eastAsia="Book Antiqua" w:hAnsi="Book Antiqua"/>
      <w:i w:val="1"/>
      <w:iCs w:val="1"/>
      <w:color w:val="322f6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yne2010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mailto:ryne201011@gmail.com" TargetMode="External"/><Relationship Id="rId8" Type="http://schemas.openxmlformats.org/officeDocument/2006/relationships/hyperlink" Target="https://www.linkedin.com/in/ryne-schrod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