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F13F7" w:rsidRDefault="00DF13F7" w:rsidP="000C139A">
      <w:pPr>
        <w:ind w:left="360" w:hanging="360"/>
      </w:pPr>
      <w:r>
        <w:rPr>
          <w:rFonts w:hint="eastAsia"/>
        </w:rPr>
        <w:t>学際情報学府学際情報学専攻総合分析情報学コース　4</w:t>
      </w:r>
      <w:r>
        <w:t>9-206402</w:t>
      </w:r>
      <w:r>
        <w:rPr>
          <w:rFonts w:hint="eastAsia"/>
        </w:rPr>
        <w:t xml:space="preserve">　荒木涼之介</w:t>
      </w:r>
    </w:p>
    <w:p w:rsidR="00DF13F7" w:rsidRDefault="00DF13F7" w:rsidP="000C139A">
      <w:pPr>
        <w:ind w:left="360" w:hanging="360"/>
        <w:rPr>
          <w:rFonts w:hint="eastAsia"/>
        </w:rPr>
      </w:pPr>
    </w:p>
    <w:p w:rsidR="001B2B70" w:rsidRDefault="000C139A" w:rsidP="000C139A">
      <w:pPr>
        <w:pStyle w:val="a3"/>
        <w:numPr>
          <w:ilvl w:val="0"/>
          <w:numId w:val="1"/>
        </w:numPr>
        <w:ind w:leftChars="0"/>
      </w:pPr>
      <w:r>
        <w:rPr>
          <w:rFonts w:hint="eastAsia"/>
        </w:rPr>
        <w:t>相関行列をもとに行うべき</w:t>
      </w:r>
    </w:p>
    <w:p w:rsidR="000C139A" w:rsidRDefault="000C139A" w:rsidP="000C139A">
      <w:r>
        <w:rPr>
          <w:rFonts w:hint="eastAsia"/>
        </w:rPr>
        <w:t>2</w:t>
      </w:r>
      <w:r>
        <w:t>.</w:t>
      </w:r>
    </w:p>
    <w:p w:rsidR="000C139A" w:rsidRDefault="000C139A" w:rsidP="000C139A">
      <w:pPr>
        <w:jc w:val="center"/>
      </w:pPr>
      <w:r>
        <w:rPr>
          <w:rFonts w:hint="eastAsia"/>
          <w:noProof/>
        </w:rPr>
        <w:drawing>
          <wp:inline distT="0" distB="0" distL="0" distR="0">
            <wp:extent cx="3936461" cy="2872553"/>
            <wp:effectExtent l="0" t="0" r="63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1.png"/>
                    <pic:cNvPicPr/>
                  </pic:nvPicPr>
                  <pic:blipFill>
                    <a:blip r:embed="rId5">
                      <a:extLst>
                        <a:ext uri="{28A0092B-C50C-407E-A947-70E740481C1C}">
                          <a14:useLocalDpi xmlns:a14="http://schemas.microsoft.com/office/drawing/2010/main" val="0"/>
                        </a:ext>
                      </a:extLst>
                    </a:blip>
                    <a:stretch>
                      <a:fillRect/>
                    </a:stretch>
                  </pic:blipFill>
                  <pic:spPr>
                    <a:xfrm>
                      <a:off x="0" y="0"/>
                      <a:ext cx="3985082" cy="2908034"/>
                    </a:xfrm>
                    <a:prstGeom prst="rect">
                      <a:avLst/>
                    </a:prstGeom>
                  </pic:spPr>
                </pic:pic>
              </a:graphicData>
            </a:graphic>
          </wp:inline>
        </w:drawing>
      </w:r>
    </w:p>
    <w:p w:rsidR="00167D04" w:rsidRDefault="00167D04" w:rsidP="00167D04">
      <w:pPr>
        <w:jc w:val="left"/>
      </w:pPr>
      <w:r>
        <w:rPr>
          <w:rFonts w:hint="eastAsia"/>
        </w:rPr>
        <w:t xml:space="preserve">3. </w:t>
      </w:r>
      <w:r w:rsidR="00640DAE">
        <w:rPr>
          <w:rFonts w:hint="eastAsia"/>
        </w:rPr>
        <w:t>２つ</w:t>
      </w:r>
    </w:p>
    <w:p w:rsidR="003D1C37" w:rsidRDefault="003D1C37" w:rsidP="00167D04">
      <w:pPr>
        <w:jc w:val="left"/>
      </w:pPr>
      <w:r>
        <w:rPr>
          <w:rFonts w:hint="eastAsia"/>
        </w:rPr>
        <w:t>4</w:t>
      </w:r>
      <w:r>
        <w:t xml:space="preserve">. </w:t>
      </w:r>
    </w:p>
    <w:p w:rsidR="003D1C37" w:rsidRDefault="006D40ED" w:rsidP="002D499F">
      <w:pPr>
        <w:jc w:val="center"/>
        <w:rPr>
          <w:rFonts w:hint="eastAsia"/>
        </w:rPr>
      </w:pPr>
      <w:r>
        <w:rPr>
          <w:rFonts w:hint="eastAsia"/>
          <w:noProof/>
        </w:rPr>
        <w:drawing>
          <wp:inline distT="0" distB="0" distL="0" distR="0">
            <wp:extent cx="4089227" cy="3738132"/>
            <wp:effectExtent l="0" t="0" r="63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_kadai3.png"/>
                    <pic:cNvPicPr/>
                  </pic:nvPicPr>
                  <pic:blipFill>
                    <a:blip r:embed="rId6">
                      <a:extLst>
                        <a:ext uri="{28A0092B-C50C-407E-A947-70E740481C1C}">
                          <a14:useLocalDpi xmlns:a14="http://schemas.microsoft.com/office/drawing/2010/main" val="0"/>
                        </a:ext>
                      </a:extLst>
                    </a:blip>
                    <a:stretch>
                      <a:fillRect/>
                    </a:stretch>
                  </pic:blipFill>
                  <pic:spPr>
                    <a:xfrm>
                      <a:off x="0" y="0"/>
                      <a:ext cx="4123867" cy="3769797"/>
                    </a:xfrm>
                    <a:prstGeom prst="rect">
                      <a:avLst/>
                    </a:prstGeom>
                  </pic:spPr>
                </pic:pic>
              </a:graphicData>
            </a:graphic>
          </wp:inline>
        </w:drawing>
      </w:r>
    </w:p>
    <w:p w:rsidR="00640DAE" w:rsidRDefault="006D40ED" w:rsidP="00167D04">
      <w:pPr>
        <w:jc w:val="left"/>
      </w:pPr>
      <w:r>
        <w:rPr>
          <w:rFonts w:hint="eastAsia"/>
        </w:rPr>
        <w:t>5</w:t>
      </w:r>
      <w:r>
        <w:t xml:space="preserve">. </w:t>
      </w:r>
    </w:p>
    <w:p w:rsidR="00856FEA" w:rsidRDefault="00856FEA" w:rsidP="00167D04">
      <w:pPr>
        <w:jc w:val="left"/>
      </w:pPr>
      <w:r>
        <w:t>TEJ</w:t>
      </w:r>
      <w:r>
        <w:rPr>
          <w:rFonts w:hint="eastAsia"/>
        </w:rPr>
        <w:t>は</w:t>
      </w:r>
      <w:r>
        <w:t>PC1</w:t>
      </w:r>
      <w:r>
        <w:rPr>
          <w:rFonts w:hint="eastAsia"/>
        </w:rPr>
        <w:t>が大きく（正の領域）、</w:t>
      </w:r>
      <w:r>
        <w:t>PC2</w:t>
      </w:r>
      <w:r>
        <w:rPr>
          <w:rFonts w:hint="eastAsia"/>
        </w:rPr>
        <w:t>が小さい（負の領域）に分布しやすい。</w:t>
      </w:r>
    </w:p>
    <w:p w:rsidR="00856FEA" w:rsidRDefault="00856FEA" w:rsidP="00167D04">
      <w:pPr>
        <w:jc w:val="left"/>
      </w:pPr>
      <w:r>
        <w:rPr>
          <w:rFonts w:hint="eastAsia"/>
        </w:rPr>
        <w:t>一方で</w:t>
      </w:r>
      <w:r>
        <w:t>TRJ</w:t>
      </w:r>
      <w:r>
        <w:rPr>
          <w:rFonts w:hint="eastAsia"/>
        </w:rPr>
        <w:t>は</w:t>
      </w:r>
      <w:r>
        <w:t>PC1</w:t>
      </w:r>
      <w:r>
        <w:rPr>
          <w:rFonts w:hint="eastAsia"/>
        </w:rPr>
        <w:t>が小さく（負の領域）、</w:t>
      </w:r>
      <w:r>
        <w:t>PC</w:t>
      </w:r>
      <w:r>
        <w:rPr>
          <w:rFonts w:hint="eastAsia"/>
        </w:rPr>
        <w:t>２が小さい（負の領域）に分布しやすい。</w:t>
      </w:r>
    </w:p>
    <w:p w:rsidR="00856FEA" w:rsidRDefault="00856FEA" w:rsidP="00167D04">
      <w:pPr>
        <w:jc w:val="left"/>
      </w:pPr>
    </w:p>
    <w:p w:rsidR="00856FEA" w:rsidRDefault="00856FEA" w:rsidP="00167D04">
      <w:pPr>
        <w:jc w:val="left"/>
      </w:pPr>
      <w:r>
        <w:rPr>
          <w:rFonts w:hint="eastAsia"/>
        </w:rPr>
        <w:t>6</w:t>
      </w:r>
      <w:r>
        <w:t>.</w:t>
      </w:r>
    </w:p>
    <w:p w:rsidR="00856FEA" w:rsidRDefault="00856FEA" w:rsidP="00856FEA">
      <w:pPr>
        <w:jc w:val="center"/>
      </w:pPr>
      <w:r>
        <w:rPr>
          <w:rFonts w:hint="eastAsia"/>
          <w:noProof/>
        </w:rPr>
        <w:drawing>
          <wp:inline distT="0" distB="0" distL="0" distR="0">
            <wp:extent cx="3504274" cy="3203402"/>
            <wp:effectExtent l="0" t="0" r="1270" b="0"/>
            <wp:docPr id="3" name="図 3"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plot_kadai3.png"/>
                    <pic:cNvPicPr/>
                  </pic:nvPicPr>
                  <pic:blipFill>
                    <a:blip r:embed="rId7">
                      <a:extLst>
                        <a:ext uri="{28A0092B-C50C-407E-A947-70E740481C1C}">
                          <a14:useLocalDpi xmlns:a14="http://schemas.microsoft.com/office/drawing/2010/main" val="0"/>
                        </a:ext>
                      </a:extLst>
                    </a:blip>
                    <a:stretch>
                      <a:fillRect/>
                    </a:stretch>
                  </pic:blipFill>
                  <pic:spPr>
                    <a:xfrm>
                      <a:off x="0" y="0"/>
                      <a:ext cx="3626257" cy="3314912"/>
                    </a:xfrm>
                    <a:prstGeom prst="rect">
                      <a:avLst/>
                    </a:prstGeom>
                  </pic:spPr>
                </pic:pic>
              </a:graphicData>
            </a:graphic>
          </wp:inline>
        </w:drawing>
      </w:r>
    </w:p>
    <w:p w:rsidR="00856FEA" w:rsidRDefault="00856FEA" w:rsidP="00856FEA">
      <w:pPr>
        <w:jc w:val="left"/>
      </w:pPr>
      <w:r>
        <w:rPr>
          <w:rFonts w:hint="eastAsia"/>
        </w:rPr>
        <w:lastRenderedPageBreak/>
        <w:t>7</w:t>
      </w:r>
      <w:r>
        <w:t>.</w:t>
      </w:r>
    </w:p>
    <w:p w:rsidR="00856FEA" w:rsidRDefault="00856FEA" w:rsidP="00856FEA">
      <w:pPr>
        <w:jc w:val="center"/>
      </w:pPr>
      <w:r>
        <w:rPr>
          <w:rFonts w:hint="eastAsia"/>
          <w:noProof/>
        </w:rPr>
        <w:drawing>
          <wp:inline distT="0" distB="0" distL="0" distR="0">
            <wp:extent cx="3825886" cy="3497400"/>
            <wp:effectExtent l="0" t="0" r="0" b="0"/>
            <wp:docPr id="4" name="図 4" descr="テキスト, 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ga_kadai3.png"/>
                    <pic:cNvPicPr/>
                  </pic:nvPicPr>
                  <pic:blipFill>
                    <a:blip r:embed="rId8">
                      <a:extLst>
                        <a:ext uri="{28A0092B-C50C-407E-A947-70E740481C1C}">
                          <a14:useLocalDpi xmlns:a14="http://schemas.microsoft.com/office/drawing/2010/main" val="0"/>
                        </a:ext>
                      </a:extLst>
                    </a:blip>
                    <a:stretch>
                      <a:fillRect/>
                    </a:stretch>
                  </pic:blipFill>
                  <pic:spPr>
                    <a:xfrm>
                      <a:off x="0" y="0"/>
                      <a:ext cx="3839001" cy="3509389"/>
                    </a:xfrm>
                    <a:prstGeom prst="rect">
                      <a:avLst/>
                    </a:prstGeom>
                  </pic:spPr>
                </pic:pic>
              </a:graphicData>
            </a:graphic>
          </wp:inline>
        </w:drawing>
      </w:r>
    </w:p>
    <w:p w:rsidR="00856FEA" w:rsidRDefault="00856FEA" w:rsidP="00856FEA">
      <w:pPr>
        <w:jc w:val="left"/>
      </w:pPr>
      <w:r>
        <w:rPr>
          <w:rFonts w:hint="eastAsia"/>
        </w:rPr>
        <w:t>8</w:t>
      </w:r>
      <w:r>
        <w:t>.</w:t>
      </w:r>
    </w:p>
    <w:p w:rsidR="00895184" w:rsidRDefault="00895184" w:rsidP="00856FEA">
      <w:pPr>
        <w:jc w:val="left"/>
      </w:pPr>
      <w:r>
        <w:rPr>
          <w:rFonts w:hint="eastAsia"/>
        </w:rPr>
        <w:t>第一主成分が大きな値をと</w:t>
      </w:r>
      <w:r w:rsidR="00971601">
        <w:rPr>
          <w:rFonts w:hint="eastAsia"/>
        </w:rPr>
        <w:t>るとき</w:t>
      </w:r>
      <w:r>
        <w:rPr>
          <w:rFonts w:hint="eastAsia"/>
        </w:rPr>
        <w:t>、</w:t>
      </w:r>
      <w:r w:rsidR="00971601">
        <w:rPr>
          <w:rFonts w:hint="eastAsia"/>
        </w:rPr>
        <w:t>穂数</w:t>
      </w:r>
      <w:r>
        <w:rPr>
          <w:rFonts w:hint="eastAsia"/>
        </w:rPr>
        <w:t>はやや大きな値をとる。一方で、</w:t>
      </w:r>
      <w:r w:rsidR="00971601">
        <w:rPr>
          <w:rFonts w:hint="eastAsia"/>
        </w:rPr>
        <w:t>穂あたりの種子数</w:t>
      </w:r>
      <w:r>
        <w:rPr>
          <w:rFonts w:hint="eastAsia"/>
        </w:rPr>
        <w:t>、</w:t>
      </w:r>
      <w:r w:rsidR="00971601">
        <w:rPr>
          <w:rFonts w:hint="eastAsia"/>
        </w:rPr>
        <w:t>一次枝梗数</w:t>
      </w:r>
      <w:r>
        <w:rPr>
          <w:rFonts w:hint="eastAsia"/>
        </w:rPr>
        <w:t>、</w:t>
      </w:r>
      <w:r w:rsidR="00971601">
        <w:rPr>
          <w:rFonts w:hint="eastAsia"/>
        </w:rPr>
        <w:t>穂あたりの小花数</w:t>
      </w:r>
      <w:r>
        <w:rPr>
          <w:rFonts w:hint="eastAsia"/>
        </w:rPr>
        <w:t>は非常に小さな値をとり</w:t>
      </w:r>
      <w:r w:rsidR="00971601">
        <w:rPr>
          <w:rFonts w:hint="eastAsia"/>
        </w:rPr>
        <w:t>穂長</w:t>
      </w:r>
      <w:r>
        <w:rPr>
          <w:rFonts w:hint="eastAsia"/>
        </w:rPr>
        <w:t>はやや小さな値をとる</w:t>
      </w:r>
      <w:r w:rsidR="00971601">
        <w:rPr>
          <w:rFonts w:hint="eastAsia"/>
        </w:rPr>
        <w:t>。</w:t>
      </w:r>
    </w:p>
    <w:p w:rsidR="00971601" w:rsidRDefault="00971601" w:rsidP="00856FEA">
      <w:pPr>
        <w:jc w:val="left"/>
      </w:pPr>
      <w:r>
        <w:rPr>
          <w:rFonts w:hint="eastAsia"/>
        </w:rPr>
        <w:t>第二主成分についてみると、第二主成分が大きな値をとるとき穂長と穂あたりの種子数が大きな値を取り、他の形質はほぼ変化しない。</w:t>
      </w:r>
    </w:p>
    <w:p w:rsidR="00971601" w:rsidRPr="00971601" w:rsidRDefault="00971601" w:rsidP="00856FEA">
      <w:pPr>
        <w:jc w:val="left"/>
        <w:rPr>
          <w:rFonts w:hint="eastAsia"/>
        </w:rPr>
      </w:pPr>
      <w:r>
        <w:rPr>
          <w:rFonts w:hint="eastAsia"/>
        </w:rPr>
        <w:t>つまり、第一主成分は穂あたりの種子数、一次</w:t>
      </w:r>
      <w:r>
        <w:rPr>
          <w:rFonts w:hint="eastAsia"/>
        </w:rPr>
        <w:t>枝梗</w:t>
      </w:r>
      <w:r>
        <w:rPr>
          <w:rFonts w:hint="eastAsia"/>
        </w:rPr>
        <w:t>数、穂あたりの小花数に密接に関わる</w:t>
      </w:r>
      <w:r w:rsidR="00DF13F7">
        <w:rPr>
          <w:rFonts w:hint="eastAsia"/>
        </w:rPr>
        <w:t>変数であり、第二主成分は穂数、穂長に関する変数である。</w:t>
      </w:r>
    </w:p>
    <w:p w:rsidR="00971601" w:rsidRDefault="00971601" w:rsidP="00856FEA">
      <w:pPr>
        <w:jc w:val="left"/>
        <w:rPr>
          <w:rFonts w:hint="eastAsia"/>
        </w:rPr>
      </w:pPr>
    </w:p>
    <w:sectPr w:rsidR="00971601" w:rsidSect="007A7CF0">
      <w:pgSz w:w="16840" w:h="2382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A85DF8"/>
    <w:multiLevelType w:val="hybridMultilevel"/>
    <w:tmpl w:val="2AA8BD1C"/>
    <w:lvl w:ilvl="0" w:tplc="7E12FC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bordersDoNotSurroundHeader/>
  <w:bordersDoNotSurroundFooter/>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9A"/>
    <w:rsid w:val="000C139A"/>
    <w:rsid w:val="00167D04"/>
    <w:rsid w:val="001B2B70"/>
    <w:rsid w:val="002D499F"/>
    <w:rsid w:val="00304125"/>
    <w:rsid w:val="003D1C37"/>
    <w:rsid w:val="00640DAE"/>
    <w:rsid w:val="006D40ED"/>
    <w:rsid w:val="007A7CF0"/>
    <w:rsid w:val="00856FEA"/>
    <w:rsid w:val="00895184"/>
    <w:rsid w:val="00971601"/>
    <w:rsid w:val="009C4DC3"/>
    <w:rsid w:val="00DF13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E865C8"/>
  <w15:chartTrackingRefBased/>
  <w15:docId w15:val="{762A0B91-AB17-0843-BF55-32BC3A9E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139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57</Words>
  <Characters>327</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荒木　涼之介</dc:creator>
  <cp:keywords/>
  <dc:description/>
  <cp:lastModifiedBy>荒木　涼之介</cp:lastModifiedBy>
  <cp:revision>3</cp:revision>
  <cp:lastPrinted>2020-05-15T09:20:00Z</cp:lastPrinted>
  <dcterms:created xsi:type="dcterms:W3CDTF">2020-05-01T12:46:00Z</dcterms:created>
  <dcterms:modified xsi:type="dcterms:W3CDTF">2020-05-15T09:20:00Z</dcterms:modified>
</cp:coreProperties>
</file>