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Arial" w:cs="Arial" w:eastAsia="Arial" w:hAnsi="Arial"/>
          <w:b/>
          <w:bCs/>
          <w:color w:val="1F1D18"/>
          <w:sz w:val="44"/>
          <w:szCs w:val="44"/>
        </w:rPr>
        <w:t xml:space="preserve">SpaceSC Use Case Build Tree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6544C"/>
          <w:sz w:val="22"/>
          <w:szCs w:val="22"/>
        </w:rPr>
        <w:t xml:space="preserve">Editable working document · mirrors /system-map</w:t>
      </w:r>
    </w:p>
    <w:p>
      <w:pPr>
        <w:spacing w:after="36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Five use cases · phases · features · status. Edit freely. Status markers </w:t>
      </w:r>
      <w:r>
        <w:rPr>
          <w:rFonts w:ascii="Consolas" w:cs="Consolas" w:eastAsia="Consolas" w:hAnsi="Consolas"/>
          <w:color w:val="888780"/>
          <w:sz w:val="20"/>
          <w:szCs w:val="20"/>
        </w:rPr>
        <w:t xml:space="preserve">[BUILT] [PARTIAL] [GAP] [QUEUED] [FUTURE]</w:t>
      </w:r>
      <w:r>
        <w:rPr>
          <w:rFonts w:ascii="Arial" w:cs="Arial" w:eastAsia="Arial" w:hAnsi="Arial"/>
          <w:color w:val="888780"/>
          <w:sz w:val="20"/>
          <w:szCs w:val="20"/>
        </w:rPr>
        <w:t xml:space="preserve"> are find-and-replaceable.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1D18"/>
          <w:sz w:val="26"/>
          <w:szCs w:val="26"/>
        </w:rPr>
        <w:t xml:space="preserve">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BUILT</w:t>
            </w:r>
          </w:p>
        </w:tc>
        <w:tc>
          <w:tcPr>
            <w:tcW w:type="dxa" w:w="7760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1D18"/>
                <w:sz w:val="22"/>
                <w:szCs w:val="22"/>
              </w:rPr>
              <w:t xml:space="preserve">Live in production. Smoke-tested. End-to-end user outcome reaches.</w:t>
            </w:r>
          </w:p>
        </w:tc>
      </w:tr>
      <w:tr>
        <w:tc>
          <w:tcPr>
            <w:tcW w:type="dxa" w:w="1600"/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7760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1D18"/>
                <w:sz w:val="22"/>
                <w:szCs w:val="22"/>
              </w:rPr>
              <w:t xml:space="preserve">Working but incomplete — a v1 ship with a named v1.1 follow-on.</w:t>
            </w:r>
          </w:p>
        </w:tc>
      </w:tr>
      <w:tr>
        <w:tc>
          <w:tcPr>
            <w:tcW w:type="dxa" w:w="1600"/>
            <w:shd w:fill="A32D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7760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1D18"/>
                <w:sz w:val="22"/>
                <w:szCs w:val="22"/>
              </w:rPr>
              <w:t xml:space="preserve">Needed, not yet built. Often blocks an end-state from being whole.</w:t>
            </w:r>
          </w:p>
        </w:tc>
      </w:tr>
      <w:tr>
        <w:tc>
          <w:tcPr>
            <w:tcW w:type="dxa" w:w="1600"/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QUEUED</w:t>
            </w:r>
          </w:p>
        </w:tc>
        <w:tc>
          <w:tcPr>
            <w:tcW w:type="dxa" w:w="7760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1D18"/>
                <w:sz w:val="22"/>
                <w:szCs w:val="22"/>
              </w:rPr>
              <w:t xml:space="preserve">Spec locked. Build sequenced behind a named trigger (next reindex, soak gate, etc.).</w:t>
            </w:r>
          </w:p>
        </w:tc>
      </w:tr>
      <w:tr>
        <w:tc>
          <w:tcPr>
            <w:tcW w:type="dxa" w:w="1600"/>
            <w:shd w:fill="88878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FUTURE</w:t>
            </w:r>
          </w:p>
        </w:tc>
        <w:tc>
          <w:tcPr>
            <w:tcW w:type="dxa" w:w="7760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1D18"/>
                <w:sz w:val="22"/>
                <w:szCs w:val="22"/>
              </w:rPr>
              <w:t xml:space="preserve">Deferred. Phase 3 or beyond. Captured so it isn't lost; not yet load-bearing.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1D18"/>
          <w:sz w:val="22"/>
          <w:szCs w:val="22"/>
        </w:rPr>
        <w:t xml:space="preserve">How to edit this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6544C"/>
          <w:sz w:val="22"/>
          <w:szCs w:val="22"/>
        </w:rPr>
        <w:t xml:space="preserve">Change a feature's status by replacing the [BUILT]/[PARTIAL]/[GAP]/[QUEUED]/[FUTURE] marker on its title line. Use find-and-replace if you change the status name itself.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6544C"/>
          <w:sz w:val="22"/>
          <w:szCs w:val="22"/>
        </w:rPr>
        <w:t xml:space="preserve">Move features between phases by cut-and-paste — each feature is three paragraphs: marker+title, meta line,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6544C"/>
          <w:sz w:val="22"/>
          <w:szCs w:val="22"/>
        </w:rPr>
        <w:t xml:space="preserve">Update the NEXT BUILD ACTION callout near the top of each UC to redirect what's most urgent. The callout box has the UC color on its left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6544C"/>
          <w:sz w:val="22"/>
          <w:szCs w:val="22"/>
        </w:rPr>
        <w:t xml:space="preserve">Add a new UC by copying any UC heading block — H1 title, meta line, Job line, NEXT BUILD ACTION callout, then phases.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56544C"/>
          <w:sz w:val="22"/>
          <w:szCs w:val="22"/>
        </w:rPr>
        <w:t xml:space="preserve">Add a new phase by copying any phase H2 + its features. Add a new feature by copying any feature's three-paragraph block.</w:t>
      </w:r>
    </w:p>
    <w:p>
      <w:pPr>
        <w:pStyle w:val="Heading1"/>
        <w:pageBreakBefore/>
        <w:spacing w:after="60" w:before="24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UC1 — Ingest Curation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Desktop  ·  85% complete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Job: </w:t>
      </w:r>
      <w:r>
        <w:rPr>
          <w:rFonts w:ascii="Arial" w:cs="Arial" w:eastAsia="Arial" w:hAnsi="Arial"/>
          <w:color w:val="1F1D18"/>
          <w:sz w:val="24"/>
          <w:szCs w:val="24"/>
        </w:rPr>
        <w:t xml:space="preserve">Get the right material into the corpus — understood, annotated, committed.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DC" w:sz="4"/>
              <w:left w:val="single" w:color="185FA5" w:sz="18"/>
              <w:bottom w:val="single" w:color="E7E5DC" w:sz="4"/>
              <w:right w:val="single" w:color="E7E5DC" w:sz="4"/>
            </w:tcBorders>
            <w:shd w:fill="F1EFE8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NEXT BUILD ACTION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1D18"/>
                <w:sz w:val="26"/>
                <w:szCs w:val="26"/>
              </w:rPr>
              <w:t xml:space="preserve">Trigger §8.4a.1 + §8.4a.2 retrieval upgrade cycle</w:t>
            </w:r>
          </w:p>
          <w:p>
            <w:r>
              <w:rPr>
                <w:rFonts w:ascii="Arial" w:cs="Arial" w:eastAsia="Arial" w:hAnsi="Arial"/>
                <w:color w:val="56544C"/>
                <w:sz w:val="22"/>
                <w:szCs w:val="22"/>
              </w:rPr>
              <w:t xml:space="preserve">The Research Session pattern shipped across UC1–UC4 (§8.4a.17/.18/.19/.20). The pipeline + triage + annotation + structured-capture stack is built. The remaining gap is retrieval quality — contextual retrieval and recursive 512-token chunking. These couple naturally with a reindex cycle to amortize re-embedding cost.</w:t>
            </w:r>
          </w:p>
        </w:tc>
      </w:tr>
    </w:tbl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Fundamental end states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6544C"/>
          <w:sz w:val="22"/>
          <w:szCs w:val="22"/>
        </w:rPr>
        <w:t xml:space="preserve">Edit each placeholder below with a user-outcome statement of the form “I can …”. These are the criteria the build is graded against to answer “does the system fully support this UC?”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1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2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3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4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5 — replace with a user-outcome statement)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Automatic ingest pipeline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Email ingest pipeline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Workflow BNBjoqXt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Gmail trigger (hourly) → MIME router → text extraction → SKR page creation → Pinecone upsert. Handles PDF, XLSX, CSV natively; DOCX/PPTX via Drive convert.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Smart inbox handler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§8.4a.7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gpt-4o-mini LLM-as-router classifies each email: ingest / review / skip / spam. Conservative default routing on parse failure (§2.18) — ambiguous items go to review, never silently dropped.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Idempotency dedupe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email_message_id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Dedupe check on email_message_id prevents double-ingest when the same email is forwarded twice.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Cowork nightly retrieval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§8.4a.11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Authenticated browser session pulls full article text for items marked Retrieve Tomorrow. Solves the paywall problem. Runs overnight so full text is ready when you open the article next morning.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SpaceNews Curated Ingest Redesign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§8.4a.11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Reading Parking Lot Notion DB + three-shape detection (CkFleWzr) + Curated Action Webhook (9QKgeDSw) + Polling worker (iqiNBClT) + Fire Now buttons + Audio stub. Ingestion is the last decision in the pipeline, not the first.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Triage &amp; annotation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Triage / SKR Workspace v2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§8.4a.16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11-status lifecycle (New → Retrieve Tomorrow → Retrieved → Listened → Ingest → Insight → Done / Skip). Inline domain and topic chip annotation. Bulk status and priority updates. Merged with Reading Review per §8.4a.16 SKR Workspace (Items 6+7 merged 2026-05-06).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Reading Review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§8.4a.14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Full article text + annotation panel. Status, priority, domain, topic, source reliability, Reframe (your framing), freeform notes. Mobile-responsive with section toggle.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54F0B"/>
          <w:sz w:val="22"/>
          <w:szCs w:val="22"/>
        </w:rPr>
        <w:t xml:space="preserve">[PARTIAL]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Reframe field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Partial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Your analytical framing of each source document. Captured in Reading Review. Free-text today — not yet structured or indexed for product drafting feed.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Research Session (UC1 surface)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Article Research Session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§8.4a.17 W7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SKR Workspace v2 detail view: chat panel with article body + auto-corpus-query of top 3–5 related chunks pre-loaded. Four inline-capture affordances. Read an article and query the corpus against it in one surface; commit with framing already attached. The horizontal Research Session pattern, UC1 instance.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CurationChat module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§8.4a.17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Shared React module consumed by UC1–UC4 surfaces. Chat panel + four capture affordance buttons: Ingest as linked source · Capture as research note · Save as open question · Capture as insight.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Tier-3 Research Notes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absorbed §8.4a.12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Bundled question + reasoning + cited_sources + assessment + optional falsifiable_tests. SQLite tables in il-server insights.db; CLI rn; webhook /webhook/research-note-capture; SKR source_type=research-note extension; Pinecone vectorization. Cited URL fan-out to Reading Parking Lot.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Open Questions Queue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§8.4a.17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Tier-3-pending sibling. New Notion DB; CLI oq; webhook /webhook/open-question-capture; status lifecycle (Open / Researching / Answered / Won't-Answer / Stale). Infrastructure shipped; autonomous agent consumer deferred.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54F0B"/>
          <w:sz w:val="22"/>
          <w:szCs w:val="22"/>
        </w:rPr>
        <w:t xml:space="preserve">[PARTIAL]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Pre-loaded auto-observations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v1.1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v1 ships article-level auto-corpus-query at chat open. Auto-generated key-claim observations, domain tags, and corpus-contradiction prompts deferred to v1.1.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Retrieval quality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534AB7"/>
          <w:sz w:val="22"/>
          <w:szCs w:val="22"/>
        </w:rPr>
        <w:t xml:space="preserve">[QUEUED]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§8.4a.1 Contextual retrieval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Queued  ·  Ref: Phase 3 entry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Per-chunk LLM context summaries + hybrid BM25/dense search + reranker. Up to 67% retrieval error reduction. Improves quality of corpus-against-article queries in the Research Session.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534AB7"/>
          <w:sz w:val="22"/>
          <w:szCs w:val="22"/>
        </w:rPr>
        <w:t xml:space="preserve">[QUEUED]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§8.4a.2 Recursive chunking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Queued  ·  Ref: Phase 3 entry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Heading-aware 512-token splits better suited to policy/doctrine corpus. Naturally lands alongside §8.4a.1 during a reindex cycle to amortize re-embedding cost.</w:t>
      </w:r>
    </w:p>
    <w:p>
      <w:pPr>
        <w:pStyle w:val="Heading1"/>
        <w:pageBreakBefore/>
        <w:spacing w:after="60" w:before="240"/>
      </w:pPr>
      <w:r>
        <w:rPr>
          <w:rFonts w:ascii="Arial" w:cs="Arial" w:eastAsia="Arial" w:hAnsi="Arial"/>
          <w:b/>
          <w:bCs/>
          <w:color w:val="3B6D11"/>
          <w:sz w:val="36"/>
          <w:szCs w:val="36"/>
        </w:rPr>
        <w:t xml:space="preserve">UC2 — Query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Desktop  ·  85% complete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Job: </w:t>
      </w:r>
      <w:r>
        <w:rPr>
          <w:rFonts w:ascii="Arial" w:cs="Arial" w:eastAsia="Arial" w:hAnsi="Arial"/>
          <w:color w:val="1F1D18"/>
          <w:sz w:val="24"/>
          <w:szCs w:val="24"/>
        </w:rPr>
        <w:t xml:space="preserve">Ask questions of everything you know — corpus and your own prior framings.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DC" w:sz="4"/>
              <w:left w:val="single" w:color="3B6D11" w:sz="18"/>
              <w:bottom w:val="single" w:color="E7E5DC" w:sz="4"/>
              <w:right w:val="single" w:color="E7E5DC" w:sz="4"/>
            </w:tcBorders>
            <w:shd w:fill="F1EFE8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NEXT BUILD ACTION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1D18"/>
                <w:sz w:val="26"/>
                <w:szCs w:val="26"/>
              </w:rPr>
              <w:t xml:space="preserve">Queue §8.4a.1 + §8.4a.2 for the next reindex cycle</w:t>
            </w:r>
          </w:p>
          <w:p>
            <w:r>
              <w:rPr>
                <w:rFonts w:ascii="Arial" w:cs="Arial" w:eastAsia="Arial" w:hAnsi="Arial"/>
                <w:color w:val="56544C"/>
                <w:sz w:val="22"/>
                <w:szCs w:val="22"/>
              </w:rPr>
              <w:t xml:space="preserve">The query pipeline + Research Session pattern are fully operational across the result panel. The next meaningful improvement is retrieval quality — contextual retrieval + recursive chunking. These are Phase 3 entry points that land together to amortize re-embedding cost. No UI work needed; backend build triggered by the next reindex cycle.</w:t>
            </w:r>
          </w:p>
        </w:tc>
      </w:tr>
    </w:tbl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Fundamental end states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6544C"/>
          <w:sz w:val="22"/>
          <w:szCs w:val="22"/>
        </w:rPr>
        <w:t xml:space="preserve">Edit each placeholder below with a user-outcome statement of the form “I can …”. These are the criteria the build is graded against to answer “does the system fully support this UC?”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1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2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3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4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5 — replace with a user-outcome statement)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Query pipeline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Query workflow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Workflow 6g1FBLIe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Natural-language query → embed → Pinecone search → Notion hydrate → ranked chunks with source provenance. 5/5 smoke tests green.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Corpus Query artifact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Query input, result cards showing retrieved chunks with SKR page ID and document title per chunk. Source provenance visible on every result.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Insight capture &amp; curation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CaptureModal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Fires from any query result chunk. Pre-populates source doc IDs, domain chips (Policy/Economics/Technology/Cross-cutting), claim type (observation/hypothesis/synthesis/framing-shift), confidence. Calls capture_insight via SpaceSC MCP.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Insight Curation artifact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§8.4a.9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Pending approval queue with approve/reject (double-click confirm). Slide animation on action. Archive tab with RRF relevance scoring and domain filter. AI drafts; you approve.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Research Session (UC2 surface)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Corpus Query v2 chat extension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§8.4a.18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CurationChat panel added to the result panel. Just-retrieved ranked chunks pre-loaded into chat context. Same four capture affordances (link source · research note · open question · insight). Extends the existing query surface rather than replacing it.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Worker /api/chat route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§8.4a.17 W3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Proxies to Anthropic Claude with context-injected system prompt. Worker secret ANTHROPIC_API_KEY. 35s timeout via native AbortController (same pattern as /api/openai-classify). Shared infrastructure across UC1–UC4 surfaces — built once, consumed four times.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Analytical posture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Strategic Posture artifact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KPIs: approved insight count, pending, SKR doc count, hypothesis count. Three-domain balance chart. Insight velocity over time. Open hypothesis tracker. Time window: 30d / 90d / 1y / all.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Quality upgrades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534AB7"/>
          <w:sz w:val="22"/>
          <w:szCs w:val="22"/>
        </w:rPr>
        <w:t xml:space="preserve">[QUEUED]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§8.4a.1 Contextual retrieval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Queued  ·  Ref: Phase 3 entry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Per-chunk LLM summaries + hybrid BM25/dense + reranker. Up to 67% retrieval error reduction. Coupled to §8.4a.2 to amortize re-embedding.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534AB7"/>
          <w:sz w:val="22"/>
          <w:szCs w:val="22"/>
        </w:rPr>
        <w:t xml:space="preserve">[QUEUED]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§8.4a.2 Recursive chunking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Queued  ·  Ref: Phase 3 entry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A/B test against current chunker. Heading-aware splits for policy/doctrine corpus. Lands with §8.4a.1 during reindex cycle.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Phase 3 analytics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88780"/>
          <w:sz w:val="22"/>
          <w:szCs w:val="22"/>
        </w:rPr>
        <w:t xml:space="preserve">[FUTURE]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Cross-domain causal tracing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Future  ·  Ref: The centerpiece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When topic X in domain A shifts, do related topics in B and C shift too, and in what order? Serves the welfare-theorem framework applied to policy × economics × technology. Requires snapshot/versioning machinery (§9.7 SCD Type 2 pattern).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88780"/>
          <w:sz w:val="22"/>
          <w:szCs w:val="22"/>
        </w:rPr>
        <w:t xml:space="preserve">[FUTURE]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Within-domain topic drift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Future  ·  Ref: Phase 3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How has discourse on X shifted from 2020 to 2026? Cluster vectors by topic across time-stamped snapshots, surface anomalies. Requires the versioning substrate first.</w:t>
      </w:r>
    </w:p>
    <w:p>
      <w:pPr>
        <w:pStyle w:val="Heading1"/>
        <w:pageBreakBefore/>
        <w:spacing w:after="60" w:before="240"/>
      </w:pPr>
      <w:r>
        <w:rPr>
          <w:rFonts w:ascii="Arial" w:cs="Arial" w:eastAsia="Arial" w:hAnsi="Arial"/>
          <w:b/>
          <w:bCs/>
          <w:color w:val="854F0B"/>
          <w:sz w:val="36"/>
          <w:szCs w:val="36"/>
        </w:rPr>
        <w:t xml:space="preserve">UC3 — Commute Mode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iPhone  ·  90% complete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Job: </w:t>
      </w:r>
      <w:r>
        <w:rPr>
          <w:rFonts w:ascii="Arial" w:cs="Arial" w:eastAsia="Arial" w:hAnsi="Arial"/>
          <w:color w:val="1F1D18"/>
          <w:sz w:val="24"/>
          <w:szCs w:val="24"/>
        </w:rPr>
        <w:t xml:space="preserve">Stay current, capture thoughts hands-free, and learn fundamentals during downtime.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DC" w:sz="4"/>
              <w:left w:val="single" w:color="854F0B" w:sz="18"/>
              <w:bottom w:val="single" w:color="E7E5DC" w:sz="4"/>
              <w:right w:val="single" w:color="E7E5DC" w:sz="4"/>
            </w:tcBorders>
            <w:shd w:fill="F1EFE8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NEXT BUILD ACTION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1D18"/>
                <w:sz w:val="26"/>
                <w:szCs w:val="26"/>
              </w:rPr>
              <w:t xml:space="preserve">Execute §8.4a.21 W9 dogfood — final pause-for-Campbell</w:t>
            </w:r>
          </w:p>
          <w:p>
            <w:r>
              <w:rPr>
                <w:rFonts w:ascii="Arial" w:cs="Arial" w:eastAsia="Arial" w:hAnsi="Arial"/>
                <w:color w:val="56544C"/>
                <w:sz w:val="22"/>
                <w:szCs w:val="22"/>
              </w:rPr>
              <w:t xml:space="preserve">W7 (voice-feedback NLU + revision dispatch) + W7.1 (flag_claim three-tier resolution) + W8 (full-module TTS + library + spaced-rep + search_modules MCP) + W8.1 (CF Queue auto-fire-on-approve) all LANDED 2026-05-18. The pipeline is functionally complete on the Worker side: capture → S1-S8 → review brief → voice feedback → approve → full module TTS auto-fires → audio plays. W9 dogfood is the final pause: capture a real Learning Gap, run S0→S12 E2E, listen + react via voice feedback, iPhone Commute Player render-check.</w:t>
            </w:r>
          </w:p>
        </w:tc>
      </w:tr>
    </w:tbl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Fundamental end states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6544C"/>
          <w:sz w:val="22"/>
          <w:szCs w:val="22"/>
        </w:rPr>
        <w:t xml:space="preserve">Edit each placeholder below with a user-outcome statement of the form “I can …”. These are the criteria the build is graded against to answer “does the system fully support this UC?”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1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2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3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4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5 — replace with a user-outcome statement)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iPhone capture infrastructure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§8.4a.10 Opus iPhone Capture Loop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LANDED 2026-05-05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Custom MCP server on Cloudflare Workers (spacesc-mcp) + Mac FastAPI il_server.py via Tailscale Funnel. Four tools: query_corpus, capture_insight, search_insights, approve_insight. Anthropic Custom Connector registered on iPhone Claude app.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§8.4a.13 Opus log-append MCP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LANDED 2026-05-05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Cloudflare Worker spacesc-opus-log-mcp. Wraps §2.16.4 webhook as 1-tool MCP server (append_to_log). MCP-tool-as-auth-bridge pattern. Lets Opus on claude.ai web + iPhone append to PROJECT_LOG durably regardless of page size.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il dictate CLI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Desktop  ·  Ref: §8.4a.9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Desktop voice capture for the Insight Ledger via transcript. Same capture flow as commute mode — provides redundancy when the iPhone path is unavailable.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Commute Player (listen + hands-free capture)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§8.4a.19 Commute Player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/uc3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Phone-bookmarkable. Article playback via ElevenLabs TTS. R2 audio cache. Served by spacesc-mcp Worker at /uc3 (cache-control 5 min; bust with ?v=N). Auth via hardcoded bearer in commute-api.js (single-user posture).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CurationChat — 5 affordances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§8.4a.19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Hands-free capture during playback: capture-insight · capture-research-note · capture-open-question · capture-learning-gap · flag-claim. Voice command path layered on the same /api/chat route used by UC1–UC4.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Recent ingest playback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§8.4a.19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Pulls from Newsletter Parking Lot (Status=Listened) and recent SKR ingests. Article body → TTS via /api/uc3/* routes. Cached in R2 to amortize ElevenLabs cost across replays.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Fundamentals Learning Modules · §8.4a.21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W0–W6 · Pipeline S0–S8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2026-05-16 → 05-18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Cloudflare Workflow uc3-fundamentals-pipeline. D1 db uc3_fundamentals + 7 tables. CF Queue uc3-s5-section-drafting + DLQ. R2 transcripts at transcripts/module-{id}.txt. Stages: S0 init → S1 topic decomp → S2 source discovery → S2.5 analog ranking → S3 corpus retrieval → S4 outline → S5a/b drafting+polish → S6 batched verify → S7 LLM-as-judge → revision loop (cap 2) → S8 review brief + ElevenLabs TTS. 5 modules per gap, ~28 min E2E wall.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W7 · S9 + S10 voice feedback NLU + revision dispatch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LANDED 2026-05-18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POST /api/uc3/module-feedback accepts a transcript; Sonnet 4.6 parses into structured actions (approve, revise_module, regenerate_brief, flag_claim, change_voice, defer); dispatcher routes each action sequentially with per-action try/catch + HTTP 207 multi-status. Dry-run on module 82: transcript with 3 issues → flag_claim + revise_module + approve → revise succeeded, approve succeeded, 119s total. D1 migration 0004 + module_feedback table; libs feedback-parser.ts + feedback-dispatch.ts.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W7.1 · flag_claim three-tier resolution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LANDED 2026-05-18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Resolution order: (1) claim_id direct lookup, (2) Tier-1 verbatim transcript substring match (inserts new section_claims row on hit), (3) fuzzy_claim against existing claims with tightened ≥3 distinctive-token threshold, (4) Tier-2 fuzzy paraphrase in transcript. S9 prompt now receives POLISHED_TRANSCRIPT so it can emit verbatim quotes. Token-filter split: tighter for claim-matching, looser for transcript-matching. Catches the W7 false-positive case where SEC founding year lived in narrative not in tracked claims.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W8 · S11 full-module TTS + S12 library + search_modules MCP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LANDED 2026-05-18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S11 generateModuleAudio: reads polished transcript from R2, chunks (5×2500 chars), pipes ElevenLabs, stores at R2 key modules/module-{id}.mp3. Module Errata: D1 + optional Notion mirror (env-gated). Spaced-rep: 3 rows at +3d/+1w/+3w on approve, idempotent. search_modules MCP tool registered (1.2.0): filters by query+status+gap_id, returns audio_url + brief_audio_url + flagged_claim_count + errata_count + latest_s7_verdict. D1 migration 0005; 6 new REST routes.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W8.1 · CF Queue auto-fire-on-approve (reliability fix)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LANDED 2026-05-18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ctx.waitUntil from fetch handler did not reliably keep isolate alive for ~2min ElevenLabs work. W8.1 routes approve→audio through new CF queue uc3-module-tts (max_batch_size=1, max_retries=2, DLQ). Dispatcher in index.ts routes by batch.queue to N consumers. Validation: module 82 approve → audio at T+118s, fully automatic, zero manual second call. Manual /api/uc3/module-tts kept as force-regenerate path.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534AB7"/>
          <w:sz w:val="22"/>
          <w:szCs w:val="22"/>
        </w:rPr>
        <w:t xml:space="preserve">[QUEUED]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W9 · Final dogfood (last pause-for-Campbell)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Queued  ·  Ref: Closes §8.4a.21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Capture a real Learning Gap (via ml add CLI or commute-player voice), run S0→S12 end-to-end, listen + react via /api/uc3/module-feedback voice transcript, iPhone Commute Player render-check. The last gate before §8.4a.21 declares fully LANDED and the 30-day soak clock for §8.4a.22 starts.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54F0B"/>
          <w:sz w:val="22"/>
          <w:szCs w:val="22"/>
        </w:rPr>
        <w:t xml:space="preserve">[PARTIAL]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CLI il dictate → /api/uc3/module-feedback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Pending  ·  Ref: Mac-side skill change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Webhook contract live since W7. il dictate Mac-side skill change to POST transcripts to /api/uc3/module-feedback is still pending. Workaround: curl POST with transcript JSON directly works today.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54F0B"/>
          <w:sz w:val="22"/>
          <w:szCs w:val="22"/>
        </w:rPr>
        <w:t xml:space="preserve">[PARTIAL]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Commute Player UI extension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Cowork/Opus  ·  Ref: Webhook contracts ready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New content types (module audio + review brief), series view (5 modules per gap), flag-this-claim button (POST /api/uc3/module-errata-create), spaced-rep-due surface. All Worker contracts documented; UI hand-off is Cowork or Opus task.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54F0B"/>
          <w:sz w:val="22"/>
          <w:szCs w:val="22"/>
        </w:rPr>
        <w:t xml:space="preserve">[PARTIAL]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Module Errata Notion DB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Campbell action  ·  Ref: D1 works without it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Errata writes persist to D1 cleanly today. Optional Notion mirror activates when MODULE_ERRATA_DB_ID env secret is set. Campbell creates a new DB (Module Errata) with 7 properties + sets the secret via wrangler.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Voice quality · §8.4a.23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534AB7"/>
          <w:sz w:val="22"/>
          <w:szCs w:val="22"/>
        </w:rPr>
        <w:t xml:space="preserve">[QUEUED]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§8.4a.23 Voice rotation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Opus design  ·  Ref: Sketched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Shared voice pool across review briefs (S8), full-module TTS (S11), and Commute Player article playback. Same voice within a single module session for coherence, varied across modules to reduce review fatigue. Integrates after W8 lands single-voice baseline.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Briefing mode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88780"/>
          <w:sz w:val="22"/>
          <w:szCs w:val="22"/>
        </w:rPr>
        <w:t xml:space="preserve">[FUTURE]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Daily audio briefing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Future  ·  Ref: Phase 3 capability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5-minute audio digest assembled from recent ingests + pending insights + open hypotheses. Plays automatically at commute start. Distinct from §8.4a.21 fundamentals modules (which are pre-generated week-series, not daily digests).</w:t>
      </w:r>
    </w:p>
    <w:p>
      <w:pPr>
        <w:pStyle w:val="Heading1"/>
        <w:pageBreakBefore/>
        <w:spacing w:after="60" w:before="24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UC4 — Create Product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Desktop  ·  50% complete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Job: </w:t>
      </w:r>
      <w:r>
        <w:rPr>
          <w:rFonts w:ascii="Arial" w:cs="Arial" w:eastAsia="Arial" w:hAnsi="Arial"/>
          <w:color w:val="1F1D18"/>
          <w:sz w:val="24"/>
          <w:szCs w:val="24"/>
        </w:rPr>
        <w:t xml:space="preserve">Draft a well-cited analytical output grounded in your corpus and prior framings.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DC" w:sz="4"/>
              <w:left w:val="single" w:color="534AB7" w:sz="18"/>
              <w:bottom w:val="single" w:color="E7E5DC" w:sz="4"/>
              <w:right w:val="single" w:color="E7E5DC" w:sz="4"/>
            </w:tcBorders>
            <w:shd w:fill="F1EFE8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NEXT BUILD ACTION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1D18"/>
                <w:sz w:val="26"/>
                <w:szCs w:val="26"/>
              </w:rPr>
              <w:t xml:space="preserve">Build the full assembly + live citation trail layer</w:t>
            </w:r>
          </w:p>
          <w:p>
            <w:r>
              <w:rPr>
                <w:rFonts w:ascii="Arial" w:cs="Arial" w:eastAsia="Arial" w:hAnsi="Arial"/>
                <w:color w:val="56544C"/>
                <w:sz w:val="22"/>
                <w:szCs w:val="22"/>
              </w:rPr>
              <w:t xml:space="preserve">§8.4a.20 (UC4 Create Product Research Session) LANDED — drafting outline + section-being-written + source citations live in the chat panel. The next layer is full multi-section synthesis with a citation trail that survives edit cycles. Specify the product (audience / purpose / length) → outline from corpus + Insight Ledger + Tier-3 RNs → section-by-section drafting with traceable claims → export.</w:t>
            </w:r>
          </w:p>
        </w:tc>
      </w:tr>
    </w:tbl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Fundamental end states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6544C"/>
          <w:sz w:val="22"/>
          <w:szCs w:val="22"/>
        </w:rPr>
        <w:t xml:space="preserve">Edit each placeholder below with a user-outcome statement of the form “I can …”. These are the criteria the build is graded against to answer “does the system fully support this UC?”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1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2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3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4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5 — replace with a user-outcome statement)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Raw material (built)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54F0B"/>
          <w:sz w:val="22"/>
          <w:szCs w:val="22"/>
        </w:rPr>
        <w:t xml:space="preserve">[PARTIAL]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Reframe annotations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Partial  ·  Ref: Reading Review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Your analytical framing of each source document. Lives in the Reading Review annotation panel. Free-text today — not yet structured or indexed for product drafting feed.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Insight Ledger v1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§8.4a.9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Approved insights with claim text, domain tags (Policy/Economics/Technology/Cross-cutting), claim type, confidence, and source doc IDs. Tier-2 building blocks a product drafter cites.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Strategic Posture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Domain balance and open hypothesis tracker provide orientation: where your analytical weight sits across the three domains, what threads are unresolved.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Structured capture (Tier-3)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§8.4a.12 → §8.4a.17 Research Note Capture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Absorbed + shipped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Bundled question + reasoning + cited_sources + assessment + optional falsifiable_tests. Built into the Research Session pattern across UC1–UC4 (§8.4a.17 W1–W5). SKR source_type=research-note; Pinecone-vectorized; rn CLI; webhook /webhook/research-note-capture.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Research Session (UC4 surface)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§8.4a.20 UC4 Create Product Research Session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LANDED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Drafting surface synthesizing T2 insights + T3 research notes into publishable Tier-4 artifacts. Chat panel pre-loaded with drafting outline + section being written + source citations. Four capture affordances. Upstream gate for §8.4a.21 fundamentals-learning pipeline.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Full assembly surface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54F0B"/>
          <w:sz w:val="22"/>
          <w:szCs w:val="22"/>
        </w:rPr>
        <w:t xml:space="preserve">[PARTIAL]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Product drafting surface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Partial  ·  Ref: §8.4a.20 ships per-section drafting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§8.4a.20 ships the Research Session drafting surface (per-section). Full multi-section assembly — describe product → outline from corpus + Insight Ledger + Tier-3 RNs → section-by-section with citations → edit → export — is the remaining build.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A32D2D"/>
          <w:sz w:val="22"/>
          <w:szCs w:val="22"/>
        </w:rPr>
        <w:t xml:space="preserve">[GAP]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Live citation trail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Gap  ·  Ref: Not yet designed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Every claim in the draft tagged with its source document(s). Citation trail stays live through edit cycles. Traceable back to SKR page IDs + Tier-3 RN IDs.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88780"/>
          <w:sz w:val="22"/>
          <w:szCs w:val="22"/>
        </w:rPr>
        <w:t xml:space="preserve">[FUTURE]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Export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Future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Clean Markdown, Word doc, or structured JSON for downstream tools (briefing decks, email templates, KLE preparation packages).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Phase 3 differentiation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88780"/>
          <w:sz w:val="22"/>
          <w:szCs w:val="22"/>
        </w:rPr>
        <w:t xml:space="preserve">[FUTURE]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Cross-domain causal framing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Future  ·  Ref: Phase 3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Products become distinctive when they can say not just here's what the corpus says but here's how this topic has shifted and what the policy/economics/technology interplay looks like. Requires Phase 3 snapshot machinery.</w:t>
      </w:r>
    </w:p>
    <w:p>
      <w:pPr>
        <w:pStyle w:val="Heading1"/>
        <w:pageBreakBefore/>
        <w:spacing w:after="60" w:before="24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UC5 — Monitor</w:t>
      </w:r>
    </w:p>
    <w:p>
      <w:pPr>
        <w:spacing w:after="1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Desktop  ·  80% complete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Job: </w:t>
      </w:r>
      <w:r>
        <w:rPr>
          <w:rFonts w:ascii="Arial" w:cs="Arial" w:eastAsia="Arial" w:hAnsi="Arial"/>
          <w:color w:val="1F1D18"/>
          <w:sz w:val="24"/>
          <w:szCs w:val="24"/>
        </w:rPr>
        <w:t xml:space="preserve">Know the system is healthy and understand what each panel is telling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E5DC" w:sz="4"/>
              <w:left w:val="single" w:color="0F6E56" w:sz="18"/>
              <w:bottom w:val="single" w:color="E7E5DC" w:sz="4"/>
              <w:right w:val="single" w:color="E7E5DC" w:sz="4"/>
            </w:tcBorders>
            <w:shd w:fill="F1EFE8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888780"/>
                <w:sz w:val="18"/>
                <w:szCs w:val="18"/>
              </w:rPr>
              <w:t xml:space="preserve">NEXT BUILD ACTION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1D18"/>
                <w:sz w:val="26"/>
                <w:szCs w:val="26"/>
              </w:rPr>
              <w:t xml:space="preserve">Trigger §8.4a.3 — Hooks-enforced logging</w:t>
            </w:r>
          </w:p>
          <w:p>
            <w:r>
              <w:rPr>
                <w:rFonts w:ascii="Arial" w:cs="Arial" w:eastAsia="Arial" w:hAnsi="Arial"/>
                <w:color w:val="56544C"/>
                <w:sz w:val="22"/>
                <w:szCs w:val="22"/>
              </w:rPr>
              <w:t xml:space="preserve">Monitoring surfaces are all built. The reliability gap is that logging is currently prompt-based — Claude Code logs because it's instructed to, not because it's structurally required. A Claude Code Stop/SubagentStop hook makes logging deterministic. Trigger condition (1–2 weeks of stable operation post-Step 3 close) has been met for weeks now.</w:t>
            </w:r>
          </w:p>
        </w:tc>
      </w:tr>
    </w:tbl>
    <w:p>
      <w:pPr>
        <w:pStyle w:val="Heading2"/>
        <w:spacing w:after="80" w:before="36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Fundamental end states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6544C"/>
          <w:sz w:val="22"/>
          <w:szCs w:val="22"/>
        </w:rPr>
        <w:t xml:space="preserve">Edit each placeholder below with a user-outcome statement of the form “I can …”. These are the criteria the build is graded against to answer “does the system fully support this UC?”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1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2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3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4 — replace with a user-outcome statement)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(end state 5 — replace with a user-outcome statement)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Pipeline health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Ingestion Health dashboard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KPIs: total ingestions, success %, failed count, skipped, median duration, p95 duration. Timeline area chart (24h/7d/30d). Source breakdown by ingest type. Status distribution pie. Failure stage bar chart (where in the pipeline failures cluster). Recent log table with full history string and error detail per row.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Ingestion Log Notion DB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Raw source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Every ingest attempt: title, status, source, stage (which node failed), pipe-delimited history string, error detail, started/finished timestamps, link to SKR page if created. Use when the dashboard aggregates aren't granular enough.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Analytical posture health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Strategic Posture dashboard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KPIs: approved insights, pending, SKR doc count, hypothesis count. Domain balance (Policy/Economics/Technology distribution). Insight velocity over time. Open hypothesis tracker (all claim_type: hypothesis insights). Time window: 30d/90d/1y/all.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Coordination log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PROJECT_LOG Browser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Chronological log of all sessions across Claude Opus, Claude Code, and Cowork. Sidebar navigation by entry. Status-colored left borders. Use for decision archaeology: why was something built a certain way, what was the state at a given point.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Auto-archival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§8.4a.6 / Workflow 8sHd4N0Y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n8n cron monitors PROJECT_LOG; archives Phase entries to dated archive page when active log exceeds threshold. Keeps the log readable without manual cleanup.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§2.16.4 Opus REST-write fallback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§8.4a.8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Workflow T64KTueP. /webhook/notion-append with append-children / append-after-block / update-block modes + atomic Latest-State-Summary refresh. The durable fix for slow update_content on large pages.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Worker /api/log-append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spacesc-mcp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Block-children API path (~700ms regardless of page size). Bypasses the slow update_content path entirely for appending log entries. Captured in memory as the canonical PROJECT_LOG append path.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Corpus integrity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Step 3.5 Reconciliation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LANDED 2026-05-02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Inventory SKR + Pinecone → orphan vector cleanup → orphan SKR flag → content-hash dedupe (SHA1 of first 1000 chars) → report. Packaged as spacesc-reconciliation Skill. Run on demand.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Always-On Architecture · §8.11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§8.11 Principle codified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OPS_PLAYBOOK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Future system builds default to cloud-side / always-on infrastructure where feasible. Mac-bound components tagged as migration candidates. Provenance: §8.4a.21 v0.3 design conversation 2026-05-16.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534AB7"/>
          <w:sz w:val="22"/>
          <w:szCs w:val="22"/>
        </w:rPr>
        <w:t xml:space="preserve">[QUEUED]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§8.4a.22 Cloud migration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Sketched  ·  Ref: 30d soak gate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Migrate Mac-bound components to cloud-native substrate (Workers + D1 + R2 + Queues): il-server SQLite → D1, rn-server SQLite → D1, bulk_loader Python skill → Worker function, reconciliation Python skill → Worker function. Trigger: §8.4a.21 LANDED + 30 days production observation. Estimated ~10–15h Code at trigger.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3B6D11"/>
          <w:sz w:val="22"/>
          <w:szCs w:val="22"/>
        </w:rPr>
        <w:t xml:space="preserve">[BUILT]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Repo bootstrap (§8.4a.22-pre)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Live  ·  Ref: LANDED 2026-05-17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Cloud-side Claude Code on web operationalized from iPhone. 5 PRs merged: .gitignore + README, CLAUDE.md orientation, ADR scaffold (§8.4a.21 → ADR-021), @claude GitHub Action, skills scaffold. Worker source / skills / standalones / configs pending separate Mac-push dispatch.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Logging reliability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534AB7"/>
          <w:sz w:val="22"/>
          <w:szCs w:val="22"/>
        </w:rPr>
        <w:t xml:space="preserve">[QUEUED]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§8.4a.3 Hooks-enforced logging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Triggered  ·  Ref: Awaiting build session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Replace prompt-based log first, act second with deterministic Claude Code Stop/SubagentStop hook. Logging currently works because Claude Code is instructed to log — the hook makes it structurally impossible to skip. Low build effort; high reliability gain. Trigger condition met (&gt;1 week stable post-Step 3).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1D18"/>
          <w:sz w:val="28"/>
          <w:szCs w:val="28"/>
        </w:rPr>
        <w:t xml:space="preserve">Future monitoring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88780"/>
          <w:sz w:val="22"/>
          <w:szCs w:val="22"/>
        </w:rPr>
        <w:t xml:space="preserve">[FUTURE]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Quality regression monitoring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Future  ·  Ref: §8.6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Periodic synthetic queries with known-good answers detect retrieval regressions over time. A flatline or drop in known-answer retrieval means something changed in the pipeline or corpus. Not yet designed.</w:t>
      </w:r>
    </w:p>
    <w:p>
      <w:pPr>
        <w:spacing w:after="40" w:before="200"/>
      </w:pPr>
      <w:r>
        <w:rPr>
          <w:rFonts w:ascii="Consolas" w:cs="Consolas" w:eastAsia="Consolas" w:hAnsi="Consolas"/>
          <w:b/>
          <w:bCs/>
          <w:color w:val="888780"/>
          <w:sz w:val="22"/>
          <w:szCs w:val="22"/>
        </w:rPr>
        <w:t xml:space="preserve">[FUTURE]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Arial" w:cs="Arial" w:eastAsia="Arial" w:hAnsi="Arial"/>
          <w:b/>
          <w:bCs/>
          <w:color w:val="1F1D18"/>
          <w:sz w:val="24"/>
          <w:szCs w:val="24"/>
        </w:rPr>
        <w:t xml:space="preserve">Pipeline failure alerts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Badge: Future</w:t>
      </w:r>
    </w:p>
    <w:p>
      <w:pPr>
        <w:spacing w:after="120"/>
      </w:pPr>
      <w:r>
        <w:rPr>
          <w:rFonts w:ascii="Arial" w:cs="Arial" w:eastAsia="Arial" w:hAnsi="Arial"/>
          <w:color w:val="1F1D18"/>
          <w:sz w:val="22"/>
          <w:szCs w:val="22"/>
        </w:rPr>
        <w:t xml:space="preserve">Proactive notification when the email pipeline fails overnight. Currently requires manual review of Ingestion Health. Could be a simple n8n failure-email or webhook-to-notification. Low build effort when needed.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Title">
    <w:name w:val="Title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SpaceSC Use Case Build Tree</dc:title>
  <dc:creator>SpaceSC Build Tree Generator</dc:creator>
  <dc:description>Editable working document mirroring /system-map</dc:description>
  <cp:lastModifiedBy>Un-named</cp:lastModifiedBy>
  <cp:revision>1</cp:revision>
  <dcterms:created xsi:type="dcterms:W3CDTF">2026-05-19T21:50:57.528Z</dcterms:created>
  <dcterms:modified xsi:type="dcterms:W3CDTF">2026-05-19T21:50:57.528Z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