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33B81" w14:textId="77777777" w:rsidR="006110E7" w:rsidRDefault="006110E7" w:rsidP="006110E7">
      <w:pPr>
        <w:rPr>
          <w:b/>
          <w:bCs/>
        </w:rPr>
      </w:pPr>
      <w:r w:rsidRPr="006110E7">
        <w:rPr>
          <w:b/>
          <w:bCs/>
        </w:rPr>
        <w:t>Annex B Propane Pipe Sizing</w:t>
      </w:r>
    </w:p>
    <w:p w14:paraId="50BB4791" w14:textId="6EB73B84" w:rsidR="006110E7" w:rsidRPr="006110E7" w:rsidRDefault="006110E7" w:rsidP="006110E7">
      <w:r w:rsidRPr="006110E7">
        <w:t xml:space="preserve"> This annex is not a part of the requirements of this NFPA document but is included for informational purposes only.</w:t>
      </w:r>
    </w:p>
    <w:p w14:paraId="3BB56E34" w14:textId="77777777" w:rsidR="006110E7" w:rsidRPr="006110E7" w:rsidRDefault="006110E7" w:rsidP="006110E7">
      <w:pPr>
        <w:numPr>
          <w:ilvl w:val="0"/>
          <w:numId w:val="1"/>
        </w:numPr>
      </w:pPr>
      <w:r w:rsidRPr="006110E7">
        <w:t>B.1 Example of Gas Pipe Sizing.</w:t>
      </w:r>
    </w:p>
    <w:p w14:paraId="3A518347" w14:textId="77777777" w:rsidR="006110E7" w:rsidRPr="006110E7" w:rsidRDefault="006110E7" w:rsidP="006110E7">
      <w:pPr>
        <w:numPr>
          <w:ilvl w:val="0"/>
          <w:numId w:val="1"/>
        </w:numPr>
      </w:pPr>
      <w:r w:rsidRPr="006110E7">
        <w:t>B.1.1 Determine the gas demand of each appliance to be attached to the piping system.</w:t>
      </w:r>
    </w:p>
    <w:p w14:paraId="64261215" w14:textId="77777777" w:rsidR="006110E7" w:rsidRPr="006110E7" w:rsidRDefault="006110E7" w:rsidP="006110E7">
      <w:pPr>
        <w:numPr>
          <w:ilvl w:val="0"/>
          <w:numId w:val="1"/>
        </w:numPr>
      </w:pPr>
      <w:r w:rsidRPr="006110E7">
        <w:t>B.1.2 Calculate the total length of piping from the propane container to the appliance located the farthest away.</w:t>
      </w:r>
    </w:p>
    <w:p w14:paraId="2390A0EC" w14:textId="77777777" w:rsidR="006110E7" w:rsidRPr="006110E7" w:rsidRDefault="006110E7" w:rsidP="006110E7">
      <w:pPr>
        <w:numPr>
          <w:ilvl w:val="0"/>
          <w:numId w:val="1"/>
        </w:numPr>
      </w:pPr>
      <w:r w:rsidRPr="006110E7">
        <w:t>B.1.3 Select the capacity of the piping based on the total length of the piping system and the type of material used.</w:t>
      </w:r>
    </w:p>
    <w:p w14:paraId="7E7A49C8" w14:textId="77777777" w:rsidR="006110E7" w:rsidRPr="006110E7" w:rsidRDefault="006110E7" w:rsidP="006110E7">
      <w:pPr>
        <w:numPr>
          <w:ilvl w:val="0"/>
          <w:numId w:val="1"/>
        </w:numPr>
      </w:pPr>
      <w:r w:rsidRPr="006110E7">
        <w:t>B.1.4 Use Table B.1.4(a) or Table B.1.4(b) to find the required pipe size. Find the row matching the total length of the system. Then, move across the row to find a capacity equal to or greater than the total gas demand. The required pipe size is listed at the top of that column.</w:t>
      </w:r>
    </w:p>
    <w:p w14:paraId="346D8BDF" w14:textId="77777777" w:rsidR="006110E7" w:rsidRPr="006110E7" w:rsidRDefault="006110E7" w:rsidP="006110E7">
      <w:r w:rsidRPr="006110E7">
        <w:rPr>
          <w:i/>
          <w:iCs/>
        </w:rPr>
        <w:t>(Note: The actual tables for Iron Pipe and Copper Tubing are extensive matrices of pipe lengths and BTUH capacities. Let me know if you need the specific data points from these tables transcribed into text format.)</w:t>
      </w:r>
    </w:p>
    <w:p w14:paraId="699BBA8F" w14:textId="77777777" w:rsidR="006110E7" w:rsidRPr="006110E7" w:rsidRDefault="006110E7" w:rsidP="006110E7">
      <w:r w:rsidRPr="006110E7">
        <w:rPr>
          <w:b/>
          <w:bCs/>
        </w:rPr>
        <w:t>Annex C Product Listing Standards</w:t>
      </w:r>
      <w:r w:rsidRPr="006110E7">
        <w:t xml:space="preserve"> This annex is not a part of the requirements of this NFPA document but is included for informational purposes only.</w:t>
      </w:r>
    </w:p>
    <w:p w14:paraId="1650E3E8" w14:textId="77777777" w:rsidR="006110E7" w:rsidRPr="006110E7" w:rsidRDefault="006110E7" w:rsidP="006110E7">
      <w:pPr>
        <w:numPr>
          <w:ilvl w:val="0"/>
          <w:numId w:val="2"/>
        </w:numPr>
      </w:pPr>
      <w:r w:rsidRPr="006110E7">
        <w:t>C.1 General. The following list indicates the standards that products installed in RVs must meet to be considered listed.</w:t>
      </w:r>
    </w:p>
    <w:p w14:paraId="3843FA99" w14:textId="77777777" w:rsidR="006110E7" w:rsidRPr="006110E7" w:rsidRDefault="006110E7" w:rsidP="006110E7">
      <w:pPr>
        <w:numPr>
          <w:ilvl w:val="0"/>
          <w:numId w:val="2"/>
        </w:numPr>
      </w:pPr>
      <w:r w:rsidRPr="006110E7">
        <w:t>C.1.1 Propane Systems and Appliances.</w:t>
      </w:r>
    </w:p>
    <w:p w14:paraId="22F185B8" w14:textId="77777777" w:rsidR="006110E7" w:rsidRPr="006110E7" w:rsidRDefault="006110E7" w:rsidP="006110E7">
      <w:pPr>
        <w:numPr>
          <w:ilvl w:val="1"/>
          <w:numId w:val="2"/>
        </w:numPr>
      </w:pPr>
      <w:r w:rsidRPr="006110E7">
        <w:t>CAN 1-1.16, Standard for Propane Fired Cooking Appliances for Recreational Vehicles</w:t>
      </w:r>
    </w:p>
    <w:p w14:paraId="26A397EC" w14:textId="77777777" w:rsidR="006110E7" w:rsidRPr="006110E7" w:rsidRDefault="006110E7" w:rsidP="006110E7">
      <w:pPr>
        <w:numPr>
          <w:ilvl w:val="1"/>
          <w:numId w:val="2"/>
        </w:numPr>
      </w:pPr>
      <w:r w:rsidRPr="006110E7">
        <w:t>ANSI Z21.57, Standard for Recreational Vehicle Cooking Gas Appliances</w:t>
      </w:r>
    </w:p>
    <w:p w14:paraId="6D07F56D" w14:textId="77777777" w:rsidR="006110E7" w:rsidRPr="006110E7" w:rsidRDefault="006110E7" w:rsidP="006110E7">
      <w:pPr>
        <w:numPr>
          <w:ilvl w:val="1"/>
          <w:numId w:val="2"/>
        </w:numPr>
      </w:pPr>
      <w:r w:rsidRPr="006110E7">
        <w:t>CAN/UL/ULC 144, LP-Gas Regulators</w:t>
      </w:r>
    </w:p>
    <w:p w14:paraId="655F3561" w14:textId="77777777" w:rsidR="006110E7" w:rsidRPr="006110E7" w:rsidRDefault="006110E7" w:rsidP="006110E7">
      <w:pPr>
        <w:numPr>
          <w:ilvl w:val="1"/>
          <w:numId w:val="2"/>
        </w:numPr>
      </w:pPr>
      <w:r w:rsidRPr="006110E7">
        <w:t>UL 21, LP-Gas Hose</w:t>
      </w:r>
    </w:p>
    <w:p w14:paraId="108FC1E7" w14:textId="77777777" w:rsidR="006110E7" w:rsidRPr="006110E7" w:rsidRDefault="006110E7" w:rsidP="006110E7">
      <w:pPr>
        <w:numPr>
          <w:ilvl w:val="1"/>
          <w:numId w:val="2"/>
        </w:numPr>
      </w:pPr>
      <w:r w:rsidRPr="006110E7">
        <w:t>UL 569, Pigtails and Flexible Hose Connectors for LP-Gas</w:t>
      </w:r>
    </w:p>
    <w:p w14:paraId="760E7176" w14:textId="77777777" w:rsidR="006110E7" w:rsidRPr="006110E7" w:rsidRDefault="006110E7" w:rsidP="006110E7">
      <w:pPr>
        <w:numPr>
          <w:ilvl w:val="1"/>
          <w:numId w:val="2"/>
        </w:numPr>
      </w:pPr>
      <w:r w:rsidRPr="006110E7">
        <w:t>UL 2227, Overfilling Prevention Devices</w:t>
      </w:r>
    </w:p>
    <w:p w14:paraId="2323C510" w14:textId="77777777" w:rsidR="006110E7" w:rsidRPr="006110E7" w:rsidRDefault="006110E7" w:rsidP="006110E7">
      <w:pPr>
        <w:numPr>
          <w:ilvl w:val="0"/>
          <w:numId w:val="2"/>
        </w:numPr>
      </w:pPr>
      <w:r w:rsidRPr="006110E7">
        <w:t>C.1.2 Plumbing Systems.</w:t>
      </w:r>
    </w:p>
    <w:p w14:paraId="2E4BC0C5" w14:textId="77777777" w:rsidR="006110E7" w:rsidRPr="006110E7" w:rsidRDefault="006110E7" w:rsidP="006110E7">
      <w:pPr>
        <w:numPr>
          <w:ilvl w:val="1"/>
          <w:numId w:val="2"/>
        </w:numPr>
      </w:pPr>
      <w:r w:rsidRPr="006110E7">
        <w:lastRenderedPageBreak/>
        <w:t>ASME A112.18.8, In-Line Sanitary Waste Valves for Plumbing Drainage Systems</w:t>
      </w:r>
    </w:p>
    <w:p w14:paraId="2B2F03C2" w14:textId="77777777" w:rsidR="006110E7" w:rsidRPr="006110E7" w:rsidRDefault="006110E7" w:rsidP="006110E7">
      <w:pPr>
        <w:numPr>
          <w:ilvl w:val="1"/>
          <w:numId w:val="2"/>
        </w:numPr>
      </w:pPr>
      <w:r w:rsidRPr="006110E7">
        <w:t>ASTM F3226/F3226M, Standard Specification for Metallic Press-Connect Fittings</w:t>
      </w:r>
    </w:p>
    <w:p w14:paraId="45AFFA2D" w14:textId="77777777" w:rsidR="006110E7" w:rsidRPr="006110E7" w:rsidRDefault="006110E7" w:rsidP="006110E7">
      <w:pPr>
        <w:numPr>
          <w:ilvl w:val="1"/>
          <w:numId w:val="2"/>
        </w:numPr>
      </w:pPr>
      <w:r w:rsidRPr="006110E7">
        <w:t>CSA B45.5/IAPMO Z124, Plastic Plumbing Fixtures</w:t>
      </w:r>
    </w:p>
    <w:p w14:paraId="0B1D5BE1" w14:textId="77777777" w:rsidR="006110E7" w:rsidRPr="006110E7" w:rsidRDefault="006110E7" w:rsidP="006110E7">
      <w:pPr>
        <w:numPr>
          <w:ilvl w:val="1"/>
          <w:numId w:val="2"/>
        </w:numPr>
      </w:pPr>
      <w:r w:rsidRPr="006110E7">
        <w:t>IAPMO TS 25, Reinforced Hoses for Recreational-Vehicle Pressurized Water Systems</w:t>
      </w:r>
    </w:p>
    <w:p w14:paraId="005A7DD1" w14:textId="77777777" w:rsidR="006110E7" w:rsidRPr="006110E7" w:rsidRDefault="006110E7" w:rsidP="006110E7">
      <w:pPr>
        <w:numPr>
          <w:ilvl w:val="0"/>
          <w:numId w:val="2"/>
        </w:numPr>
      </w:pPr>
      <w:r w:rsidRPr="006110E7">
        <w:t>C.1.3 Fire and Life Safety.</w:t>
      </w:r>
    </w:p>
    <w:p w14:paraId="2A995B72" w14:textId="77777777" w:rsidR="006110E7" w:rsidRPr="006110E7" w:rsidRDefault="006110E7" w:rsidP="006110E7">
      <w:pPr>
        <w:numPr>
          <w:ilvl w:val="1"/>
          <w:numId w:val="2"/>
        </w:numPr>
      </w:pPr>
      <w:r w:rsidRPr="006110E7">
        <w:t>CSA 6.19, Residential Carbon Monoxide Alarming Devices</w:t>
      </w:r>
    </w:p>
    <w:p w14:paraId="5855F7CF" w14:textId="77777777" w:rsidR="006110E7" w:rsidRPr="006110E7" w:rsidRDefault="006110E7" w:rsidP="006110E7">
      <w:pPr>
        <w:numPr>
          <w:ilvl w:val="1"/>
          <w:numId w:val="2"/>
        </w:numPr>
      </w:pPr>
      <w:r w:rsidRPr="006110E7">
        <w:t>UL 217, Smoke Alarms</w:t>
      </w:r>
    </w:p>
    <w:p w14:paraId="7510AECA" w14:textId="77777777" w:rsidR="006110E7" w:rsidRPr="006110E7" w:rsidRDefault="006110E7" w:rsidP="006110E7">
      <w:pPr>
        <w:numPr>
          <w:ilvl w:val="1"/>
          <w:numId w:val="2"/>
        </w:numPr>
      </w:pPr>
      <w:r w:rsidRPr="006110E7">
        <w:t>UL 299, Dry Chemical Extinguishers</w:t>
      </w:r>
    </w:p>
    <w:p w14:paraId="1C0E7F7C" w14:textId="77777777" w:rsidR="006110E7" w:rsidRPr="006110E7" w:rsidRDefault="006110E7" w:rsidP="006110E7">
      <w:pPr>
        <w:numPr>
          <w:ilvl w:val="1"/>
          <w:numId w:val="2"/>
        </w:numPr>
      </w:pPr>
      <w:r w:rsidRPr="006110E7">
        <w:t>UL 711, Rating and Fire Testing of Fire Extinguishers</w:t>
      </w:r>
    </w:p>
    <w:p w14:paraId="733D7483" w14:textId="77777777" w:rsidR="006110E7" w:rsidRPr="006110E7" w:rsidRDefault="006110E7" w:rsidP="006110E7">
      <w:pPr>
        <w:numPr>
          <w:ilvl w:val="1"/>
          <w:numId w:val="2"/>
        </w:numPr>
      </w:pPr>
      <w:r w:rsidRPr="006110E7">
        <w:t>UL 1484, Residential Gas Detectors</w:t>
      </w:r>
    </w:p>
    <w:p w14:paraId="17ABB5D6" w14:textId="77777777" w:rsidR="006110E7" w:rsidRPr="006110E7" w:rsidRDefault="006110E7" w:rsidP="006110E7">
      <w:pPr>
        <w:numPr>
          <w:ilvl w:val="1"/>
          <w:numId w:val="2"/>
        </w:numPr>
      </w:pPr>
      <w:r w:rsidRPr="006110E7">
        <w:t>UL 2034, Single and Multiple Station Carbon Monoxide Detectors</w:t>
      </w:r>
    </w:p>
    <w:p w14:paraId="316B8A1E" w14:textId="77777777" w:rsidR="006110E7" w:rsidRPr="006110E7" w:rsidRDefault="006110E7" w:rsidP="006110E7">
      <w:pPr>
        <w:numPr>
          <w:ilvl w:val="0"/>
          <w:numId w:val="2"/>
        </w:numPr>
      </w:pPr>
      <w:r w:rsidRPr="006110E7">
        <w:t>C.1.4 Vehicular Components.</w:t>
      </w:r>
    </w:p>
    <w:p w14:paraId="059E5D4B" w14:textId="77777777" w:rsidR="006110E7" w:rsidRPr="006110E7" w:rsidRDefault="006110E7" w:rsidP="006110E7">
      <w:pPr>
        <w:numPr>
          <w:ilvl w:val="1"/>
          <w:numId w:val="2"/>
        </w:numPr>
      </w:pPr>
      <w:r w:rsidRPr="006110E7">
        <w:t>ANSI/RVIA EGS-1, Engine Generator Sets for Recreational Vehicle Safety Requirements</w:t>
      </w:r>
    </w:p>
    <w:p w14:paraId="276DC929" w14:textId="77777777" w:rsidR="006110E7" w:rsidRPr="006110E7" w:rsidRDefault="006110E7" w:rsidP="006110E7">
      <w:pPr>
        <w:numPr>
          <w:ilvl w:val="1"/>
          <w:numId w:val="2"/>
        </w:numPr>
      </w:pPr>
      <w:r w:rsidRPr="006110E7">
        <w:t>ANSI/RVIA EXTLAD-1, Recommended Practice Laboratory Test Procedures for Exterior Ladders</w:t>
      </w:r>
    </w:p>
    <w:p w14:paraId="39CAE53D" w14:textId="77777777" w:rsidR="006110E7" w:rsidRPr="006110E7" w:rsidRDefault="006110E7" w:rsidP="006110E7">
      <w:pPr>
        <w:numPr>
          <w:ilvl w:val="1"/>
          <w:numId w:val="2"/>
        </w:numPr>
      </w:pPr>
      <w:r w:rsidRPr="006110E7">
        <w:t>ANSI/RVIA RVEC-1, Recommended Practice Testing Requirements of Exterior Components</w:t>
      </w:r>
    </w:p>
    <w:p w14:paraId="37C9299B" w14:textId="77777777" w:rsidR="006110E7" w:rsidRPr="006110E7" w:rsidRDefault="006110E7" w:rsidP="006110E7">
      <w:pPr>
        <w:numPr>
          <w:ilvl w:val="1"/>
          <w:numId w:val="2"/>
        </w:numPr>
      </w:pPr>
      <w:r w:rsidRPr="006110E7">
        <w:t>CSA-D313, Trailer Running Gear</w:t>
      </w:r>
    </w:p>
    <w:p w14:paraId="3B4DEDFC" w14:textId="77777777" w:rsidR="006110E7" w:rsidRPr="006110E7" w:rsidRDefault="006110E7" w:rsidP="006110E7">
      <w:pPr>
        <w:numPr>
          <w:ilvl w:val="1"/>
          <w:numId w:val="2"/>
        </w:numPr>
      </w:pPr>
      <w:r w:rsidRPr="006110E7">
        <w:t>SAE J684, Trailer Couplings, Hitches, and Safety Chains Automotive Type</w:t>
      </w:r>
    </w:p>
    <w:p w14:paraId="6941A51A" w14:textId="77777777" w:rsidR="006110E7" w:rsidRDefault="006110E7"/>
    <w:sectPr w:rsidR="00611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D2FE5"/>
    <w:multiLevelType w:val="multilevel"/>
    <w:tmpl w:val="5906B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923A5"/>
    <w:multiLevelType w:val="multilevel"/>
    <w:tmpl w:val="5E2A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17852">
    <w:abstractNumId w:val="1"/>
  </w:num>
  <w:num w:numId="2" w16cid:durableId="151153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0E7"/>
    <w:rsid w:val="006110E7"/>
    <w:rsid w:val="00DA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314A"/>
  <w15:chartTrackingRefBased/>
  <w15:docId w15:val="{C4209313-0BF6-488C-8F31-6F28CA60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0E7"/>
    <w:rPr>
      <w:rFonts w:eastAsiaTheme="majorEastAsia" w:cstheme="majorBidi"/>
      <w:color w:val="272727" w:themeColor="text1" w:themeTint="D8"/>
    </w:rPr>
  </w:style>
  <w:style w:type="paragraph" w:styleId="Title">
    <w:name w:val="Title"/>
    <w:basedOn w:val="Normal"/>
    <w:next w:val="Normal"/>
    <w:link w:val="TitleChar"/>
    <w:uiPriority w:val="10"/>
    <w:qFormat/>
    <w:rsid w:val="00611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0E7"/>
    <w:pPr>
      <w:spacing w:before="160"/>
      <w:jc w:val="center"/>
    </w:pPr>
    <w:rPr>
      <w:i/>
      <w:iCs/>
      <w:color w:val="404040" w:themeColor="text1" w:themeTint="BF"/>
    </w:rPr>
  </w:style>
  <w:style w:type="character" w:customStyle="1" w:styleId="QuoteChar">
    <w:name w:val="Quote Char"/>
    <w:basedOn w:val="DefaultParagraphFont"/>
    <w:link w:val="Quote"/>
    <w:uiPriority w:val="29"/>
    <w:rsid w:val="006110E7"/>
    <w:rPr>
      <w:i/>
      <w:iCs/>
      <w:color w:val="404040" w:themeColor="text1" w:themeTint="BF"/>
    </w:rPr>
  </w:style>
  <w:style w:type="paragraph" w:styleId="ListParagraph">
    <w:name w:val="List Paragraph"/>
    <w:basedOn w:val="Normal"/>
    <w:uiPriority w:val="34"/>
    <w:qFormat/>
    <w:rsid w:val="006110E7"/>
    <w:pPr>
      <w:ind w:left="720"/>
      <w:contextualSpacing/>
    </w:pPr>
  </w:style>
  <w:style w:type="character" w:styleId="IntenseEmphasis">
    <w:name w:val="Intense Emphasis"/>
    <w:basedOn w:val="DefaultParagraphFont"/>
    <w:uiPriority w:val="21"/>
    <w:qFormat/>
    <w:rsid w:val="006110E7"/>
    <w:rPr>
      <w:i/>
      <w:iCs/>
      <w:color w:val="0F4761" w:themeColor="accent1" w:themeShade="BF"/>
    </w:rPr>
  </w:style>
  <w:style w:type="paragraph" w:styleId="IntenseQuote">
    <w:name w:val="Intense Quote"/>
    <w:basedOn w:val="Normal"/>
    <w:next w:val="Normal"/>
    <w:link w:val="IntenseQuoteChar"/>
    <w:uiPriority w:val="30"/>
    <w:qFormat/>
    <w:rsid w:val="00611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0E7"/>
    <w:rPr>
      <w:i/>
      <w:iCs/>
      <w:color w:val="0F4761" w:themeColor="accent1" w:themeShade="BF"/>
    </w:rPr>
  </w:style>
  <w:style w:type="character" w:styleId="IntenseReference">
    <w:name w:val="Intense Reference"/>
    <w:basedOn w:val="DefaultParagraphFont"/>
    <w:uiPriority w:val="32"/>
    <w:qFormat/>
    <w:rsid w:val="00611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349779">
      <w:bodyDiv w:val="1"/>
      <w:marLeft w:val="0"/>
      <w:marRight w:val="0"/>
      <w:marTop w:val="0"/>
      <w:marBottom w:val="0"/>
      <w:divBdr>
        <w:top w:val="none" w:sz="0" w:space="0" w:color="auto"/>
        <w:left w:val="none" w:sz="0" w:space="0" w:color="auto"/>
        <w:bottom w:val="none" w:sz="0" w:space="0" w:color="auto"/>
        <w:right w:val="none" w:sz="0" w:space="0" w:color="auto"/>
      </w:divBdr>
    </w:div>
    <w:div w:id="187002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2026-03-19T00:45:00Z</dcterms:created>
  <dcterms:modified xsi:type="dcterms:W3CDTF">2026-03-19T00:45:00Z</dcterms:modified>
</cp:coreProperties>
</file>