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契約書</w:t>
      </w:r>
    </w:p>
    <w:p>
      <w:r>
        <w:t>本契約書は甲乙間における売買契約を規定するものです。</w:t>
      </w:r>
    </w:p>
    <w:p>
      <w:r>
        <w:t>2024年4月1日より効力を発揮します。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