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3)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 The daily posts run automatically on scheduled GitHub Actions; the heavier pipelines — weekly notes, review votes, deep sessions, and assessments — are performed by Claude in sessions the maintainer operates,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(DOI)</w:t>
            </w:r>
          </w:p>
        </w:tc>
        <w:tc>
          <w:tcPr>
            <w:tcW w:type="dxa" w:w="6350"/>
          </w:tcPr>
          <w:p>
            <w:r>
              <w:rPr>
                <w:b w:val="0"/>
                <w:i w:val="0"/>
                <w:sz w:val="19"/>
              </w:rPr>
              <w:t>doi.org/10.5281/zenodo.21369405</w:t>
            </w:r>
          </w:p>
        </w:tc>
      </w:tr>
      <w:tr>
        <w:tc>
          <w:tcPr>
            <w:tcW w:type="dxa" w:w="3061"/>
          </w:tcPr>
          <w:p>
            <w:r>
              <w:rPr>
                <w:b w:val="0"/>
                <w:i w:val="0"/>
                <w:sz w:val="19"/>
              </w:rPr>
              <w:t>Part II manuscript (DOI)</w:t>
            </w:r>
          </w:p>
        </w:tc>
        <w:tc>
          <w:tcPr>
            <w:tcW w:type="dxa" w:w="6350"/>
          </w:tcPr>
          <w:p>
            <w:r>
              <w:rPr>
                <w:b w:val="0"/>
                <w:i w:val="0"/>
                <w:sz w:val="19"/>
              </w:rPr>
              <w:t>doi.org/10.5281/zenodo.21369495</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v1.5).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