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6A3DA" w14:textId="77777777" w:rsidR="006D2F2F" w:rsidRDefault="00000000">
      <w:pPr>
        <w:jc w:val="center"/>
      </w:pPr>
      <w:r>
        <w:rPr>
          <w:b/>
          <w:sz w:val="30"/>
        </w:rPr>
        <w:t>The Fable Computer, Part II: Quantum-Limited Analog Tensor Processing on the Regenerative Graphene-Plasmon Fabric</w:t>
      </w:r>
    </w:p>
    <w:p w14:paraId="2138C7A7" w14:textId="77777777" w:rsidR="006D2F2F" w:rsidRDefault="00000000">
      <w:pPr>
        <w:jc w:val="center"/>
      </w:pPr>
      <w:r>
        <w:rPr>
          <w:i/>
          <w:sz w:val="22"/>
        </w:rPr>
        <w:t>Interference computing with mesoscopic plasmon pulses, classical on-chip decoding to 1–2 bits, and the temperature budget of the quantum–classical crossover</w:t>
      </w:r>
    </w:p>
    <w:p w14:paraId="1A5002E6" w14:textId="77777777" w:rsidR="00E16F36" w:rsidRDefault="00000000">
      <w:pPr>
        <w:jc w:val="center"/>
        <w:rPr>
          <w:sz w:val="20"/>
        </w:rPr>
      </w:pPr>
      <w:r>
        <w:rPr>
          <w:sz w:val="20"/>
        </w:rPr>
        <w:t>Ryoji Furui</w:t>
      </w:r>
    </w:p>
    <w:p w14:paraId="0A8BF1FF" w14:textId="77777777" w:rsidR="00E16F36" w:rsidRDefault="00E16F36">
      <w:pPr>
        <w:jc w:val="center"/>
        <w:rPr>
          <w:sz w:val="20"/>
        </w:rPr>
      </w:pPr>
      <w:r>
        <w:rPr>
          <w:sz w:val="20"/>
        </w:rPr>
        <w:t>www.ryoji.info</w:t>
      </w:r>
    </w:p>
    <w:p w14:paraId="35CF7F35" w14:textId="77777777" w:rsidR="006D2F2F" w:rsidRDefault="00000000">
      <w:pPr>
        <w:jc w:val="center"/>
      </w:pPr>
      <w:r>
        <w:rPr>
          <w:sz w:val="20"/>
        </w:rPr>
        <w:t>July 2026 · companion to The Fable Computer [1]</w:t>
      </w:r>
    </w:p>
    <w:p w14:paraId="744FD73D" w14:textId="77777777" w:rsidR="006D2F2F" w:rsidRDefault="00000000">
      <w:r>
        <w:rPr>
          <w:i/>
          <w:sz w:val="18"/>
        </w:rPr>
        <w:t>Authorship and Status Disclaimer. This manuscript extends the author's design study [1] (“Part I” throughout). Generation of content involved the use of an AI, Anthropic's Fable 5, at the author's direction, including construction and adversarial cross-checking of the released model package (Appendix QA). The author declares a lack of formal expertise in quantum optics and graphene-plasmonic device physics, and the document has not received independent expert review. All claims are reduced-order model results in the sense of Part I (“in-model”: established within the released chain, under its stated assumptions, not measured), and must be treated as a starting point for discussion, not as peer-reviewed engineering guidance.</w:t>
      </w:r>
    </w:p>
    <w:p w14:paraId="360127D6" w14:textId="77777777" w:rsidR="006D2F2F" w:rsidRDefault="00000000">
      <w:pPr>
        <w:pStyle w:val="Heading1"/>
      </w:pPr>
      <w:r>
        <w:t>Abstract</w:t>
      </w:r>
    </w:p>
    <w:p w14:paraId="65620D23" w14:textId="77777777" w:rsidR="006D2F2F" w:rsidRDefault="00000000">
      <w:r>
        <w:t>Part I designed a room-temperature terahertz half adder on a regenerative graphene-plasmon fabric and answered its feasibility question in-model. This Part asks what the same fabric computes when its pulses are treated as what they are: quantum fields. Quantizing the Part-I Dyakonov–Shur (DS) cell mode puts one plasmon at a fractional density amplitude of 0.16 %, the 1-dB compression knee at ≈38 plasmons and the logic rail at ≈3.8×10³ — logic pulses are mesoscopic, and quantum noise is a quantitative design input, not a curiosity. That ladder is mode-energy quantization applied to two classical Part-I solver amplitudes; it fixes the mesoscopic framing and sizes the machine, and — as the merged community record establishes — it is not what the no-go below rests on. Two results follow. First, an honest no-go: the single-plasmon Kerr nonlinearity of the 576-nm cell falls short of its loss rate by roughly five orders of magnitude (χ/κ ≈ 8.2×10⁻⁶ at 4 K at the carried Kerr coefficient; ≈4.5–5.8 orders at 4 K across its open c_K = 0.05–1 band), so gate-model (photon-blockade) quantum logic is excluded on this fabric at any temperature; the blockade would demand ~3-nm cells, consistent with the quantum-plasmonics literature. Second, what survives is exactly the machine the fabric's own architecture suggests: a quantum-limited analog (continuous-variable) computer, in which comb-locked coherent pulses interfere at gate-programmed junctions — plasmon–plasmon interaction in the analog-computer sense — and the result is quantized on-chip by the Part-I threshold cells themselves, re-programmed as a 1–2-bit flash decoder (its two ladder comparators redesigned for the k ≥ 16 sharpness that decoding needs — Section 5, Table QB1). The minimal tensor unit, QMAC-1 (two inputs, one interference, one output decoded to 2 bits), is specified to cell-map level; in its digital special case the decoded word is the binary count A+B, so the Part-I half adder re-emerges as the decoder of a single quantum interference. Error rates versus temperature are computed on one axis for the quantum-analog unit and the classical digital fabric: the 2-bit decode is unusable per-shot at 300 K (0.14), reaches 3.1×10⁻³ at 77 K, and saturates at a vacuum-set floor of 1.3×10⁻⁶ below ≈20 K (N = 400 plasmons per input); the 1-bit decode is already usable warm (3.9×10⁻³ at 300 K) — lower-bit decoding is what the physics supports per shot. T_Q = ħω₀/k_B ≈ 48 K is where the noise budget crosses from thermal- to vacuum-dominated; below ≈15–20 K the error curves saturate at vacuum-set floors that no further cooling improves. That saturation is the quantum limit made visible, and its observation is a pre-registered bench gate. Part I's no-cryogenics lock is explicitly relaxed here and the fork is stated as such.</w:t>
      </w:r>
    </w:p>
    <w:p w14:paraId="7D9EF418" w14:textId="77777777" w:rsidR="006D2F2F" w:rsidRDefault="00000000">
      <w:pPr>
        <w:pStyle w:val="Heading1"/>
      </w:pPr>
      <w:r>
        <w:t>1. Introduction: from restored bits to quantum-limited amplitudes</w:t>
      </w:r>
    </w:p>
    <w:p w14:paraId="56072AA3" w14:textId="77777777" w:rsidR="006D2F2F" w:rsidRDefault="00000000">
      <w:r>
        <w:t>Part I [1] built a machine out of one physical object — a resonant DS cell [2] biased below its self-oscillation threshold — and one discipline: every gate restores its logic levels against a rail, so decisions never erode. The price of that discipline is nonlinearity: digital restoration lives at the saturating rail. This Part starts from the opposite end of the same transfer curve. Below the 1-dB knee the fabric is a linear, phase-coherent wave medium: pulses split, merge, and interfere at gate-programmed junctions, and the comb-locked clock of Part I — distributed at femtosecond-class phase — gives every cell a common phase reference. A linear interferometer with programmable weights is an analog computer: it multiplies by transmission amplitudes and adds by superposition. The question Part II asks is how well that analog computer can compute, and the answer is a quantum one, because the pulses in play are small.</w:t>
      </w:r>
    </w:p>
    <w:p w14:paraId="6BFB9B09" w14:textId="77777777" w:rsidR="006D2F2F" w:rsidRDefault="00000000">
      <w:r>
        <w:t>Quantizing the Part-I operating point (Section 3) puts the knee of a cell at ≈38 plasmon quanta and the rail at ≈3833 — mode-energy bookkeeping applied to two classical solver amplitudes, which is what makes the framing mesoscopic and what sizes the machine, but which is not, and is not used as, an argument about quantum logic (Section 3.3). At those occupations three quantum facts dominate the machine design. The 1-THz quantum is small against the room-temperature bath (ħω₀/k_B ≈ 48 K), so at 300 K every mode carries ≈5.8 thermal plasmons of noise; below ≈48 K vacuum fluctuations take over — the exact crossover, where the thermal occupation falls to the vacuum half-quantum, is T * = ħω₀/(k_B ln 3) ≈ 43.7 K (promoted community derivation, July 2026) — and by ≈15–20 K the noise floor stops improving altogether. Phase-insensitive gain — the only kind the DS cell provides [2, 3] — adds at least the Caves quantum noise, which is precisely the F = 2 − 1/G floor Part I already carried as its Eq. (7). And amplitude resolution per shot is bounded by shot noise, so the number of bits one pulse can carry is finite and computable. The machine that emerges is not a quantum computer in the gate-model sense — Section 3.3 quantifies why that is excluded on this cell — but a quantum-limited analog tensor engine with a classical digital wrapper: the same fabric, the same five-cell block as Part I, re-programmed so that two of its cells act as comparators of a flash analog-to-digital ladder — those two redesigned for the k ≥ 16 sharpness that decoding needs (Section 5).</w:t>
      </w:r>
    </w:p>
    <w:p w14:paraId="2E7790B9" w14:textId="77777777" w:rsidR="006D2F2F" w:rsidRDefault="00000000">
      <w:r>
        <w:t>One constraint of Part I is explicitly relaxed: no-cryogenics. The quantum-analog unit works at 300 K only in its 1-bit or averaged modes; its 2-bit per-shot mode wants ≤77 K, and its quantum floor lives below ≈20 K (Section 6). Part II therefore defines temperature classes rather than one operating point, keeps the ≤80 °C cap for the warm class, and states plainly that the cold classes are a fork from Part I's charter, not a refinement of it. Cooling also changes the classical fabric itself (Part I, Section 8.3): the DS threshold tracks temperature, so all cold-side operation inherits Part I's tracked-bias requirement, and below ≈255 K the hydrodynamic closure has not been evaluated, so every cold-side gain figure here is uncertified and carries that caveat to the Boltzmann–Maxwell tier — a smooth signed penalty that deepens on cooling, not a hard expiry (Part I, Section 8.3).</w:t>
      </w:r>
    </w:p>
    <w:p w14:paraId="3BF7C4C7" w14:textId="77777777" w:rsidR="006D2F2F" w:rsidRDefault="00000000">
      <w:pPr>
        <w:pStyle w:val="Heading1"/>
      </w:pPr>
      <w:r>
        <w:lastRenderedPageBreak/>
        <w:t>2. Related work and positioning</w:t>
      </w:r>
    </w:p>
    <w:p w14:paraId="2B44C948" w14:textId="77777777" w:rsidR="006D2F2F" w:rsidRDefault="00000000">
      <w:r>
        <w:t>Quantum plasmonics. That surface plasmons preserve quantum coherence is established: entangled photons survive conversion through plasmonic channels [4], and the field has a developed single-quantum toolbox [5]. For graphene specifically, the extreme mode confinement prompted the prediction that few-nanometre graphene nanostructures could reach single-plasmon Kerr nonlinearities of order unity [6] — the photon-blockade regime. Section 3.3 places the Part-I cell against exactly that scaling and finds it roughly five orders of magnitude away (≈4.5–6.1 orders across the open c_K band at the two temperatures Section 3.3 quotes): this design claims the opposite corner of quantum plasmonics, many-quantum Gaussian operation at the standard quantum limit.</w:t>
      </w:r>
    </w:p>
    <w:p w14:paraId="08EA9179" w14:textId="77777777" w:rsidR="006D2F2F" w:rsidRDefault="00000000">
      <w:r>
        <w:t>Continuous-variable computing. Encoding analog values in field quadratures and processing them with Gaussian operations is the continuous-variable framework [7, 8]; universal quantum computation in that framework is known to require a non-Gaussian resource [7], which is precisely what the Kerr no-go denies this fabric. What Gaussian operations do provide is quantum-limited analog arithmetic: the amplifier bound of Caves [9] (anticipated by Haus and Mullen [10]) sets the noise cost of gain, and homodyne-class detection against vacuum noise sets the per-shot precision.</w:t>
      </w:r>
    </w:p>
    <w:p w14:paraId="29DB78EB" w14:textId="77777777" w:rsidR="006D2F2F" w:rsidRDefault="00000000">
      <w:r>
        <w:t>Photonic analog accelerators. Coherent interferometric multiply-accumulate is the operating principle of photonic neural accelerators, from programmable nanophotonic processors [11] to comb-based convolutional tensor cores [12]. The niche claimed here is different in three ways: the carrier is a THz plasmon confined ≈100× below the free-space wavelength (footprint), the weights and routing are gate-voltage-programmable on one chip, and — the load-bearing difference — the analog result is quantized by the same regenerative cell family that computes, so no electronic ADC enters the signal path (Section 5). The cost is the THz quantum: at 1 THz the thermal bath is hot in quantum units at room temperature, which is why Section 6's temperature budget is the central result of this Part.</w:t>
      </w:r>
    </w:p>
    <w:p w14:paraId="63BA9E6B" w14:textId="77777777" w:rsidR="006D2F2F" w:rsidRDefault="00000000">
      <w:pPr>
        <w:pStyle w:val="Heading1"/>
      </w:pPr>
      <w:r>
        <w:t>3. Quantum scales of the Part-I operating point</w:t>
      </w:r>
    </w:p>
    <w:p w14:paraId="095C60EA" w14:textId="77777777" w:rsidR="006D2F2F" w:rsidRDefault="00000000">
      <w:pPr>
        <w:pStyle w:val="Heading2"/>
      </w:pPr>
      <w:r>
        <w:t>3.1 How many quanta is a logic pulse?</w:t>
      </w:r>
    </w:p>
    <w:p w14:paraId="37FEB605" w14:textId="77777777" w:rsidR="006D2F2F" w:rsidRDefault="00000000">
      <w:r>
        <w:t>The hydrodynamic energy of the acoustic (gate-screened) standing mode [13] of one DS cell (length L ≈ 576 nm, effective area A ≈ 10⁻⁸ cm², density n = 10¹² cm⁻², speed s from Part-I Eq. (1)) with fractional density amplitude ε = δn/n is</w:t>
      </w:r>
    </w:p>
    <w:p w14:paraId="41999C75" w14:textId="77777777" w:rsidR="006D2F2F" w:rsidRDefault="00000000">
      <w:pPr>
        <w:jc w:val="center"/>
      </w:pPr>
      <w:r>
        <w:rPr>
          <w:i/>
        </w:rPr>
        <w:t xml:space="preserve">E(ε) = ¼ n m* s² ε² A,   m* = E_F/v_F²        </w:t>
      </w:r>
      <w:r>
        <w:t>(Q1)</w:t>
      </w:r>
    </w:p>
    <w:p w14:paraId="3D1408A6" w14:textId="77777777" w:rsidR="006D2F2F" w:rsidRDefault="00000000">
      <w:r>
        <w:t>(kinetic plus potential of the shallow-water mode, spatially averaged over the standing wave). Setting E = ħω₀ defines the single-plasmon amplitude and the quantum content of any classical swing:</w:t>
      </w:r>
    </w:p>
    <w:p w14:paraId="449CA178" w14:textId="77777777" w:rsidR="006D2F2F" w:rsidRDefault="00000000">
      <w:pPr>
        <w:jc w:val="center"/>
      </w:pPr>
      <w:r>
        <w:rPr>
          <w:i/>
        </w:rPr>
        <w:t xml:space="preserve">N(ε) = (ε/ε₁)²,   ε₁ = √(4ħω₀ / n m* s² A) ≈ 1.62×10⁻³        </w:t>
      </w:r>
      <w:r>
        <w:t>(Q2)</w:t>
      </w:r>
    </w:p>
    <w:p w14:paraId="47EB5847" w14:textId="77777777" w:rsidR="006D2F2F" w:rsidRDefault="00000000">
      <w:r>
        <w:t>One plasmon is a 0.16 % density swing. The Part-I solver's 1-dB gain-compression knee (ε ≈ 1 %) is therefore N ≈ 38 quanta (0.025 aJ; input-/launch-referred, band 22–51 across the CW and pulse observables — the intracavity reading is a reference-plane mislabel), and the ≈10 % rail is N ≈ 3833 (2.5 aJ) — a figure anchored at neither reference plane: its intracavity reading is contradicted by the measured compression (−0.35 dB at a 10.05 % measured swing against the model's −14.15 dB) and its drive-plane reading is unmeasured. The provenance of these two numbers should be stated exactly (promoted community derivation, July 2026): both ε values are classical Part-I shallow-water-solver outputs — the compression knee and the gain-saturation rail — imported here and converted to quanta by Eqs. (Q1–Q2). They are quantization bookkeeping applied to classical inputs, not outputs of the quantum noise chain, which is exactly linear and amplitude-scale-free in N and can generate no intrinsic occupation threshold of its own (Section 4.1). The arithmetic reproduces from Eqs. (Q1–Q2) against an independent hand reconstruction to ≈1.2 % in ε₁ and, because N ∝ ε₁⁻², to ≈2.4 % in N_knee and N_rail (Appendix QA); the absolute calibration of Eq. (Q1) — the effective area A and the ¼ mode-energy prefactor, one hydrodynamic averaging convention — is owned by the Boltzmann–Maxwell tier (Section 8) and is open: a factor of two in the prefactor moves both N_knee and N_rail by two. Two scales should not be confused. Part I's “intrinsic field energy of ≈10 aJ per bit” counts a traveling few-cycle pulse over its ≈3λ_p in-flight extent (an area an order of magnitude larger than one cell); Eqs. (Q1–Q2) count quanta in the quarter-wave cavity mode of one cell, which is the mode the noise physics and the comparator decisions live in. The two are consistent — a traveling pulse at rail-class swing over 3λ_p carries 10–30 aJ — and both sit below the launch-side slot energy before the still-unquantified coupling (Part I, Section 9.5). A logic pulse on this fabric is a mesoscopic object — tens to thousands of quanta — and Figure Q1(A) shows the whole ladder. What that ladder anchors is the mesoscopic framing of this Part and the classical machine design that follows from it — the passive-core rule of Section 4.2 and the decoder sizing of Section 5. It does not anchor the no-go of Section 3.3, whose logic runs on entirely different quantities; the two roles are kept separate throughout.</w:t>
      </w:r>
    </w:p>
    <w:p w14:paraId="2AA673E9" w14:textId="77777777" w:rsidR="006D2F2F" w:rsidRDefault="00000000">
      <w:pPr>
        <w:pStyle w:val="Heading2"/>
      </w:pPr>
      <w:r>
        <w:t>3.2 The bath: 48 K in quantum units</w:t>
      </w:r>
    </w:p>
    <w:p w14:paraId="4EB97C7F" w14:textId="77777777" w:rsidR="006D2F2F" w:rsidRDefault="00000000">
      <w:r>
        <w:t>The 1-THz quantum is ħω₀ ≈ 4.14 meV, so the crossover temperature is T_Q = ħω₀/k_B ≈ 48 K. Table Q1 gives the Bose–Einstein occupation of the mode across the temperatures used in this Part. At the Part-I band (300–353 K) every mode carries six to seven thermal quanta — the fabric computes while swimming in a bath an order of magnitude above the vacuum floor; at 77 K one thermal quantum remains; at 20 K the mode is effectively dark. The plasmon lifetime improves in parallel but saturates: τ(T) follows Part I's 1/T phonon scaling down to ≈150 K and is clamped by impurity scattering below (Part I, Section 8.3), so Q saturates at ≈12.6. The saturated τ = 2 ps sits slightly above the best measured cryogenic graphene-plasmon lifetimes (≈1.6 ps [14]) — a premium-material assumption in exactly the sense of Part I's τ(300 K) = 1 ps, and flagged as such. Cooling buys a quieter bath much faster than it buys a better resonator.</w:t>
      </w:r>
    </w:p>
    <w:tbl>
      <w:tblPr>
        <w:tblStyle w:val="LightGrid-Accent1"/>
        <w:tblW w:w="0" w:type="auto"/>
        <w:jc w:val="center"/>
        <w:tblLook w:val="04A0" w:firstRow="1" w:lastRow="0" w:firstColumn="1" w:lastColumn="0" w:noHBand="0" w:noVBand="1"/>
      </w:tblPr>
      <w:tblGrid>
        <w:gridCol w:w="2160"/>
        <w:gridCol w:w="2160"/>
        <w:gridCol w:w="2160"/>
        <w:gridCol w:w="2160"/>
      </w:tblGrid>
      <w:tr w:rsidR="006D2F2F" w14:paraId="3BF4E184"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E9FF96" w14:textId="77777777" w:rsidR="006D2F2F" w:rsidRDefault="00000000">
            <w:r>
              <w:rPr>
                <w:sz w:val="18"/>
              </w:rPr>
              <w:t>T (K)</w:t>
            </w:r>
          </w:p>
        </w:tc>
        <w:tc>
          <w:tcPr>
            <w:tcW w:w="2160" w:type="dxa"/>
          </w:tcPr>
          <w:p w14:paraId="77FEE319"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n̄ (thermal quanta)</w:t>
            </w:r>
          </w:p>
        </w:tc>
        <w:tc>
          <w:tcPr>
            <w:tcW w:w="2160" w:type="dxa"/>
          </w:tcPr>
          <w:p w14:paraId="085B2C79"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Q = ωτ</w:t>
            </w:r>
          </w:p>
        </w:tc>
        <w:tc>
          <w:tcPr>
            <w:tcW w:w="2160" w:type="dxa"/>
          </w:tcPr>
          <w:p w14:paraId="2CC5D122"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per-gate loss (dB, λ_p/2)</w:t>
            </w:r>
          </w:p>
        </w:tc>
      </w:tr>
      <w:tr w:rsidR="006D2F2F" w14:paraId="1BA6AB9F"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7C4877" w14:textId="77777777" w:rsidR="006D2F2F" w:rsidRDefault="00000000">
            <w:r>
              <w:rPr>
                <w:sz w:val="18"/>
              </w:rPr>
              <w:t>353</w:t>
            </w:r>
          </w:p>
        </w:tc>
        <w:tc>
          <w:tcPr>
            <w:tcW w:w="2160" w:type="dxa"/>
          </w:tcPr>
          <w:p w14:paraId="06F4C9F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6.87</w:t>
            </w:r>
          </w:p>
        </w:tc>
        <w:tc>
          <w:tcPr>
            <w:tcW w:w="2160" w:type="dxa"/>
          </w:tcPr>
          <w:p w14:paraId="77F495D7"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5.3</w:t>
            </w:r>
          </w:p>
        </w:tc>
        <w:tc>
          <w:tcPr>
            <w:tcW w:w="2160" w:type="dxa"/>
          </w:tcPr>
          <w:p w14:paraId="7D255123"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2.56</w:t>
            </w:r>
          </w:p>
        </w:tc>
      </w:tr>
      <w:tr w:rsidR="006D2F2F" w14:paraId="46AB7D4E"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12A8A2" w14:textId="77777777" w:rsidR="006D2F2F" w:rsidRDefault="00000000">
            <w:r>
              <w:rPr>
                <w:sz w:val="18"/>
              </w:rPr>
              <w:t>300</w:t>
            </w:r>
          </w:p>
        </w:tc>
        <w:tc>
          <w:tcPr>
            <w:tcW w:w="2160" w:type="dxa"/>
          </w:tcPr>
          <w:p w14:paraId="3ADC3FB2"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5.76</w:t>
            </w:r>
          </w:p>
        </w:tc>
        <w:tc>
          <w:tcPr>
            <w:tcW w:w="2160" w:type="dxa"/>
          </w:tcPr>
          <w:p w14:paraId="2E84584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6.3</w:t>
            </w:r>
          </w:p>
        </w:tc>
        <w:tc>
          <w:tcPr>
            <w:tcW w:w="2160" w:type="dxa"/>
          </w:tcPr>
          <w:p w14:paraId="263B2948"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2.17</w:t>
            </w:r>
          </w:p>
        </w:tc>
      </w:tr>
      <w:tr w:rsidR="006D2F2F" w14:paraId="00C647AE"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F3047C" w14:textId="77777777" w:rsidR="006D2F2F" w:rsidRDefault="00000000">
            <w:r>
              <w:rPr>
                <w:sz w:val="18"/>
              </w:rPr>
              <w:t>150</w:t>
            </w:r>
          </w:p>
        </w:tc>
        <w:tc>
          <w:tcPr>
            <w:tcW w:w="2160" w:type="dxa"/>
          </w:tcPr>
          <w:p w14:paraId="74FFD92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2.65</w:t>
            </w:r>
          </w:p>
        </w:tc>
        <w:tc>
          <w:tcPr>
            <w:tcW w:w="2160" w:type="dxa"/>
          </w:tcPr>
          <w:p w14:paraId="163A40F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12.6</w:t>
            </w:r>
          </w:p>
        </w:tc>
        <w:tc>
          <w:tcPr>
            <w:tcW w:w="2160" w:type="dxa"/>
          </w:tcPr>
          <w:p w14:paraId="53DA8251"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1.09</w:t>
            </w:r>
          </w:p>
        </w:tc>
      </w:tr>
      <w:tr w:rsidR="006D2F2F" w14:paraId="513B94BD"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B8810D" w14:textId="77777777" w:rsidR="006D2F2F" w:rsidRDefault="00000000">
            <w:r>
              <w:rPr>
                <w:sz w:val="18"/>
              </w:rPr>
              <w:t>77</w:t>
            </w:r>
          </w:p>
        </w:tc>
        <w:tc>
          <w:tcPr>
            <w:tcW w:w="2160" w:type="dxa"/>
          </w:tcPr>
          <w:p w14:paraId="2E3BBB52"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1.16</w:t>
            </w:r>
          </w:p>
        </w:tc>
        <w:tc>
          <w:tcPr>
            <w:tcW w:w="2160" w:type="dxa"/>
          </w:tcPr>
          <w:p w14:paraId="448E17CC"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12.6 (sat.)</w:t>
            </w:r>
          </w:p>
        </w:tc>
        <w:tc>
          <w:tcPr>
            <w:tcW w:w="2160" w:type="dxa"/>
          </w:tcPr>
          <w:p w14:paraId="1A33D33D"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1.09</w:t>
            </w:r>
          </w:p>
        </w:tc>
      </w:tr>
      <w:tr w:rsidR="006D2F2F" w14:paraId="2610FF4F"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C5FEBC" w14:textId="77777777" w:rsidR="006D2F2F" w:rsidRDefault="00000000">
            <w:r>
              <w:rPr>
                <w:sz w:val="18"/>
              </w:rPr>
              <w:t>48 (= T_Q)</w:t>
            </w:r>
          </w:p>
        </w:tc>
        <w:tc>
          <w:tcPr>
            <w:tcW w:w="2160" w:type="dxa"/>
          </w:tcPr>
          <w:p w14:paraId="47CA579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0.58</w:t>
            </w:r>
          </w:p>
        </w:tc>
        <w:tc>
          <w:tcPr>
            <w:tcW w:w="2160" w:type="dxa"/>
          </w:tcPr>
          <w:p w14:paraId="388F789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12.6 (sat.)</w:t>
            </w:r>
          </w:p>
        </w:tc>
        <w:tc>
          <w:tcPr>
            <w:tcW w:w="2160" w:type="dxa"/>
          </w:tcPr>
          <w:p w14:paraId="7312749F"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1.09</w:t>
            </w:r>
          </w:p>
        </w:tc>
      </w:tr>
      <w:tr w:rsidR="006D2F2F" w14:paraId="0FD35D07"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51F43CD" w14:textId="77777777" w:rsidR="006D2F2F" w:rsidRDefault="00000000">
            <w:r>
              <w:rPr>
                <w:sz w:val="18"/>
              </w:rPr>
              <w:t>20</w:t>
            </w:r>
          </w:p>
        </w:tc>
        <w:tc>
          <w:tcPr>
            <w:tcW w:w="2160" w:type="dxa"/>
          </w:tcPr>
          <w:p w14:paraId="4B7901F6"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2160" w:type="dxa"/>
          </w:tcPr>
          <w:p w14:paraId="7C4D292F"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12.6 (sat.)</w:t>
            </w:r>
          </w:p>
        </w:tc>
        <w:tc>
          <w:tcPr>
            <w:tcW w:w="2160" w:type="dxa"/>
          </w:tcPr>
          <w:p w14:paraId="3731E2B7"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1.09</w:t>
            </w:r>
          </w:p>
        </w:tc>
      </w:tr>
      <w:tr w:rsidR="006D2F2F" w14:paraId="16F0D91D"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A48127" w14:textId="77777777" w:rsidR="006D2F2F" w:rsidRDefault="00000000">
            <w:r>
              <w:rPr>
                <w:sz w:val="18"/>
              </w:rPr>
              <w:t>4</w:t>
            </w:r>
          </w:p>
        </w:tc>
        <w:tc>
          <w:tcPr>
            <w:tcW w:w="2160" w:type="dxa"/>
          </w:tcPr>
          <w:p w14:paraId="53FB8411"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6.2×10⁻⁶</w:t>
            </w:r>
          </w:p>
        </w:tc>
        <w:tc>
          <w:tcPr>
            <w:tcW w:w="2160" w:type="dxa"/>
          </w:tcPr>
          <w:p w14:paraId="73066447"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12.6 (sat.)</w:t>
            </w:r>
          </w:p>
        </w:tc>
        <w:tc>
          <w:tcPr>
            <w:tcW w:w="2160" w:type="dxa"/>
          </w:tcPr>
          <w:p w14:paraId="5741EB6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1.09</w:t>
            </w:r>
          </w:p>
        </w:tc>
      </w:tr>
    </w:tbl>
    <w:p w14:paraId="30C5E954" w14:textId="77777777" w:rsidR="006D2F2F" w:rsidRDefault="00000000">
      <w:r>
        <w:rPr>
          <w:i/>
          <w:sz w:val="18"/>
        </w:rPr>
        <w:t>Table Q1. The 1-THz mode against its bath. Lifetime saturation below ≈150 K follows Part I's stated cold-side caveat; premium (graphite-gated) material is carried as upside, not assumed.</w:t>
      </w:r>
    </w:p>
    <w:p w14:paraId="33951368" w14:textId="77777777" w:rsidR="006D2F2F" w:rsidRDefault="00000000">
      <w:pPr>
        <w:pStyle w:val="Heading2"/>
      </w:pPr>
      <w:r>
        <w:lastRenderedPageBreak/>
        <w:t>3.3 The honest no-go: no photon blockade on this cell</w:t>
      </w:r>
    </w:p>
    <w:p w14:paraId="79165917" w14:textId="77777777" w:rsidR="006D2F2F" w:rsidRDefault="00000000">
      <w:r>
        <w:t>Gate-model quantum logic needs one quantum to shift the cell's resonance by more than a linewidth — χ/κ ≳ 1, with χ the single-plasmon Kerr rate and κ = 1/τ the decay rate. The hydrodynamic nonlinearity gives, at reduced order,</w:t>
      </w:r>
    </w:p>
    <w:p w14:paraId="6964BF2A" w14:textId="77777777" w:rsidR="006D2F2F" w:rsidRDefault="00000000">
      <w:pPr>
        <w:jc w:val="center"/>
      </w:pPr>
      <w:r>
        <w:rPr>
          <w:i/>
        </w:rPr>
        <w:t xml:space="preserve">χ ≈ c_K ω₀ ε₁²,   c_K = O(1) band 0.05–1 (0.25 carried)        </w:t>
      </w:r>
      <w:r>
        <w:t>(Q3)</w:t>
      </w:r>
    </w:p>
    <w:p w14:paraId="5906992E" w14:textId="77777777" w:rsidR="006D2F2F" w:rsidRDefault="00000000">
      <w:r>
        <w:t>i.e. χ/2π ≈ 0.7 MHz against κ/2π ≈ 160 GHz at 300 K: χ/κ ≈ 4.1×10⁻⁶ at 300 K and 8.2×10⁻⁶ even at the lifetime-saturated 4 K — five orders of magnitude short at the carried c_K = 0.25, and ≈4.5–6.1 orders once the open c_K = 0.05–1 band of Eq. (Q3) is taken in at both of the temperatures quoted here (≈4.5–5.8 orders at 4 K, ≈4.8–6.1 at 300 K) — short at any temperature this stack can reach, and nowhere by less than ≈4.5 orders, since the lifetime-saturated cold rows are the most favourable case the stack offers and warming only shortens τ and widens the gap. That band is the honest width of the “five orders” phrase (promoted community derivation, July 2026): the shortfall is robust at order-of-magnitude level, but its exponent is only as sharp as c_K, which the Boltzmann–Maxwell tier owns (Section 8). Because χ ∝ 1/A at fixed density and frequency, closing the gap would demand ≈3 nm structures — a bookkeeping scale, not a device: no few-nanometre cell hosts a 1-THz quarter-wave mode at all (its resonance would sit near 200 THz), so blockade is excluded here twice over, by magnitude and by geometry. Both exclusions are consistent with the graphene quantum-plasmonics literature, whose blockade proposals live at few-nanometre scale and correspondingly mid-infrared frequencies [6]. The conclusion is stated plainly: this fabric supports no plasmonic qubit. Its load-bearing anchors are named as plainly: in-model the exclusion rests on the χ/κ shortfall, with its open c_K band, and on the geometry. The 38/3833 ladder of Section 3.1 is not among them — that ladder is quantization bookkeeping on classical solver amplitudes and plays no part in this exclusion (promoted community derivation, July 2026). Nor is the no-go fragile for resting on two things; it is over-determined. The released chain’s own verified loss+thermal generator dephases a superposition of vacuum and an N-quantum pulse within a single gate segment for N of order unity at every temperature in this Part (N* ≈ 0.4 at 300 K, ≈9 at 4 K, per gate), which excludes a plasmonic qubit here more brutally than the Kerr gap does. That decoherence factor is a standard consequence of the Lindblad generator verified in Appendix QA and not a printed output of the released code; it is cited as a hand derivation, and its proximity to the knee at 4 K is a coincidence of two quantities with no shared parameter dependence, not a corroboration. The mesoscopic cross-Kerr interaction is real but sub-resolution per shot — a 400-quantum control pulse writes ≈6.6 mrad of phase in 2 ps, versus ≈25 mrad single-shot homodyne resolution at 4 K (≈15 shots to resolve): measurable as a systematic with averaging (bench gate QG5), not computational per slot. Everything that follows is therefore Gaussian: coherent states, linear optics, phase-insensitive gain, and homodyne-class decisions — quantum-limited analog computing, with the limits computed rather than assumed.</w:t>
      </w:r>
    </w:p>
    <w:p w14:paraId="6D2F5B44" w14:textId="77777777" w:rsidR="006D2F2F" w:rsidRDefault="00000000">
      <w:pPr>
        <w:jc w:val="center"/>
      </w:pPr>
      <w:r>
        <w:rPr>
          <w:noProof/>
        </w:rPr>
        <w:lastRenderedPageBreak/>
        <w:drawing>
          <wp:inline distT="0" distB="0" distL="0" distR="0" wp14:anchorId="23F4B44E" wp14:editId="7DB5C6E9">
            <wp:extent cx="5669280" cy="42509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1.png"/>
                    <pic:cNvPicPr/>
                  </pic:nvPicPr>
                  <pic:blipFill>
                    <a:blip r:embed="rId6"/>
                    <a:stretch>
                      <a:fillRect/>
                    </a:stretch>
                  </pic:blipFill>
                  <pic:spPr>
                    <a:xfrm>
                      <a:off x="0" y="0"/>
                      <a:ext cx="5669280" cy="4250902"/>
                    </a:xfrm>
                    <a:prstGeom prst="rect">
                      <a:avLst/>
                    </a:prstGeom>
                  </pic:spPr>
                </pic:pic>
              </a:graphicData>
            </a:graphic>
          </wp:inline>
        </w:drawing>
      </w:r>
    </w:p>
    <w:p w14:paraId="4CCD2C93" w14:textId="77777777" w:rsidR="006D2F2F" w:rsidRDefault="00000000">
      <w:r>
        <w:rPr>
          <w:i/>
          <w:sz w:val="18"/>
        </w:rPr>
        <w:t>Figure Q1. Quantum scales of the fabric at the Part-I operating point. (A) Quanta in a classical swing, Eq. (Q2): one plasmon, the 38-quantum knee, the 3.8×10³-quantum rail. (B) Thermal occupation of the 1-THz mode: T_Q ≈ 48 K separates the thermal and vacuum regimes. (C) The blockade gap: χ/κ versus cell size at fixed density; the Part-I cell sits five orders below blockade at the carried c_K = 0.25 (≈4.5–5.8 orders at 4 K across its open band), which would demand ≈3-nm cells [6]. (D) Decision-noise budget versus temperature: vacuum, thermal bath, comparator amplifier noise, and threshold-band terms (Section 5).</w:t>
      </w:r>
    </w:p>
    <w:p w14:paraId="7633DA64" w14:textId="77777777" w:rsidR="006D2F2F" w:rsidRDefault="00000000">
      <w:pPr>
        <w:pStyle w:val="Heading1"/>
      </w:pPr>
      <w:r>
        <w:t>4. The computing model: quantum-limited interference</w:t>
      </w:r>
    </w:p>
    <w:p w14:paraId="3E4E2A1C" w14:textId="77777777" w:rsidR="006D2F2F" w:rsidRDefault="00000000">
      <w:pPr>
        <w:pStyle w:val="Heading2"/>
      </w:pPr>
      <w:r>
        <w:t>4.1 Gaussian rules on the fabric</w:t>
      </w:r>
    </w:p>
    <w:p w14:paraId="57B250B5" w14:textId="77777777" w:rsidR="006D2F2F" w:rsidRDefault="00000000">
      <w:r>
        <w:t xml:space="preserve">Pulses are comb-locked coherent states; in the measured quadrature x (vacuum variance ½) a pulse of N quanta has mean √(2N). Three operations exhaust the analog layer, each with an exact Gaussian rule: propagation loss η at temperature T mixes in the bath, V → ηV + (1−η)(n̄+½); a junction combiner with amplitude weights (√w, √(1−w)) superposes means and averages variances; and regenerative gain G adds the matched-temperature phase-insensitive amplifier noise, V → GV + (G−1)(n̄+½). The last rule is Part I's noise model made explicit: referred to a matched input floor it reproduces F = 2 − 1/G (Part-I Eq. (7)) at every temperature, and reduces to the Caves bound [9] as T → 0. (Provenance, community review July 2026: the comparator floor computed here at 300 K, 2.775 dB, and Part I’s 2.77 dB floor, evaluated at 353 K, are one closed form at two temperatures — near G ≈ +9.7 dB the floor moves only ≈ 0.06 dB per dB of gain — so the numerical agreement between the two manuscripts is structurally </w:t>
        <w:lastRenderedPageBreak/>
        <w:t>forced, not an independent cross-check. The promoted derivation note makes this falsifiable: exported at 353 K, F_dec must reproduce the parent floor to float precision, 2.768939660565078 dB; below 150 K the two repositories’ floors diverge by construction — this repo’s saturated τ_q gives 2.7925 dB at 77 K against 2.8012 dB from the parent’s unsaturated lifetime — a designed separation, not a discrepancy.) A further promoted derivation (July 2026) fixes the scope exactly: the noise figure carries no quantum correction at any plasmon number — the matched floor’s ħ cancels identically, at the 38-quantum knee exactly as at the rail — so the quantum/classical separation of this Part is a temperature phenomenon (T * ≈ 43.7 K), never an occupation-number one. A second promoted derivation (July 2026) draws the structural corollary: because these rules are exactly linear and the noise figure carries no 1/N correction, the chain is amplitude-scale-free in N and can generate no intrinsic plasmon-number threshold at all — asked its own coherence question, when single-plasmon coherence becomes classically indistinguishable, it answers N* ≈ 0.02–9 depending on temperature and criterion, one to four orders below the mesoscopic ladder of Section 3.1 and with different parameter scaling, so no tuning reconciles the two. Every occupation scale in this Part — the knee, the rail, N_op — is imported from the classical solver or the launch budget, never derived here; the warm band’s absolute variances carry a 0.31–0.36 dB vacuum share, classical-equivalent in structure though not to the 0.1 dB level. All three rules are verified in the released package against exact Fock-space quantum evolution (truncated-basis Lindblad for loss, two-mode squeezing for gain) to better than 0.01 % (Appendix QA). One deliberate conservatism: decisions are modeled as midpoint-threshold homodyne discrimination — what the comparator cells physically implement — rather than the optimal joint quantum measurement, whose Helstrom bound [15] would improve the error exponent by at most a factor of two for these level sets.</w:t>
      </w:r>
    </w:p>
    <w:p w14:paraId="6ECF161A" w14:textId="77777777" w:rsidR="006D2F2F" w:rsidRDefault="00000000">
      <w:r>
        <w:t>Weights are programmable the way everything on this fabric is programmable: a junction's split ratio is a gate-map choice, and a weight's sign (phase) is a programmed delay — the plasmon speed under a segment is density-tuned through Part-I Eq. (1), so a half-wave of extra path is a voltage, not a mask change. The interference core therefore implements y = Σ w_i x_i with amplitude weights of either sign: a full four-quadrant multiply-accumulate.</w:t>
      </w:r>
    </w:p>
    <w:p w14:paraId="198FE84C" w14:textId="77777777" w:rsidR="006D2F2F" w:rsidRDefault="00000000">
      <w:pPr>
        <w:pStyle w:val="Heading2"/>
      </w:pPr>
      <w:r>
        <w:t>4.2 Two computed design rules</w:t>
      </w:r>
    </w:p>
    <w:p w14:paraId="40CF6109" w14:textId="77777777" w:rsidR="006D2F2F" w:rsidRDefault="00000000">
      <w:r>
        <w:t>The analog core must be passive. The regenerative cell's linear window ends at the ≈38-quantum knee, so any pre-amplifier caps the analog signal exactly where thermal noise is most damaging. Computed head-to-head (Appendix QA): the pre-amplified variant of the tensor unit (knee-capped at N_op = 19) delivers 0.50 symbol error at 300 K and 0.10 even at 4 K — against 0.14 and 1.3×10⁻⁶ for the passive core at N_op = 400. Phase-insensitive gain before quantization loses at every temperature on this fabric; gain belongs after the decision, inside the decoder cells, which are threshold devices and want the rail anyway. This is the quantum restatement of Part I’s own discipline: restore digitally, never amplify analog. Note where the ≈38-quantum knee is load-bearing: here, and in the decoder sizing of Section 5 — in the classical machine design, that is, and not in the no-go of Section 3.3 (promoted community derivation, July 2026). The rule therefore inherits the open absolute calibration of Eq. (Q1) along with the knee itself; the head-to-head margin is orders of magnitude wide, so a factor-of-two shift in the knee would not move the verdict, but the dependence is real and is stated rather than assumed away.</w:t>
      </w:r>
    </w:p>
    <w:p w14:paraId="6ECA5D4D" w14:textId="77777777" w:rsidR="006D2F2F" w:rsidRDefault="00000000">
      <w:r>
        <w:lastRenderedPageBreak/>
        <w:t>The launch must be quiet. A launch carrying Part I's budgeted 20-dB classical SNR (modeled as amplitude noise at a fixed fraction of the full swing, on both arms) pins the decode error near 3.4×10⁻³–1.9×10⁻² at every temperature — classical launch noise does not cool away (Figure Q3, grey curve). Quantum-limited operation requires a near-shot-noise-limited launch, which the photonic chain of Part I does not currently promise. This is Part II's sharpest new hardware requirement and is carried as an open item alongside Part I's launch-coupling efficiency.</w:t>
      </w:r>
    </w:p>
    <w:p w14:paraId="646A344D" w14:textId="77777777" w:rsidR="006D2F2F" w:rsidRDefault="00000000">
      <w:pPr>
        <w:pStyle w:val="Heading1"/>
      </w:pPr>
      <w:r>
        <w:t>5. QMAC-1: the minimal tensor unit, decoded to 2 bits</w:t>
      </w:r>
    </w:p>
    <w:p w14:paraId="59656C60" w14:textId="77777777" w:rsidR="006D2F2F" w:rsidRDefault="00000000">
      <w:r>
        <w:t>The smallest complete tensor operation is one weighted sum of two inputs, quantized. QMAC-1 (Figure Q2) is that unit on the fabric: two comb-locked input pulses (N_op quanta each at logic 1; N_op = 400 default, launch-budget-capped) pass gate-programmed weight segments, interfere in one junction combiner, and the output amplitude is split to two comparator cells — Part-I threshold cells with staggered, trimmed thresholds and sharpness k ≥ 16, which is a Part-II requirement whose achievability on a Part-I cell is open (Table QB1) — whose thermometer code is mapped to binary by one inverting cell and one AND cell. Five active cells, ≈12×6 lattice sites (≈13×14 µm at the Part-I site pitch, Figure Q5), one MAC per 4-ps slot as the design baseline, wave-pipelined like everything on this fabric — with Part I's timing qualification inherited: once per-slot flushing is required against cavity ring-down, fan-out-2 logic closes in-model at ≈0.1 THz rather than at the 4-ps slot, so the slot-rate throughput figures below are baseline figures (Part I, Section 6.2).</w:t>
      </w:r>
    </w:p>
    <w:p w14:paraId="22FB8920" w14:textId="77777777" w:rsidR="006D2F2F" w:rsidRDefault="00000000">
      <w:r>
        <w:t>The decoder is not new hardware. Comparators, inverter, AND: these are the Part-I gate vocabulary, and the block is cell-for-cell the Part-I half adder with its input stage re-trimmed as a two-level flash ladder. In the digital special case (both weights ½, inputs ∈ {0, N_op}) the interference levels are 0, N_op/2 and 2N_op — equally spaced in amplitude — and the decoded word b₁b₀ is the binary count A+B: sum and carry (Table Q2). The Part-I half adder re-emerges as the decoder of a single quantum interference — the demonstrator of Part I and the decoder of Part II are the same five cells, re-programmed. That framing carries one qualification, and it falls on the comparators alone: k is defined in Part I against the cell’s rail-to-rail input swing, which is ≈5× the ladder range this decoder works on, so k_dec ≥ 16 is not reachable in-model by re-trimming a Part-I logic cell, and the two ladder comparators are a redesign rather than a re-trim. The inverter and the AND carry over as stated (Table QB1).</w:t>
      </w:r>
    </w:p>
    <w:tbl>
      <w:tblPr>
        <w:tblStyle w:val="LightGrid-Accent1"/>
        <w:tblW w:w="0" w:type="auto"/>
        <w:jc w:val="center"/>
        <w:tblLook w:val="04A0" w:firstRow="1" w:lastRow="0" w:firstColumn="1" w:lastColumn="0" w:noHBand="0" w:noVBand="1"/>
      </w:tblPr>
      <w:tblGrid>
        <w:gridCol w:w="1440"/>
        <w:gridCol w:w="1440"/>
        <w:gridCol w:w="1440"/>
        <w:gridCol w:w="1440"/>
        <w:gridCol w:w="1440"/>
        <w:gridCol w:w="1440"/>
      </w:tblGrid>
      <w:tr w:rsidR="006D2F2F" w14:paraId="3706CBC8"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6C859D5" w14:textId="77777777" w:rsidR="006D2F2F" w:rsidRDefault="00000000">
            <w:r>
              <w:rPr>
                <w:sz w:val="18"/>
              </w:rPr>
              <w:t>A</w:t>
            </w:r>
          </w:p>
        </w:tc>
        <w:tc>
          <w:tcPr>
            <w:tcW w:w="1440" w:type="dxa"/>
          </w:tcPr>
          <w:p w14:paraId="6F2B059C"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B</w:t>
            </w:r>
          </w:p>
        </w:tc>
        <w:tc>
          <w:tcPr>
            <w:tcW w:w="1440" w:type="dxa"/>
          </w:tcPr>
          <w:p w14:paraId="60832B94"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interference level (quanta)</w:t>
            </w:r>
          </w:p>
        </w:tc>
        <w:tc>
          <w:tcPr>
            <w:tcW w:w="1440" w:type="dxa"/>
          </w:tcPr>
          <w:p w14:paraId="232BBAFD"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t₂ t₁</w:t>
            </w:r>
          </w:p>
        </w:tc>
        <w:tc>
          <w:tcPr>
            <w:tcW w:w="1440" w:type="dxa"/>
          </w:tcPr>
          <w:p w14:paraId="5FB136CD"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b₁ b₀</w:t>
            </w:r>
          </w:p>
        </w:tc>
        <w:tc>
          <w:tcPr>
            <w:tcW w:w="1440" w:type="dxa"/>
          </w:tcPr>
          <w:p w14:paraId="2C904DD6"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 A+B</w:t>
            </w:r>
          </w:p>
        </w:tc>
      </w:tr>
      <w:tr w:rsidR="006D2F2F" w14:paraId="4D15BE3D"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AC4849C" w14:textId="77777777" w:rsidR="006D2F2F" w:rsidRDefault="00000000">
            <w:r>
              <w:rPr>
                <w:sz w:val="18"/>
              </w:rPr>
              <w:t>0</w:t>
            </w:r>
          </w:p>
        </w:tc>
        <w:tc>
          <w:tcPr>
            <w:tcW w:w="1440" w:type="dxa"/>
          </w:tcPr>
          <w:p w14:paraId="00201D0F"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6B07676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1616683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0 0</w:t>
            </w:r>
          </w:p>
        </w:tc>
        <w:tc>
          <w:tcPr>
            <w:tcW w:w="1440" w:type="dxa"/>
          </w:tcPr>
          <w:p w14:paraId="74A88B4C"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0 0</w:t>
            </w:r>
          </w:p>
        </w:tc>
        <w:tc>
          <w:tcPr>
            <w:tcW w:w="1440" w:type="dxa"/>
          </w:tcPr>
          <w:p w14:paraId="00F4DED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r w:rsidR="006D2F2F" w14:paraId="01BEAC7D"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63005B9" w14:textId="77777777" w:rsidR="006D2F2F" w:rsidRDefault="00000000">
            <w:r>
              <w:rPr>
                <w:sz w:val="18"/>
              </w:rPr>
              <w:t>0</w:t>
            </w:r>
          </w:p>
        </w:tc>
        <w:tc>
          <w:tcPr>
            <w:tcW w:w="1440" w:type="dxa"/>
          </w:tcPr>
          <w:p w14:paraId="0B586E2A"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440" w:type="dxa"/>
          </w:tcPr>
          <w:p w14:paraId="5A870092"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N_op/2</w:t>
            </w:r>
          </w:p>
        </w:tc>
        <w:tc>
          <w:tcPr>
            <w:tcW w:w="1440" w:type="dxa"/>
          </w:tcPr>
          <w:p w14:paraId="082DCD8A"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0 1</w:t>
            </w:r>
          </w:p>
        </w:tc>
        <w:tc>
          <w:tcPr>
            <w:tcW w:w="1440" w:type="dxa"/>
          </w:tcPr>
          <w:p w14:paraId="6032DB3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0 1</w:t>
            </w:r>
          </w:p>
        </w:tc>
        <w:tc>
          <w:tcPr>
            <w:tcW w:w="1440" w:type="dxa"/>
          </w:tcPr>
          <w:p w14:paraId="1A106350"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r>
      <w:tr w:rsidR="006D2F2F" w14:paraId="26ED00FC"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AEBE246" w14:textId="77777777" w:rsidR="006D2F2F" w:rsidRDefault="00000000">
            <w:r>
              <w:rPr>
                <w:sz w:val="18"/>
              </w:rPr>
              <w:t>1</w:t>
            </w:r>
          </w:p>
        </w:tc>
        <w:tc>
          <w:tcPr>
            <w:tcW w:w="1440" w:type="dxa"/>
          </w:tcPr>
          <w:p w14:paraId="1654470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1440" w:type="dxa"/>
          </w:tcPr>
          <w:p w14:paraId="3A3515AC"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N_op/2</w:t>
            </w:r>
          </w:p>
        </w:tc>
        <w:tc>
          <w:tcPr>
            <w:tcW w:w="1440" w:type="dxa"/>
          </w:tcPr>
          <w:p w14:paraId="218D3F0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0 1</w:t>
            </w:r>
          </w:p>
        </w:tc>
        <w:tc>
          <w:tcPr>
            <w:tcW w:w="1440" w:type="dxa"/>
          </w:tcPr>
          <w:p w14:paraId="42B832CE"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0 1</w:t>
            </w:r>
          </w:p>
        </w:tc>
        <w:tc>
          <w:tcPr>
            <w:tcW w:w="1440" w:type="dxa"/>
          </w:tcPr>
          <w:p w14:paraId="2F81F050"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w:t>
            </w:r>
          </w:p>
        </w:tc>
      </w:tr>
      <w:tr w:rsidR="006D2F2F" w14:paraId="066E592C"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D4B87CE" w14:textId="77777777" w:rsidR="006D2F2F" w:rsidRDefault="00000000">
            <w:r>
              <w:rPr>
                <w:sz w:val="18"/>
              </w:rPr>
              <w:t>1</w:t>
            </w:r>
          </w:p>
        </w:tc>
        <w:tc>
          <w:tcPr>
            <w:tcW w:w="1440" w:type="dxa"/>
          </w:tcPr>
          <w:p w14:paraId="05A5D5E3"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w:t>
            </w:r>
          </w:p>
        </w:tc>
        <w:tc>
          <w:tcPr>
            <w:tcW w:w="1440" w:type="dxa"/>
          </w:tcPr>
          <w:p w14:paraId="460B163E"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 N_op</w:t>
            </w:r>
          </w:p>
        </w:tc>
        <w:tc>
          <w:tcPr>
            <w:tcW w:w="1440" w:type="dxa"/>
          </w:tcPr>
          <w:p w14:paraId="32612BE1"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1 1</w:t>
            </w:r>
          </w:p>
        </w:tc>
        <w:tc>
          <w:tcPr>
            <w:tcW w:w="1440" w:type="dxa"/>
          </w:tcPr>
          <w:p w14:paraId="54DD2B08"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1 0</w:t>
            </w:r>
          </w:p>
        </w:tc>
        <w:tc>
          <w:tcPr>
            <w:tcW w:w="1440" w:type="dxa"/>
          </w:tcPr>
          <w:p w14:paraId="43C8B902"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w:t>
            </w:r>
          </w:p>
        </w:tc>
      </w:tr>
    </w:tbl>
    <w:p w14:paraId="525F9F7C" w14:textId="77777777" w:rsidR="006D2F2F" w:rsidRDefault="00000000">
      <w:r>
        <w:rPr>
          <w:i/>
          <w:sz w:val="18"/>
        </w:rPr>
        <w:t>Table Q2. QMAC-1 digital truth table: the 2-bit decode of one interference is the half adder of Part I (b₁ = carry, b₀ = sum). Verified digitally in the released package.</w:t>
      </w:r>
    </w:p>
    <w:p w14:paraId="39764239" w14:textId="77777777" w:rsidR="006D2F2F" w:rsidRDefault="00000000">
      <w:r>
        <w:t>In analog mode the same unit computes y = √w·x_A + √(1−w)·x_B and the ladder quantizes y to 2 bits. The per-shot analog precision — effective bits of one MAC against the full noise budget — is 0.6 bits at 300 K, 2.0 at T_Q and 2.5 at 4 K (Figure Q4A): the physics itself says this fabric is a 1–2-bit-per-shot analog machine, which is why the decoder is sized at 2 bits and why lower-bit decoding is not a concession but the design point. A worked weighted example (w = 0.7, 5×5 input grid, 77 K) holds worst-case rms noise at 0.36 LSB of the 2-bit ladder (Appendix QA). Deeper precision can be bought with slots, within a hard topology limit (notes/2026-07-16-no-physical-avg16-accumulator.md): accumulating 16 slots in the electronic charge-memory layer (Part I, Section 6.4) and taking one decision on the accumulated mean averages the per-slot propagation noise as 1/16 — mean accumulation, not a majority vote over per-slot decisions, which scales far more weakly (a 9-of-16 vote is ≈175× worse at 300 K). The only scheme that would also divide the comparator’s own amplifier noise is a lossless coherent combiner of the 16 slots ahead of one decision, and that is unbuildable here — it needs the earliest slot held for 60 ps against a ~1 ps lifetime (Part I, Section 6.4: no native plasmonic storage). The buildable accumulate-then-decide machine charges the comparator amplifier noise once, undivided, so averaging is a cold-class instrument — a ≈2.5× improvement at 300 K, reaching a 10⁻⁶ error only below ≈45 K, at 1/16th throughput (still 1.6×10¹⁰ MAC/s per unit at the slot-rate baseline; Section 5's timing qualification applies) — not a room-temperature buy. Two decoder facts complete the picture. The static threshold term is not a decision variance: the tanh transition band of Part-I Eq. (5) is a deterministic, strictly monotone transfer, so it carries the decision event over unchanged ({A_out &gt; θ} = {A_in &gt; f⁻¹(θ)}), moves no threshold, and adds no noise; what finite k sets is the incremental gain at threshold, a latency and margin parameter. The static term that does survive is the comparator’s own input-referred offset after trim, V_static = c²(x_range/k_dec)² with c the rms offset as a fraction of the transition width — a property of the trim loop and downstream mismatch, not of k; the released chain fixes c = 1/√12 = 0.289, a value nothing in either manuscript derives or bounds, so c is an open hardware parameter (a QG2-family bench measurement) and the published q2bit_avg16 column is the c = 0.289 sensitivity case, unchanged to every digit. And the k_dec ≥ 16 rule stands on geometry rather than statistics: the tangent-extrapolated band 2·x_range/k must clear the ladder’s level gap x_range/2, so k_dec &gt; 4 is necessary and k = 16 preserves 75 % of the half-gap where k = 8 preserves 50 % — a margin choice, not a derived optimum, and its achievability is a separate open question (Table QB1).</w:t>
      </w:r>
    </w:p>
    <w:p w14:paraId="08D746F3" w14:textId="77777777" w:rsidR="006D2F2F" w:rsidRDefault="00000000">
      <w:pPr>
        <w:jc w:val="center"/>
      </w:pPr>
      <w:r>
        <w:rPr>
          <w:noProof/>
        </w:rPr>
        <w:lastRenderedPageBreak/>
        <w:drawing>
          <wp:inline distT="0" distB="0" distL="0" distR="0" wp14:anchorId="419CC9C9" wp14:editId="36F608A6">
            <wp:extent cx="5669280" cy="4824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2.png"/>
                    <pic:cNvPicPr/>
                  </pic:nvPicPr>
                  <pic:blipFill>
                    <a:blip r:embed="rId7"/>
                    <a:stretch>
                      <a:fillRect/>
                    </a:stretch>
                  </pic:blipFill>
                  <pic:spPr>
                    <a:xfrm>
                      <a:off x="0" y="0"/>
                      <a:ext cx="5669280" cy="4824504"/>
                    </a:xfrm>
                    <a:prstGeom prst="rect">
                      <a:avLst/>
                    </a:prstGeom>
                  </pic:spPr>
                </pic:pic>
              </a:graphicData>
            </a:graphic>
          </wp:inline>
        </w:drawing>
      </w:r>
    </w:p>
    <w:p w14:paraId="45C97B45" w14:textId="77777777" w:rsidR="006D2F2F" w:rsidRDefault="00000000">
      <w:r>
        <w:rPr>
          <w:i/>
          <w:sz w:val="18"/>
        </w:rPr>
        <w:t>Figure Q2. QMAC-1. (A) Cell-level netlist: comb-locked launches, gate-programmed weights, one junction combiner (the interference that computes), fan-out split, two comparator cells, and the thermometer-to-binary cells; the decoder is the Part-I half-adder block re-programmed (comparators redesigned; Section 5). (B) The three interference levels and their Gaussian noise at 300, 77 and 4 K with midpoint thresholds (N_op = 400): the same levels drown at 300 K, separate at 77 K, and sit an order of magnitude apart at the vacuum floor.</w:t>
      </w:r>
    </w:p>
    <w:p w14:paraId="5D8AD93C" w14:textId="77777777" w:rsidR="006D2F2F" w:rsidRDefault="00000000">
      <w:pPr>
        <w:jc w:val="center"/>
      </w:pPr>
      <w:r>
        <w:rPr>
          <w:noProof/>
        </w:rPr>
        <w:drawing>
          <wp:inline distT="0" distB="0" distL="0" distR="0" wp14:anchorId="17B69FF9" wp14:editId="5423DADD">
            <wp:extent cx="5486400" cy="233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5.png"/>
                    <pic:cNvPicPr/>
                  </pic:nvPicPr>
                  <pic:blipFill>
                    <a:blip r:embed="rId8"/>
                    <a:stretch>
                      <a:fillRect/>
                    </a:stretch>
                  </pic:blipFill>
                  <pic:spPr>
                    <a:xfrm>
                      <a:off x="0" y="0"/>
                      <a:ext cx="5486400" cy="2337650"/>
                    </a:xfrm>
                    <a:prstGeom prst="rect">
                      <a:avLst/>
                    </a:prstGeom>
                  </pic:spPr>
                </pic:pic>
              </a:graphicData>
            </a:graphic>
          </wp:inline>
        </w:drawing>
      </w:r>
    </w:p>
    <w:p w14:paraId="32BCC477" w14:textId="77777777" w:rsidR="006D2F2F" w:rsidRDefault="00000000">
      <w:r>
        <w:rPr>
          <w:i/>
          <w:sz w:val="18"/>
        </w:rPr>
        <w:lastRenderedPageBreak/>
        <w:t>Figure Q5. QMAC-1 on the gate lattice (Part-I Figure 5b convention): ≈12×6 sites including guards, five active cells, weights and combiner as programmed junction segments, read-out taps at the boundary. The map is a re-programming of the Part-I half-adder block, not a new tile.</w:t>
      </w:r>
    </w:p>
    <w:p w14:paraId="0EC9D1C4" w14:textId="77777777" w:rsidR="006D2F2F" w:rsidRDefault="00000000">
      <w:pPr>
        <w:pStyle w:val="Heading1"/>
      </w:pPr>
      <w:r>
        <w:t>6. Error rates versus temperature</w:t>
      </w:r>
    </w:p>
    <w:p w14:paraId="6F80F915" w14:textId="77777777" w:rsidR="006D2F2F" w:rsidRDefault="00000000">
      <w:r>
        <w:t>Figure Q3 and Table Q3 put the quantum-analog unit and the classical digital fabric on one temperature axis, 4–400 K, holding the hardware fixed and letting only n̄(T), τ(T) and the loss/gain budget move. The classical-digital curve is this package's own construction (Part I never quotes a bit-error rate): a rail-restored decision — swing at the ≈10 % rail (≈3833 quanta; anchored at neither reference plane — Section 3.1), Part I's static noise margin (0.256 of swing), against the matched-temperature amplifier noise of one restoring cell. It is the physics floor of the digital fabric, with technical noise excluded on both sides of the comparison.</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6D2F2F" w14:paraId="71A1C2D2"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1E09344" w14:textId="77777777" w:rsidR="006D2F2F" w:rsidRDefault="00000000">
            <w:r>
              <w:rPr>
                <w:sz w:val="18"/>
              </w:rPr>
              <w:t>T (K)</w:t>
            </w:r>
          </w:p>
        </w:tc>
        <w:tc>
          <w:tcPr>
            <w:tcW w:w="1234" w:type="dxa"/>
          </w:tcPr>
          <w:p w14:paraId="5F7E5C43"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n̄</w:t>
            </w:r>
          </w:p>
        </w:tc>
        <w:tc>
          <w:tcPr>
            <w:tcW w:w="1234" w:type="dxa"/>
          </w:tcPr>
          <w:p w14:paraId="0DA657E6"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classical digital BER</w:t>
            </w:r>
          </w:p>
        </w:tc>
        <w:tc>
          <w:tcPr>
            <w:tcW w:w="1234" w:type="dxa"/>
          </w:tcPr>
          <w:p w14:paraId="4186D910"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quantum-analog 2-bit</w:t>
            </w:r>
          </w:p>
        </w:tc>
        <w:tc>
          <w:tcPr>
            <w:tcW w:w="1234" w:type="dxa"/>
          </w:tcPr>
          <w:p w14:paraId="6D4211BA"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quantum-analog 1-bit</w:t>
            </w:r>
          </w:p>
        </w:tc>
        <w:tc>
          <w:tcPr>
            <w:tcW w:w="1234" w:type="dxa"/>
          </w:tcPr>
          <w:p w14:paraId="1AAF0163"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2-bit, 16-slot avg</w:t>
            </w:r>
          </w:p>
        </w:tc>
        <w:tc>
          <w:tcPr>
            <w:tcW w:w="1234" w:type="dxa"/>
          </w:tcPr>
          <w:p w14:paraId="46D4ED55"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8"/>
              </w:rPr>
              <w:t>analog bits/shot</w:t>
            </w:r>
          </w:p>
        </w:tc>
      </w:tr>
      <w:tr w:rsidR="006D2F2F" w14:paraId="6F932DBE"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5BBF689" w14:textId="77777777" w:rsidR="006D2F2F" w:rsidRDefault="00000000">
            <w:r>
              <w:rPr>
                <w:sz w:val="18"/>
              </w:rPr>
              <w:t>353</w:t>
            </w:r>
          </w:p>
        </w:tc>
        <w:tc>
          <w:tcPr>
            <w:tcW w:w="1234" w:type="dxa"/>
          </w:tcPr>
          <w:p w14:paraId="76EDD689"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6.87</w:t>
            </w:r>
          </w:p>
        </w:tc>
        <w:tc>
          <w:tcPr>
            <w:tcW w:w="1234" w:type="dxa"/>
          </w:tcPr>
          <w:p w14:paraId="1D4C2DC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9.1×10⁻¹⁰</w:t>
            </w:r>
          </w:p>
        </w:tc>
        <w:tc>
          <w:tcPr>
            <w:tcW w:w="1234" w:type="dxa"/>
          </w:tcPr>
          <w:p w14:paraId="0E84BCE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1.8×10⁻¹</w:t>
            </w:r>
          </w:p>
        </w:tc>
        <w:tc>
          <w:tcPr>
            <w:tcW w:w="1234" w:type="dxa"/>
          </w:tcPr>
          <w:p w14:paraId="154FB7B2"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9.6×10⁻³</w:t>
            </w:r>
          </w:p>
        </w:tc>
        <w:tc>
          <w:tcPr>
            <w:tcW w:w="1234" w:type="dxa"/>
          </w:tcPr>
          <w:p w14:paraId="2E46EFF9"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6.5×10⁻⁶</w:t>
            </w:r>
          </w:p>
        </w:tc>
        <w:tc>
          <w:tcPr>
            <w:tcW w:w="1234" w:type="dxa"/>
          </w:tcPr>
          <w:p w14:paraId="7270E1CB"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0.43</w:t>
            </w:r>
          </w:p>
        </w:tc>
      </w:tr>
      <w:tr w:rsidR="006D2F2F" w14:paraId="1A0487AA"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C4EBBBE" w14:textId="77777777" w:rsidR="006D2F2F" w:rsidRDefault="00000000">
            <w:r>
              <w:rPr>
                <w:sz w:val="18"/>
              </w:rPr>
              <w:t>300</w:t>
            </w:r>
          </w:p>
        </w:tc>
        <w:tc>
          <w:tcPr>
            <w:tcW w:w="1234" w:type="dxa"/>
          </w:tcPr>
          <w:p w14:paraId="7385739D"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5.76</w:t>
            </w:r>
          </w:p>
        </w:tc>
        <w:tc>
          <w:tcPr>
            <w:tcW w:w="1234" w:type="dxa"/>
          </w:tcPr>
          <w:p w14:paraId="61B13728"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3.6×10⁻¹¹</w:t>
            </w:r>
          </w:p>
        </w:tc>
        <w:tc>
          <w:tcPr>
            <w:tcW w:w="1234" w:type="dxa"/>
          </w:tcPr>
          <w:p w14:paraId="669DF3BD"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1.4×10⁻¹</w:t>
            </w:r>
          </w:p>
        </w:tc>
        <w:tc>
          <w:tcPr>
            <w:tcW w:w="1234" w:type="dxa"/>
          </w:tcPr>
          <w:p w14:paraId="549C7D50"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3.9×10⁻³</w:t>
            </w:r>
          </w:p>
        </w:tc>
        <w:tc>
          <w:tcPr>
            <w:tcW w:w="1234" w:type="dxa"/>
          </w:tcPr>
          <w:p w14:paraId="1280563C"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4.7×10⁻⁷</w:t>
            </w:r>
          </w:p>
        </w:tc>
        <w:tc>
          <w:tcPr>
            <w:tcW w:w="1234" w:type="dxa"/>
          </w:tcPr>
          <w:p w14:paraId="6078EC0D"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0.62</w:t>
            </w:r>
          </w:p>
        </w:tc>
      </w:tr>
      <w:tr w:rsidR="006D2F2F" w14:paraId="63D36169"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AD54F89" w14:textId="77777777" w:rsidR="006D2F2F" w:rsidRDefault="00000000">
            <w:r>
              <w:rPr>
                <w:sz w:val="18"/>
              </w:rPr>
              <w:t>150</w:t>
            </w:r>
          </w:p>
        </w:tc>
        <w:tc>
          <w:tcPr>
            <w:tcW w:w="1234" w:type="dxa"/>
          </w:tcPr>
          <w:p w14:paraId="24591F40"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2.65</w:t>
            </w:r>
          </w:p>
        </w:tc>
        <w:tc>
          <w:tcPr>
            <w:tcW w:w="1234" w:type="dxa"/>
          </w:tcPr>
          <w:p w14:paraId="0A10A3FC"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2.4×10⁻²⁰</w:t>
            </w:r>
          </w:p>
        </w:tc>
        <w:tc>
          <w:tcPr>
            <w:tcW w:w="1234" w:type="dxa"/>
          </w:tcPr>
          <w:p w14:paraId="3B6FA3D5"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2.5×10⁻²</w:t>
            </w:r>
          </w:p>
        </w:tc>
        <w:tc>
          <w:tcPr>
            <w:tcW w:w="1234" w:type="dxa"/>
          </w:tcPr>
          <w:p w14:paraId="44ECFF71"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1.1×10⁻⁵</w:t>
            </w:r>
          </w:p>
        </w:tc>
        <w:tc>
          <w:tcPr>
            <w:tcW w:w="1234" w:type="dxa"/>
          </w:tcPr>
          <w:p w14:paraId="53105C7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2.2×10⁻¹³</w:t>
            </w:r>
          </w:p>
        </w:tc>
        <w:tc>
          <w:tcPr>
            <w:tcW w:w="1234" w:type="dxa"/>
          </w:tcPr>
          <w:p w14:paraId="35B7B62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1.29</w:t>
            </w:r>
          </w:p>
        </w:tc>
      </w:tr>
      <w:tr w:rsidR="006D2F2F" w14:paraId="04D75817"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F4CED49" w14:textId="77777777" w:rsidR="006D2F2F" w:rsidRDefault="00000000">
            <w:r>
              <w:rPr>
                <w:sz w:val="18"/>
              </w:rPr>
              <w:t>77</w:t>
            </w:r>
          </w:p>
        </w:tc>
        <w:tc>
          <w:tcPr>
            <w:tcW w:w="1234" w:type="dxa"/>
          </w:tcPr>
          <w:p w14:paraId="0537D1D4"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1.16</w:t>
            </w:r>
          </w:p>
        </w:tc>
        <w:tc>
          <w:tcPr>
            <w:tcW w:w="1234" w:type="dxa"/>
          </w:tcPr>
          <w:p w14:paraId="4979705B"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5.7×10⁻³⁷</w:t>
            </w:r>
          </w:p>
        </w:tc>
        <w:tc>
          <w:tcPr>
            <w:tcW w:w="1234" w:type="dxa"/>
          </w:tcPr>
          <w:p w14:paraId="52D831B1"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3.1×10⁻³</w:t>
            </w:r>
          </w:p>
        </w:tc>
        <w:tc>
          <w:tcPr>
            <w:tcW w:w="1234" w:type="dxa"/>
          </w:tcPr>
          <w:p w14:paraId="4AF73CF3"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4.8×10⁻⁹</w:t>
            </w:r>
          </w:p>
        </w:tc>
        <w:tc>
          <w:tcPr>
            <w:tcW w:w="1234" w:type="dxa"/>
          </w:tcPr>
          <w:p w14:paraId="09EA1477"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2.6×10⁻¹⁹</w:t>
            </w:r>
          </w:p>
        </w:tc>
        <w:tc>
          <w:tcPr>
            <w:tcW w:w="1234" w:type="dxa"/>
          </w:tcPr>
          <w:p w14:paraId="741FD911"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1.73</w:t>
            </w:r>
          </w:p>
        </w:tc>
      </w:tr>
      <w:tr w:rsidR="006D2F2F" w14:paraId="39B8A250"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45B2805" w14:textId="77777777" w:rsidR="006D2F2F" w:rsidRDefault="00000000">
            <w:r>
              <w:rPr>
                <w:sz w:val="18"/>
              </w:rPr>
              <w:t>48</w:t>
            </w:r>
          </w:p>
        </w:tc>
        <w:tc>
          <w:tcPr>
            <w:tcW w:w="1234" w:type="dxa"/>
          </w:tcPr>
          <w:p w14:paraId="481B347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0.58</w:t>
            </w:r>
          </w:p>
        </w:tc>
        <w:tc>
          <w:tcPr>
            <w:tcW w:w="1234" w:type="dxa"/>
          </w:tcPr>
          <w:p w14:paraId="56B87B3E"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1.8×10⁻⁵⁵</w:t>
            </w:r>
          </w:p>
        </w:tc>
        <w:tc>
          <w:tcPr>
            <w:tcW w:w="1234" w:type="dxa"/>
          </w:tcPr>
          <w:p w14:paraId="7E5CD455"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3.9×10⁻⁴</w:t>
            </w:r>
          </w:p>
        </w:tc>
        <w:tc>
          <w:tcPr>
            <w:tcW w:w="1234" w:type="dxa"/>
          </w:tcPr>
          <w:p w14:paraId="4A4AC6C7"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1.9×10⁻¹²</w:t>
            </w:r>
          </w:p>
        </w:tc>
        <w:tc>
          <w:tcPr>
            <w:tcW w:w="1234" w:type="dxa"/>
          </w:tcPr>
          <w:p w14:paraId="31B88A8C"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1.6×10⁻²³</w:t>
            </w:r>
          </w:p>
        </w:tc>
        <w:tc>
          <w:tcPr>
            <w:tcW w:w="1234" w:type="dxa"/>
          </w:tcPr>
          <w:p w14:paraId="0FA7F6ED"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2.00</w:t>
            </w:r>
          </w:p>
        </w:tc>
      </w:tr>
      <w:tr w:rsidR="006D2F2F" w14:paraId="3C86BA69"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B37A416" w14:textId="77777777" w:rsidR="006D2F2F" w:rsidRDefault="00000000">
            <w:r>
              <w:rPr>
                <w:sz w:val="18"/>
              </w:rPr>
              <w:t>20</w:t>
            </w:r>
          </w:p>
        </w:tc>
        <w:tc>
          <w:tcPr>
            <w:tcW w:w="1234" w:type="dxa"/>
          </w:tcPr>
          <w:p w14:paraId="209ED5B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1234" w:type="dxa"/>
          </w:tcPr>
          <w:p w14:paraId="0879420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2.3×10⁻⁹⁸</w:t>
            </w:r>
          </w:p>
        </w:tc>
        <w:tc>
          <w:tcPr>
            <w:tcW w:w="1234" w:type="dxa"/>
          </w:tcPr>
          <w:p w14:paraId="2EE67550"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6.5×10⁻⁶</w:t>
            </w:r>
          </w:p>
        </w:tc>
        <w:tc>
          <w:tcPr>
            <w:tcW w:w="1234" w:type="dxa"/>
          </w:tcPr>
          <w:p w14:paraId="5A2F3A14"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2.9×10⁻¹⁹</w:t>
            </w:r>
          </w:p>
        </w:tc>
        <w:tc>
          <w:tcPr>
            <w:tcW w:w="1234" w:type="dxa"/>
          </w:tcPr>
          <w:p w14:paraId="60D3FE0F"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5.3×10⁻²⁹</w:t>
            </w:r>
          </w:p>
        </w:tc>
        <w:tc>
          <w:tcPr>
            <w:tcW w:w="1234" w:type="dxa"/>
          </w:tcPr>
          <w:p w14:paraId="3FC67BC3"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8"/>
              </w:rPr>
              <w:t>2.36</w:t>
            </w:r>
          </w:p>
        </w:tc>
      </w:tr>
      <w:tr w:rsidR="006D2F2F" w14:paraId="652127D5"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7AA2E6E" w14:textId="77777777" w:rsidR="006D2F2F" w:rsidRDefault="00000000">
            <w:r>
              <w:rPr>
                <w:sz w:val="18"/>
              </w:rPr>
              <w:t>4</w:t>
            </w:r>
          </w:p>
        </w:tc>
        <w:tc>
          <w:tcPr>
            <w:tcW w:w="1234" w:type="dxa"/>
          </w:tcPr>
          <w:p w14:paraId="76C3F51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6.2×10⁻⁶</w:t>
            </w:r>
          </w:p>
        </w:tc>
        <w:tc>
          <w:tcPr>
            <w:tcW w:w="1234" w:type="dxa"/>
          </w:tcPr>
          <w:p w14:paraId="569E905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&lt;10⁻⁹⁹</w:t>
            </w:r>
          </w:p>
        </w:tc>
        <w:tc>
          <w:tcPr>
            <w:tcW w:w="1234" w:type="dxa"/>
          </w:tcPr>
          <w:p w14:paraId="1C13D50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1.3×10⁻⁶</w:t>
            </w:r>
          </w:p>
        </w:tc>
        <w:tc>
          <w:tcPr>
            <w:tcW w:w="1234" w:type="dxa"/>
          </w:tcPr>
          <w:p w14:paraId="3FE09109"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6.3×10⁻²²</w:t>
            </w:r>
          </w:p>
        </w:tc>
        <w:tc>
          <w:tcPr>
            <w:tcW w:w="1234" w:type="dxa"/>
          </w:tcPr>
          <w:p w14:paraId="2528ED2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1.7×10⁻³⁰</w:t>
            </w:r>
          </w:p>
        </w:tc>
        <w:tc>
          <w:tcPr>
            <w:tcW w:w="1234" w:type="dxa"/>
          </w:tcPr>
          <w:p w14:paraId="2E1E8D5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8"/>
              </w:rPr>
              <w:t>2.46</w:t>
            </w:r>
          </w:p>
        </w:tc>
      </w:tr>
    </w:tbl>
    <w:p w14:paraId="4401FF6E" w14:textId="77777777" w:rsidR="006D2F2F" w:rsidRDefault="00000000">
      <w:r>
        <w:rPr>
          <w:i/>
          <w:sz w:val="18"/>
        </w:rPr>
        <w:t>Table Q3. Error per operation versus temperature (N_op = 400 quanta per input; classical digital at the rail). Every column is recomputed by run_all.py in the released package.</w:t>
      </w:r>
    </w:p>
    <w:p w14:paraId="1BB0EBC4" w14:textId="77777777" w:rsidR="006D2F2F" w:rsidRDefault="00000000">
      <w:r>
        <w:t>Reading the table downward: at the Part-I band the classical digital fabric is essentially error-free in this idealization (3.6×10⁻¹¹ at 300 K) while the 2-bit quantum-analog decode is unusable per shot (0.14) — digital restoration wins at room temperature by restoring at ≈10× the analog unit’s per-input quanta and giving up linearity. The quantized noise floor turns that from a choice into a requirement: had the digital fabric restored its levels at the 1-dB knee (≈38 quanta) instead of the rail, its decision would be thermal-noise-limited to ≈10⁻¹ BER at 300 K — a constraint on Part I that only becomes visible once the mode is quantized, and one its 20-dB launch-SNR budget (≥600 quanta over the thermal floor) already implies. The 1-bit decode, spending the full decode range on one boundary, is already serviceable warm (3.9×10⁻³ at 300 K, 9.6×10⁻³ at the 80 °C cap) — the quantitative content of “lower-bit decoding is acceptable,” and the warm story this Part actually stands on. The 16-slot averaging column is a cold-class instrument, not a warm one, and the distinction is a topology fact. The averaging path holds no vote and no per-shot decision (notes/2026-07-14-q2bit-avg16-averaging-convention.md): 16 slots accumulate as an analog mean and one Gaussian midpoint decision is taken on it. The released column q2bit_avg16 (4.7×10⁻⁷ at 300 K) is the noise algebra of that decision with every per-slot term divided, V₁₆ = (V_signal + V_decoder-amp)/16 + V_static — which is exactly the lossless coherent combiner of Section 5, unbuildable on this fabric (notes/2026-07-16-no-physical-avg16-accumulator.md). The machine that can be built accumulates as charge and charges the comparator’s amplifier noise once, undivided, giving ≈5.6×10⁻² at 300 K and reaching 10⁻⁶ only below ≈45 K: averaging converts the 2-bit channel from “never 10⁻⁶ at any temperature” to “10⁻⁶ in the cold class,” which is real and useful but is not a room-temperature buy. Within the released bookkeeping the static term V_static = c²(x_range/k_dec)² is the comparator’s input-referred trim offset, not the tanh band (Section 5), with c open and coded at 1/√12 = 0.289; its n → ∞ limit is the closed form p_floor(c, k) = (¾)·erfc(k/(4√2·c)) = 8.7×10⁻⁴⁴ at c = 0.289 and the k = 16 rule, scoped to the equally spaced digital levels of Table Q2 (weighted operation breaks the cancellation). Both that column and its floor are contingent on k and c jointly: at k = 8 the 300 K figure degrades 37× and the floor rises to 3.2×10⁻¹². Two limitations stay open regardless of topology — whether the charge-memory layer delivers 16 independent slot samples (comb-clock, gate 1/f and thermal drift inside the 64-ps window would partition into the non-averaging term — and cavity ring-down carries pattern memory between slots — the binding coupling of this kind in-model) and whether the trim residual is truly slot-static. Per-shot 2-bit operation is a cold-class mode: error 10⁻³ needs ≤59 K; the 1-bit decode reaches 10⁻⁶ by 117 K and 10⁻⁹ by 69 K. All of these assume the optimistic end (−1 dB) of Part I’s −1 to −3 dB junction band; at −3 dB junctions the 77 K 2-bit error degrades to 5.6×10⁻² and the 77 K 1-bit error to 1.8×10⁻⁴ — junction quality is a first-order lever on every cold-class number, and the sensitivity is reported alongside the defaults in the released results.</w:t>
      </w:r>
    </w:p>
    <w:p w14:paraId="6D5178A5" w14:textId="77777777" w:rsidR="006D2F2F" w:rsidRDefault="00000000">
      <w:r>
        <w:t>The temperature structure has two landmarks, and they must not be conflated. T_Q ≈ 48 K is where the noise density crosses from thermal- to vacuum-dominated (n̄ = 0.58 there — still comparable to the vacuum ½). The error curves, being erfc tails, keep falling steeply until n̄ ≪ ½ and saturate at their vacuum-set floors below ≈15–20 K: 1.3×10⁻⁶ (2-bit) and 6.3×10⁻²² (1-bit) at N_op = 400, the 2-bit floor falling to 1.3×10⁻¹⁰ at N_op = 800 (Figure Q4B). The floor's value is an engineering choice of pulse energy, but its temperature-independence is not: a noise floor that flattens through the T_Q knee and stops improving below ≈15 K is the standard quantum limit made visible on a graphene chip, and Section 8 makes its observation a pre-registered gate. The grey curve is the cautionary tale: with a 20-dB-SNR classical launch, no temperature helps.</w:t>
      </w:r>
    </w:p>
    <w:p w14:paraId="698E45DA" w14:textId="77777777" w:rsidR="006D2F2F" w:rsidRDefault="00000000">
      <w:pPr>
        <w:jc w:val="center"/>
      </w:pPr>
      <w:r>
        <w:rPr>
          <w:noProof/>
        </w:rPr>
        <w:lastRenderedPageBreak/>
        <w:drawing>
          <wp:inline distT="0" distB="0" distL="0" distR="0" wp14:anchorId="7E902E18" wp14:editId="7C453870">
            <wp:extent cx="5669280" cy="3827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3.png"/>
                    <pic:cNvPicPr/>
                  </pic:nvPicPr>
                  <pic:blipFill>
                    <a:blip r:embed="rId9"/>
                    <a:stretch>
                      <a:fillRect/>
                    </a:stretch>
                  </pic:blipFill>
                  <pic:spPr>
                    <a:xfrm>
                      <a:off x="0" y="0"/>
                      <a:ext cx="5669280" cy="3827161"/>
                    </a:xfrm>
                    <a:prstGeom prst="rect">
                      <a:avLst/>
                    </a:prstGeom>
                  </pic:spPr>
                </pic:pic>
              </a:graphicData>
            </a:graphic>
          </wp:inline>
        </w:drawing>
      </w:r>
    </w:p>
    <w:p w14:paraId="121ABC67" w14:textId="77777777" w:rsidR="006D2F2F" w:rsidRDefault="00000000">
      <w:r>
        <w:rPr>
          <w:i/>
          <w:sz w:val="18"/>
        </w:rPr>
        <w:t>Figure Q3. Error per operation versus temperature (N_op = 400): classical digital fabric at the rail (black), quantum-analog 1-bit (blue) and 2-bit (red) decodes, 2-bit with 16-slot averaging (dashed), and the 20-dB classical-launch wall (grey). Markers: T_Q = 48 K (the noise-density knee), 150 K (lifetime saturation), the Part-I 300–353 K band (shaded), and the sub-20 K region where the quantum-analog curves sit on their vacuum-set floors — the quantum limit as an observable.</w:t>
      </w:r>
    </w:p>
    <w:p w14:paraId="26BA66BA" w14:textId="77777777" w:rsidR="006D2F2F" w:rsidRDefault="00000000">
      <w:pPr>
        <w:jc w:val="center"/>
      </w:pPr>
      <w:r>
        <w:rPr>
          <w:noProof/>
        </w:rPr>
        <w:drawing>
          <wp:inline distT="0" distB="0" distL="0" distR="0" wp14:anchorId="06932C48" wp14:editId="571688EB">
            <wp:extent cx="5669280" cy="25716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4.png"/>
                    <pic:cNvPicPr/>
                  </pic:nvPicPr>
                  <pic:blipFill>
                    <a:blip r:embed="rId10"/>
                    <a:stretch>
                      <a:fillRect/>
                    </a:stretch>
                  </pic:blipFill>
                  <pic:spPr>
                    <a:xfrm>
                      <a:off x="0" y="0"/>
                      <a:ext cx="5669280" cy="2571674"/>
                    </a:xfrm>
                    <a:prstGeom prst="rect">
                      <a:avLst/>
                    </a:prstGeom>
                  </pic:spPr>
                </pic:pic>
              </a:graphicData>
            </a:graphic>
          </wp:inline>
        </w:drawing>
      </w:r>
    </w:p>
    <w:p w14:paraId="5803C6F5" w14:textId="77777777" w:rsidR="006D2F2F" w:rsidRDefault="00000000">
      <w:r>
        <w:rPr>
          <w:i/>
          <w:sz w:val="18"/>
        </w:rPr>
        <w:t>Figure Q4. The precision budget. (A) Per-shot analog precision of one MAC versus temperature: ≈0.6 bits at 300 K, 2 bits at T_Q, 2.5 bits at the floor — the physics that sizes the decoder at 1–2 bits. (B) Decode error versus quanta per input at 300/77/4 K (faint: 1-bit): the knee (38 quanta) caps any pre-amplified variant; the passive core scales until the launch budget, with the 2-bit floor reaching 1.3×10⁻¹⁰ at N_op = 800.</w:t>
      </w:r>
    </w:p>
    <w:p w14:paraId="23F49998" w14:textId="77777777" w:rsidR="006D2F2F" w:rsidRDefault="00000000">
      <w:pPr>
        <w:pStyle w:val="Heading1"/>
      </w:pPr>
      <w:r>
        <w:lastRenderedPageBreak/>
        <w:t>7. What is, and is not, quantum here</w:t>
      </w:r>
    </w:p>
    <w:p w14:paraId="79B527F8" w14:textId="77777777" w:rsidR="006D2F2F" w:rsidRDefault="00000000">
      <w:r>
        <w:t>Is: the noise. Below T_Q the decision noise becomes vacuum-dominated — the machine computes against ħω/2 per mode rather than a thermal bath — and from ≈15–20 K down its error floors are set by quantum mechanics (vacuum variance, the Caves cost of the decoder's gain), not by temperature. The per-shot information of one pulse is shot-noise-bounded (Figure Q4A). These are quantitative, falsifiable quantum statements, and gate QG2 tests the sharpest of them.</w:t>
      </w:r>
    </w:p>
    <w:p w14:paraId="35CB476F" w14:textId="77777777" w:rsidR="006D2F2F" w:rsidRDefault="00000000">
      <w:r>
        <w:t>Is not: the computation. Coherent states, beamsplitters, phase-insensitive amplifiers and homodyne decisions are all Gaussian; a Gaussian machine with coherent-state inputs is efficiently classically simulable, and universal continuous-variable quantum computation requires exactly the non-Gaussian resource [7, 8] that Section 3.3 shows this cell cannot supply (χ/κ ≈ 10⁻⁵). No entanglement is generated or claimed anywhere in QMAC-1. Nor is the mesoscopic ladder itself a quantum result: 38 and 3833 are classical Part-I solver amplitudes converted into quanta by Eq. (Q2), and the Gaussian noise chain — being exactly linear and amplitude-scale-free in N — contains no plasmon-number threshold of its own from which they could be derived (promoted community derivation, July 2026). What is quantum here is the noise the ladder is measured against, not the ladder. The honest name for this machine is quantum-limited analog computing: classical arithmetic executed at the precision ceiling quantum mechanics assigns to unentangled light.</w:t>
      </w:r>
    </w:p>
    <w:p w14:paraId="52804E5B" w14:textId="77777777" w:rsidR="006D2F2F" w:rsidRDefault="00000000">
      <w:r>
        <w:t>The upgrade paths are named, with their prices. (i) Blockade cells: ≈3-nm structures at χ/κ ≈ 1 [6] — a different lithography universe, and lifetime-limited even then. (ii) Squeezed operation: a DS cell driven parametrically (bias modulated at 2f₀) would be a phase-sensitive amplifier, which evades the F = 2 − 1/G floor and could push decisions below the standard quantum limit; graphene plasmon squeezing has no experimental precedent and is listed as an open item, not an ingredient. (iii) Entanglement distribution across the fabric: plasmonic channels preserve entanglement at optical frequencies [4]; nothing comparable exists at THz. None of these is assumed by any number in this Part.</w:t>
      </w:r>
    </w:p>
    <w:p w14:paraId="1F4ADB84" w14:textId="77777777" w:rsidR="006D2F2F" w:rsidRDefault="00000000">
      <w:pPr>
        <w:pStyle w:val="Heading1"/>
      </w:pPr>
      <w:r>
        <w:t>8. Falsifiability: the bench gates</w:t>
      </w:r>
    </w:p>
    <w:p w14:paraId="15D4245B" w14:textId="77777777" w:rsidR="006D2F2F" w:rsidRDefault="00000000">
      <w:r>
        <w:t>In Part I's discipline, every claim above reduces to pre-registered pass/fail gates on the same class of device the Part-I protocol already specifies, plus the quantum-specific read-out chain. The five gates are listed in Table Q4; QG2 is the existence proof of the quantum regime and the single most informative outcome, pass or fail.</w:t>
      </w:r>
    </w:p>
    <w:tbl>
      <w:tblPr>
        <w:tblStyle w:val="LightGrid-Accent1"/>
        <w:tblW w:w="0" w:type="auto"/>
        <w:jc w:val="center"/>
        <w:tblLook w:val="04A0" w:firstRow="1" w:lastRow="0" w:firstColumn="1" w:lastColumn="0" w:noHBand="0" w:noVBand="1"/>
      </w:tblPr>
      <w:tblGrid>
        <w:gridCol w:w="2160"/>
        <w:gridCol w:w="2160"/>
        <w:gridCol w:w="2160"/>
        <w:gridCol w:w="2160"/>
      </w:tblGrid>
      <w:tr w:rsidR="006D2F2F" w14:paraId="29529236"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8382E4" w14:textId="77777777" w:rsidR="006D2F2F" w:rsidRDefault="00000000">
            <w:r>
              <w:rPr>
                <w:sz w:val="17"/>
              </w:rPr>
              <w:t>Gate</w:t>
            </w:r>
          </w:p>
        </w:tc>
        <w:tc>
          <w:tcPr>
            <w:tcW w:w="2160" w:type="dxa"/>
          </w:tcPr>
          <w:p w14:paraId="7E411168"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Observable</w:t>
            </w:r>
          </w:p>
        </w:tc>
        <w:tc>
          <w:tcPr>
            <w:tcW w:w="2160" w:type="dxa"/>
          </w:tcPr>
          <w:p w14:paraId="2145C5E8"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Pass threshold</w:t>
            </w:r>
          </w:p>
        </w:tc>
        <w:tc>
          <w:tcPr>
            <w:tcW w:w="2160" w:type="dxa"/>
          </w:tcPr>
          <w:p w14:paraId="0CC62A54"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Model target</w:t>
            </w:r>
          </w:p>
        </w:tc>
      </w:tr>
      <w:tr w:rsidR="006D2F2F" w14:paraId="5B61C889"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FBFF636" w14:textId="77777777" w:rsidR="006D2F2F" w:rsidRDefault="00000000">
            <w:r>
              <w:rPr>
                <w:sz w:val="17"/>
              </w:rPr>
              <w:t>QG1</w:t>
            </w:r>
          </w:p>
        </w:tc>
        <w:tc>
          <w:tcPr>
            <w:tcW w:w="2160" w:type="dxa"/>
          </w:tcPr>
          <w:p w14:paraId="6255523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two-pulse interference visibility at a junction combiner (comb-locked launches)</w:t>
            </w:r>
          </w:p>
        </w:tc>
        <w:tc>
          <w:tcPr>
            <w:tcW w:w="2160" w:type="dxa"/>
          </w:tcPr>
          <w:p w14:paraId="7E406863"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 90 %</w:t>
            </w:r>
          </w:p>
        </w:tc>
        <w:tc>
          <w:tcPr>
            <w:tcW w:w="2160" w:type="dxa"/>
          </w:tcPr>
          <w:p w14:paraId="07F19EB2"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 99 % (phase budget 42 fs vs 1.4 fs demonstrated lock)</w:t>
            </w:r>
          </w:p>
        </w:tc>
      </w:tr>
      <w:tr w:rsidR="006D2F2F" w14:paraId="21A3316A"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57209C" w14:textId="77777777" w:rsidR="006D2F2F" w:rsidRDefault="00000000">
            <w:r>
              <w:rPr>
                <w:sz w:val="17"/>
              </w:rPr>
              <w:t>QG2</w:t>
            </w:r>
          </w:p>
        </w:tc>
        <w:tc>
          <w:tcPr>
            <w:tcW w:w="2160" w:type="dxa"/>
          </w:tcPr>
          <w:p w14:paraId="168AEFA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read-out noise floor vs temperature, 300 → 4 K</w:t>
            </w:r>
          </w:p>
        </w:tc>
        <w:tc>
          <w:tcPr>
            <w:tcW w:w="2160" w:type="dxa"/>
          </w:tcPr>
          <w:p w14:paraId="6B1840CA"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departs from the classical ∝ T line by ≥ 40 % at 20 K and flattens below ≈15 K</w:t>
            </w:r>
          </w:p>
        </w:tc>
        <w:tc>
          <w:tcPr>
            <w:tcW w:w="2160" w:type="dxa"/>
          </w:tcPr>
          <w:p w14:paraId="1C7A79E6"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floor n̄ + ½ → ½: knee at T_Q ≈ 48 K, within 10 % of vacuum below ≈16 K</w:t>
            </w:r>
          </w:p>
        </w:tc>
      </w:tr>
      <w:tr w:rsidR="006D2F2F" w14:paraId="37031EB5"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CAB8694" w14:textId="77777777" w:rsidR="006D2F2F" w:rsidRDefault="00000000">
            <w:r>
              <w:rPr>
                <w:sz w:val="17"/>
              </w:rPr>
              <w:t>QG3</w:t>
            </w:r>
          </w:p>
        </w:tc>
        <w:tc>
          <w:tcPr>
            <w:tcW w:w="2160" w:type="dxa"/>
          </w:tcPr>
          <w:p w14:paraId="2B5691C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QMAC-1 2-bit symbol error at 77 K, N_op ≈ 400</w:t>
            </w:r>
          </w:p>
        </w:tc>
        <w:tc>
          <w:tcPr>
            <w:tcW w:w="2160" w:type="dxa"/>
          </w:tcPr>
          <w:p w14:paraId="3323CACD"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 10⁻²</w:t>
            </w:r>
          </w:p>
        </w:tc>
        <w:tc>
          <w:tcPr>
            <w:tcW w:w="2160" w:type="dxa"/>
          </w:tcPr>
          <w:p w14:paraId="7F27DAD5"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3.1×10⁻³ at −1 dB junctions; 5.6×10⁻² at −3 dB</w:t>
            </w:r>
          </w:p>
        </w:tc>
      </w:tr>
      <w:tr w:rsidR="006D2F2F" w14:paraId="507D5E48"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BDCD04" w14:textId="77777777" w:rsidR="006D2F2F" w:rsidRDefault="00000000">
            <w:r>
              <w:rPr>
                <w:sz w:val="17"/>
              </w:rPr>
              <w:lastRenderedPageBreak/>
              <w:t>QG4</w:t>
            </w:r>
          </w:p>
        </w:tc>
        <w:tc>
          <w:tcPr>
            <w:tcW w:w="2160" w:type="dxa"/>
          </w:tcPr>
          <w:p w14:paraId="456EBBF7"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1-bit (full-range) decode error at 300 K</w:t>
            </w:r>
          </w:p>
        </w:tc>
        <w:tc>
          <w:tcPr>
            <w:tcW w:w="2160" w:type="dxa"/>
          </w:tcPr>
          <w:p w14:paraId="442DBE55"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 10⁻²</w:t>
            </w:r>
          </w:p>
        </w:tc>
        <w:tc>
          <w:tcPr>
            <w:tcW w:w="2160" w:type="dxa"/>
          </w:tcPr>
          <w:p w14:paraId="29EBA749"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3.9×10⁻³</w:t>
            </w:r>
          </w:p>
        </w:tc>
      </w:tr>
      <w:tr w:rsidR="006D2F2F" w14:paraId="777715E1"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96C3EC" w14:textId="77777777" w:rsidR="006D2F2F" w:rsidRDefault="00000000">
            <w:r>
              <w:rPr>
                <w:sz w:val="17"/>
              </w:rPr>
              <w:t>QG5 (stretch)</w:t>
            </w:r>
          </w:p>
        </w:tc>
        <w:tc>
          <w:tcPr>
            <w:tcW w:w="2160" w:type="dxa"/>
          </w:tcPr>
          <w:p w14:paraId="56E737C8"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cross-Kerr phase from a 400-quantum control pulse, averaged</w:t>
            </w:r>
          </w:p>
        </w:tc>
        <w:tc>
          <w:tcPr>
            <w:tcW w:w="2160" w:type="dxa"/>
          </w:tcPr>
          <w:p w14:paraId="7F53E80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bound χ/2π within the 0.13–2.6 MHz band</w:t>
            </w:r>
          </w:p>
        </w:tc>
        <w:tc>
          <w:tcPr>
            <w:tcW w:w="2160" w:type="dxa"/>
          </w:tcPr>
          <w:p w14:paraId="50F8E507"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6.6 mrad per 2 ps, ≈15 shots to resolve</w:t>
            </w:r>
          </w:p>
        </w:tc>
      </w:tr>
    </w:tbl>
    <w:p w14:paraId="2E8F5EDC" w14:textId="77777777" w:rsidR="006D2F2F" w:rsidRDefault="00000000">
      <w:r>
        <w:rPr>
          <w:i/>
          <w:sz w:val="18"/>
        </w:rPr>
        <w:t>Table Q4. Pre-registered gates for the quantum extension. QG1 and QG2 precede the tensor unit: without visibility there is no analog computer, and without the noise-floor saturation there is no quantum regime to claim. QG3 is deliberately a joint test of the decode chain and the −1 dB junction budget — at −3 dB junctions the model itself fails the gate, so the Part-I junction-variant die gates QG3. All gates assume the Part-I calibration sequence (σ, τ(T), s, M_th, coupling) has run first.</w:t>
      </w:r>
    </w:p>
    <w:p w14:paraId="4D36FD28" w14:textId="77777777" w:rsidR="006D2F2F" w:rsidRDefault="00000000">
      <w:r>
        <w:t>Two dependencies are inherited from Part I and stand in front of everything here: the launch-coupling efficiency into the acoustic mode (unquantified there — photoconductive launch into gated graphene plasmons is demonstrated only at 4 K [16] — and Part II additionally requires the launch to be near shot-noise-limited), and the Boltzmann–Maxwell tier, which now also owns the Kerr coefficient c_K — and with it the width of the “five orders” gap, ≈4.5–5.8 orders at 4 K across the c_K = 0.05–1 band — the absolute calibration of Eq. (Q1) that fixes the knee and the rail in quanta, the absolute noise calibration, and every cold-side gain number below the ≈255 K line above which the kinetic closure has been evaluated.</w:t>
      </w:r>
    </w:p>
    <w:p w14:paraId="519ABC33" w14:textId="77777777" w:rsidR="006D2F2F" w:rsidRDefault="00000000">
      <w:pPr>
        <w:pStyle w:val="Heading1"/>
      </w:pPr>
      <w:r>
        <w:t>9. Conclusion</w:t>
      </w:r>
    </w:p>
    <w:p w14:paraId="3832D41C" w14:textId="77777777" w:rsidR="006D2F2F" w:rsidRDefault="00000000">
      <w:r>
        <w:t>Part I asked whether room-temperature graphene can gain back what a plasmon loses; this Part asked what the same fabric is worth as a computer when its pulses are counted in quanta. The answers are symmetric. Downward, to the single quantum: nothing — the Kerr gap is five orders of magnitude at the carried Kerr coefficient (≈4.5–5.8 orders at 4 K across its open band), the geometry independently forbids a 1-THz blockade cell, and the fabric will host no qubit. Sideways, at tens to thousands of quanta: a genuine machine — a phase-coherent interference core that multiplies and adds in one junction, decoded to the 1–2 bits per shot that shot noise actually affords, by the same five cells Part I used to add, with the two ladder comparators redesigned for the decoder's k ≥ 16 (Section 5). The temperature budget is the honest price list: 1-bit decoding at the Part-I band with no cryogenics (16-slot averaging is a cold-class instrument, reaching 10⁻⁶ only below ≈45 K), per-shot 2-bit operation from ≈60 K down, and below ≈20 K a floor that cooling cannot improve — which is not a defect but the standard quantum limit, and the most falsifiable statement this Part makes. The model chain is released, the gates are pre-registered, and the design is now exactly as falsifiable as Part I was built to be.</w:t>
      </w:r>
    </w:p>
    <w:p w14:paraId="1443DE87" w14:textId="77777777" w:rsidR="006D2F2F" w:rsidRDefault="00000000">
      <w:pPr>
        <w:pStyle w:val="Heading1"/>
      </w:pPr>
      <w:r>
        <w:t>Appendix QA. The quantum model chain: conventions and released code</w:t>
      </w:r>
    </w:p>
    <w:p w14:paraId="0ABCA24F" w14:textId="77777777" w:rsidR="006D2F2F" w:rsidRDefault="00000000">
      <w:r>
        <w:t>The released package fable-model-quantum mirrors Part I's fable-model-chain: pure Python, NumPy only (Matplotlib for figures), every module independently runnable and self-checking, one driver (run_all.py) reproducing every number in this manuscript and writing results.json, and figures.py regenerating Figures Q1–Q5. Conventions: x-quadrature with vacuum variance ½ and coherent mean √(2N); thresholds at trimmed midpoints; all losses at the Part-I budgets (−1 dB junctions, −3 dB splits, λ_p/2-convention propagation); decoder comparators at k = 16 with F = 2 − 1/G noise at the working bias. Two conventions were made explicit by promoted July 2026 notes and are recorded here. (i) Provenance of the mesoscopic ladder (notes/2026-07-13-knee-rail-not-derivable-from-noise-chain.md, promoted 3-of-3): the compression knee ε = 1 % and the rail ε = 10 % are hardcoded classical Part-I solver constants living in qmode.py alone — inputs to the quantum chain, not derived anywhere in its noise chain — and no module of that chain produces a plasmon-number threshold. ε₁ = 1.6153×10⁻³, N_knee = 38.326 and N_rail = 3832.6 reproduce from Eqs. (Q1–Q2) against an independent hand reconstruction to ≈1.2 % in ε₁ and, since N ∝ ε₁⁻², to ≈2.4 % in the two quanta counts; the residual is traced to the plasmon speed, since qconstants.py computes s from the RPA form, 2.331×10⁶ m/s, ≈1.2 % above the quarter-wave 4Lf₀ a reader would infer from Section 3.1. Both s and v_F = 10⁶ m/s are pinned in qconstants.py and stated here. (ii) Averaging convention (notes/2026-07-14-q2bit-avg16-averaging-convention.md, promoted 3-of-3): q2bit_avg16 is qmac.decision_variance’s slot-mean accumulation with a single midpoint decision, V₁₆ = (V_signal + V_decoder-amp)/16 + V_static, the static term evaluated by qdecode.threshold_band_variance at the post-loss decoder-plane swing (x_range ≈ 17.52 at 300 K, 19.85 at 4 K) — reproducing the published column to all digits. By the promoted July 2026 derivation, that module’s coefficient is an open hardware parameter rather than a derived one: what it codes as (x_range/k)²/12 is c²(x_range/k_dec)² at c = 1/√12 = 0.289, so the column it feeds is the sensitivity at that value and not a consequence of the comparator’s tanh band (Section 5). The convention string, the coefficient c, and the averaging floor in its generalised form (¾)erfc(k/(4√2·c)) — of which the published (¾)erfc(√(3/8)·k) = 8.73×10⁻⁴⁴ at k = 16 is the c = 1/√12 case — are tracked as a WP1 deliverable for machine-readable results.json keys — the floor key jointly parameterized in c and k_dec, since a k-only key would re-assert a withdrawn dependence; c itself is a bench quantity of the QG2 family, not a chain output. The working-bias gain re-derives Part I’s continuous-wave cavity transfer verbatim (self-checked against fable-model-chain at 300/353 K), so the decoder’s noise figure is the single comparator’s Eq.-(7) value — the NOT, AND and buffer cells add no noise in-model — and it inherits Part I’s CW-figure caveats. The pre-amplified-variant comparison uses a fixed “CW − 1.9 dB” per-pulse calibration inherited from Part I; community review (July 2026) attributes most of that deficit to measurement convention and solver calibration (drive detuning, per-slot-peak metric, compression) rather than transient physics, with no basis for temperature independence — conservative for the pre-amplifier no-go, whose margin is orders larger, but flagged for recalibration. The promoted July 2026 notes now quantify that recalibration: after the parent’s cavity-retuning fix the per-pulse deficit is measured at 0.44 dB (continuous-wave 9.661 dB against the measured retuned 9.225 dB; notes/2026-07-12-predictions-resolved.md), so the hardcoded 1.9 dB constant overstates it by ≈ 1.5 dB — still in the conservative direction; re-baselining the pre-amplified variant is a WP5 follow-up. The two elementary Gaussian rules are verified against exact Fock-space evolution (loss+thermal Lindblad; two-mode-squeeze amplifier with vacuum and thermal idlers) to relative error &lt; 10⁻⁴, and the assembled symbol-error expression is verified by direct Monte-Carlo sampling; the checks run as part of the package (qlindblad.py, qnoise.py). The single-plasmon loss-dephasing threshold quoted in Section 3.3 is a standard consequence of that same verified generator but is printed by no released module; it is cited there as a hand derivation rather than a chain output, and turning it into a self-checked results.json key is a WP5 item. Kinetic’s review adds a scope condition on that item: the exp[−(1−η)(2n̄+1)N/2] factor is the leading-order-in-loss form, and at η = 0.607 the loss is not small, so the self-check should validate the finite-loss form before the N* values are quoted beyond order of magnitude.</w:t>
      </w:r>
    </w:p>
    <w:tbl>
      <w:tblPr>
        <w:tblStyle w:val="LightGrid-Accent1"/>
        <w:tblW w:w="0" w:type="auto"/>
        <w:jc w:val="center"/>
        <w:tblLook w:val="04A0" w:firstRow="1" w:lastRow="0" w:firstColumn="1" w:lastColumn="0" w:noHBand="0" w:noVBand="1"/>
      </w:tblPr>
      <w:tblGrid>
        <w:gridCol w:w="2880"/>
        <w:gridCol w:w="2880"/>
        <w:gridCol w:w="2880"/>
      </w:tblGrid>
      <w:tr w:rsidR="006D2F2F" w14:paraId="52C5F52D"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AB6C32" w14:textId="77777777" w:rsidR="006D2F2F" w:rsidRDefault="00000000">
            <w:r>
              <w:rPr>
                <w:sz w:val="17"/>
              </w:rPr>
              <w:t>Module</w:t>
            </w:r>
          </w:p>
        </w:tc>
        <w:tc>
          <w:tcPr>
            <w:tcW w:w="2880" w:type="dxa"/>
          </w:tcPr>
          <w:p w14:paraId="2862762F"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Role</w:t>
            </w:r>
          </w:p>
        </w:tc>
        <w:tc>
          <w:tcPr>
            <w:tcW w:w="2880" w:type="dxa"/>
          </w:tcPr>
          <w:p w14:paraId="645CAF82"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Key outputs</w:t>
            </w:r>
          </w:p>
        </w:tc>
      </w:tr>
      <w:tr w:rsidR="006D2F2F" w14:paraId="7ED8D526"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F5BAF38" w14:textId="77777777" w:rsidR="006D2F2F" w:rsidRDefault="00000000">
            <w:r>
              <w:rPr>
                <w:sz w:val="17"/>
              </w:rPr>
              <w:t>qconstants.py</w:t>
            </w:r>
          </w:p>
        </w:tc>
        <w:tc>
          <w:tcPr>
            <w:tcW w:w="2880" w:type="dxa"/>
          </w:tcPr>
          <w:p w14:paraId="4B5DB21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operating point + quantum scales</w:t>
            </w:r>
          </w:p>
        </w:tc>
        <w:tc>
          <w:tcPr>
            <w:tcW w:w="2880" w:type="dxa"/>
          </w:tcPr>
          <w:p w14:paraId="6485DF6A"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ħω₀, T_Q, n̄(T), τ(T) with 150-K saturation; Part-I anchors reproduced</w:t>
            </w:r>
          </w:p>
        </w:tc>
      </w:tr>
      <w:tr w:rsidR="006D2F2F" w14:paraId="4B008FA0"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76055E" w14:textId="77777777" w:rsidR="006D2F2F" w:rsidRDefault="00000000">
            <w:r>
              <w:rPr>
                <w:sz w:val="17"/>
              </w:rPr>
              <w:t>qmode.py</w:t>
            </w:r>
          </w:p>
        </w:tc>
        <w:tc>
          <w:tcPr>
            <w:tcW w:w="2880" w:type="dxa"/>
          </w:tcPr>
          <w:p w14:paraId="4DB8DD03"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mode quantization, Eqs. (Q1–Q3)</w:t>
            </w:r>
          </w:p>
        </w:tc>
        <w:tc>
          <w:tcPr>
            <w:tcW w:w="2880" w:type="dxa"/>
          </w:tcPr>
          <w:p w14:paraId="48038B37"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ε₁, knee/rail quanta, χ/κ, blockade size</w:t>
            </w:r>
          </w:p>
        </w:tc>
      </w:tr>
      <w:tr w:rsidR="006D2F2F" w14:paraId="0F700AAB"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F92D460" w14:textId="77777777" w:rsidR="006D2F2F" w:rsidRDefault="00000000">
            <w:r>
              <w:rPr>
                <w:sz w:val="17"/>
              </w:rPr>
              <w:t>qnoise.py</w:t>
            </w:r>
          </w:p>
        </w:tc>
        <w:tc>
          <w:tcPr>
            <w:tcW w:w="2880" w:type="dxa"/>
          </w:tcPr>
          <w:p w14:paraId="6EEA4C40"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Gaussian calculus</w:t>
            </w:r>
          </w:p>
        </w:tc>
        <w:tc>
          <w:tcPr>
            <w:tcW w:w="2880" w:type="dxa"/>
          </w:tcPr>
          <w:p w14:paraId="2D7C2A50"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loss/amp/combine rules; Eq.-(7) equivalence; symbol error + MC check</w:t>
            </w:r>
          </w:p>
        </w:tc>
      </w:tr>
      <w:tr w:rsidR="006D2F2F" w14:paraId="21DDBC55"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560029" w14:textId="77777777" w:rsidR="006D2F2F" w:rsidRDefault="00000000">
            <w:r>
              <w:rPr>
                <w:sz w:val="17"/>
              </w:rPr>
              <w:t>qdecode.py</w:t>
            </w:r>
          </w:p>
        </w:tc>
        <w:tc>
          <w:tcPr>
            <w:tcW w:w="2880" w:type="dxa"/>
          </w:tcPr>
          <w:p w14:paraId="76510E04"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flash decoder</w:t>
            </w:r>
          </w:p>
        </w:tc>
        <w:tc>
          <w:tcPr>
            <w:tcW w:w="2880" w:type="dxa"/>
          </w:tcPr>
          <w:p w14:paraId="1E93A997"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2 comparators + NOT + AND + buffer; truth table b₁b₀ = A+B</w:t>
            </w:r>
          </w:p>
        </w:tc>
      </w:tr>
      <w:tr w:rsidR="006D2F2F" w14:paraId="522B76DA"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8EBE60" w14:textId="77777777" w:rsidR="006D2F2F" w:rsidRDefault="00000000">
            <w:r>
              <w:rPr>
                <w:sz w:val="17"/>
              </w:rPr>
              <w:t>qmac.py</w:t>
            </w:r>
          </w:p>
        </w:tc>
        <w:tc>
          <w:tcPr>
            <w:tcW w:w="2880" w:type="dxa"/>
          </w:tcPr>
          <w:p w14:paraId="492A5D3D"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QMAC-1</w:t>
            </w:r>
          </w:p>
        </w:tc>
        <w:tc>
          <w:tcPr>
            <w:tcW w:w="2880" w:type="dxa"/>
          </w:tcPr>
          <w:p w14:paraId="7947CA5E"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levels, 2-bit/1-bit errors, preamp no-go, weighted demo, bits/shot</w:t>
            </w:r>
          </w:p>
        </w:tc>
      </w:tr>
      <w:tr w:rsidR="006D2F2F" w14:paraId="5A3942FF"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7B6907" w14:textId="77777777" w:rsidR="006D2F2F" w:rsidRDefault="00000000">
            <w:r>
              <w:rPr>
                <w:sz w:val="17"/>
              </w:rPr>
              <w:t>qlindblad.py</w:t>
            </w:r>
          </w:p>
        </w:tc>
        <w:tc>
          <w:tcPr>
            <w:tcW w:w="2880" w:type="dxa"/>
          </w:tcPr>
          <w:p w14:paraId="61791798"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verification</w:t>
            </w:r>
          </w:p>
        </w:tc>
        <w:tc>
          <w:tcPr>
            <w:tcW w:w="2880" w:type="dxa"/>
          </w:tcPr>
          <w:p w14:paraId="7D8B0B31"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Fock-space checks of both Gaussian rules, &lt; 10⁻⁴ relative</w:t>
            </w:r>
          </w:p>
        </w:tc>
      </w:tr>
      <w:tr w:rsidR="006D2F2F" w14:paraId="6A051E11"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CC1590" w14:textId="77777777" w:rsidR="006D2F2F" w:rsidRDefault="00000000">
            <w:r>
              <w:rPr>
                <w:sz w:val="17"/>
              </w:rPr>
              <w:t>qerrors.py</w:t>
            </w:r>
          </w:p>
        </w:tc>
        <w:tc>
          <w:tcPr>
            <w:tcW w:w="2880" w:type="dxa"/>
          </w:tcPr>
          <w:p w14:paraId="6D6428D9"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temperature sweeps</w:t>
            </w:r>
          </w:p>
        </w:tc>
        <w:tc>
          <w:tcPr>
            <w:tcW w:w="2880" w:type="dxa"/>
          </w:tcPr>
          <w:p w14:paraId="3680107B"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Figure Q3/Table Q3 curves, threshold temperatures, floors</w:t>
            </w:r>
          </w:p>
        </w:tc>
      </w:tr>
      <w:tr w:rsidR="006D2F2F" w14:paraId="09997F68"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5F54C8" w14:textId="77777777" w:rsidR="006D2F2F" w:rsidRDefault="00000000">
            <w:r>
              <w:rPr>
                <w:sz w:val="17"/>
              </w:rPr>
              <w:t>run_all.py / figures.py</w:t>
            </w:r>
          </w:p>
        </w:tc>
        <w:tc>
          <w:tcPr>
            <w:tcW w:w="2880" w:type="dxa"/>
          </w:tcPr>
          <w:p w14:paraId="214457FF"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driver / figures</w:t>
            </w:r>
          </w:p>
        </w:tc>
        <w:tc>
          <w:tcPr>
            <w:tcW w:w="2880" w:type="dxa"/>
          </w:tcPr>
          <w:p w14:paraId="55F09539"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results.json; Figures Q1–Q5</w:t>
            </w:r>
          </w:p>
        </w:tc>
      </w:tr>
    </w:tbl>
    <w:p w14:paraId="60B96822" w14:textId="77777777" w:rsidR="006D2F2F" w:rsidRDefault="00000000">
      <w:r>
        <w:rPr>
          <w:i/>
          <w:sz w:val="18"/>
        </w:rPr>
        <w:t>Table QA1. The released quantum model chain, module by module. Available at https://github.com/ryoji-info/FableComputer.</w:t>
      </w:r>
    </w:p>
    <w:p w14:paraId="43DCD8C3" w14:textId="77777777" w:rsidR="006D2F2F" w:rsidRDefault="00000000">
      <w:pPr>
        <w:pStyle w:val="Heading1"/>
      </w:pPr>
      <w:r>
        <w:lastRenderedPageBreak/>
        <w:t>Appendix QB. Symbols</w:t>
      </w:r>
    </w:p>
    <w:tbl>
      <w:tblPr>
        <w:tblStyle w:val="LightGrid-Accent1"/>
        <w:tblW w:w="0" w:type="auto"/>
        <w:jc w:val="center"/>
        <w:tblLook w:val="04A0" w:firstRow="1" w:lastRow="0" w:firstColumn="1" w:lastColumn="0" w:noHBand="0" w:noVBand="1"/>
      </w:tblPr>
      <w:tblGrid>
        <w:gridCol w:w="2880"/>
        <w:gridCol w:w="2880"/>
        <w:gridCol w:w="2880"/>
      </w:tblGrid>
      <w:tr w:rsidR="006D2F2F" w14:paraId="5D694640" w14:textId="77777777" w:rsidTr="006D2F2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7486B6" w14:textId="77777777" w:rsidR="006D2F2F" w:rsidRDefault="00000000">
            <w:r>
              <w:rPr>
                <w:sz w:val="17"/>
              </w:rPr>
              <w:t>Symbol</w:t>
            </w:r>
          </w:p>
        </w:tc>
        <w:tc>
          <w:tcPr>
            <w:tcW w:w="2880" w:type="dxa"/>
          </w:tcPr>
          <w:p w14:paraId="3360ADBD"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Meaning</w:t>
            </w:r>
          </w:p>
        </w:tc>
        <w:tc>
          <w:tcPr>
            <w:tcW w:w="2880" w:type="dxa"/>
          </w:tcPr>
          <w:p w14:paraId="1EF5F94A" w14:textId="77777777" w:rsidR="006D2F2F" w:rsidRDefault="00000000">
            <w:pPr>
              <w:cnfStyle w:val="100000000000" w:firstRow="1" w:lastRow="0" w:firstColumn="0" w:lastColumn="0" w:oddVBand="0" w:evenVBand="0" w:oddHBand="0" w:evenHBand="0" w:firstRowFirstColumn="0" w:firstRowLastColumn="0" w:lastRowFirstColumn="0" w:lastRowLastColumn="0"/>
            </w:pPr>
            <w:r>
              <w:rPr>
                <w:sz w:val="17"/>
              </w:rPr>
              <w:t>Value at the operating point</w:t>
            </w:r>
          </w:p>
        </w:tc>
      </w:tr>
      <w:tr w:rsidR="006D2F2F" w14:paraId="570C72C1"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B8F233" w14:textId="77777777" w:rsidR="006D2F2F" w:rsidRDefault="00000000">
            <w:r>
              <w:rPr>
                <w:sz w:val="17"/>
              </w:rPr>
              <w:t>ħω₀</w:t>
            </w:r>
          </w:p>
        </w:tc>
        <w:tc>
          <w:tcPr>
            <w:tcW w:w="2880" w:type="dxa"/>
          </w:tcPr>
          <w:p w14:paraId="1430460D"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one plasmon at 1 THz</w:t>
            </w:r>
          </w:p>
        </w:tc>
        <w:tc>
          <w:tcPr>
            <w:tcW w:w="2880" w:type="dxa"/>
          </w:tcPr>
          <w:p w14:paraId="1AFC2B0E"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4.14 meV (6.63×10⁻²² J)</w:t>
            </w:r>
          </w:p>
        </w:tc>
      </w:tr>
      <w:tr w:rsidR="006D2F2F" w14:paraId="670FD2AF"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9B3892" w14:textId="77777777" w:rsidR="006D2F2F" w:rsidRDefault="00000000">
            <w:r>
              <w:rPr>
                <w:sz w:val="17"/>
              </w:rPr>
              <w:t>T_Q</w:t>
            </w:r>
          </w:p>
        </w:tc>
        <w:tc>
          <w:tcPr>
            <w:tcW w:w="2880" w:type="dxa"/>
          </w:tcPr>
          <w:p w14:paraId="44D60671"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thermal crossover ħω₀/k_B</w:t>
            </w:r>
          </w:p>
        </w:tc>
        <w:tc>
          <w:tcPr>
            <w:tcW w:w="2880" w:type="dxa"/>
          </w:tcPr>
          <w:p w14:paraId="61C1E8E0"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48.0 K</w:t>
            </w:r>
          </w:p>
        </w:tc>
      </w:tr>
      <w:tr w:rsidR="006D2F2F" w14:paraId="1F821695"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126055" w14:textId="77777777" w:rsidR="006D2F2F" w:rsidRDefault="00000000">
            <w:r>
              <w:rPr>
                <w:sz w:val="17"/>
              </w:rPr>
              <w:t>n̄(T)</w:t>
            </w:r>
          </w:p>
        </w:tc>
        <w:tc>
          <w:tcPr>
            <w:tcW w:w="2880" w:type="dxa"/>
          </w:tcPr>
          <w:p w14:paraId="0D069824"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thermal occupation of the mode</w:t>
            </w:r>
          </w:p>
        </w:tc>
        <w:tc>
          <w:tcPr>
            <w:tcW w:w="2880" w:type="dxa"/>
          </w:tcPr>
          <w:p w14:paraId="510748D6"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5.8 at 300 K; 1.2 at 77 K</w:t>
            </w:r>
          </w:p>
        </w:tc>
      </w:tr>
      <w:tr w:rsidR="006D2F2F" w14:paraId="6DA8E51A"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CA907A0" w14:textId="77777777" w:rsidR="006D2F2F" w:rsidRDefault="00000000">
            <w:r>
              <w:rPr>
                <w:sz w:val="17"/>
              </w:rPr>
              <w:t>ε₁</w:t>
            </w:r>
          </w:p>
        </w:tc>
        <w:tc>
          <w:tcPr>
            <w:tcW w:w="2880" w:type="dxa"/>
          </w:tcPr>
          <w:p w14:paraId="5B96797D"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single-plasmon density amplitude, Eq. (Q2)</w:t>
            </w:r>
          </w:p>
        </w:tc>
        <w:tc>
          <w:tcPr>
            <w:tcW w:w="2880" w:type="dxa"/>
          </w:tcPr>
          <w:p w14:paraId="36BF8D9F"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1.62×10⁻³</w:t>
            </w:r>
          </w:p>
        </w:tc>
      </w:tr>
      <w:tr w:rsidR="006D2F2F" w14:paraId="043C88D4"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69F635" w14:textId="77777777" w:rsidR="006D2F2F" w:rsidRDefault="00000000">
            <w:r>
              <w:rPr>
                <w:sz w:val="17"/>
              </w:rPr>
              <w:t>N_knee, N_rail</w:t>
            </w:r>
          </w:p>
        </w:tc>
        <w:tc>
          <w:tcPr>
            <w:tcW w:w="2880" w:type="dxa"/>
          </w:tcPr>
          <w:p w14:paraId="13170821"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quanta at the 1-dB knee / the rail</w:t>
            </w:r>
          </w:p>
        </w:tc>
        <w:tc>
          <w:tcPr>
            <w:tcW w:w="2880" w:type="dxa"/>
          </w:tcPr>
          <w:p w14:paraId="759F884B"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38 / 3833</w:t>
            </w:r>
          </w:p>
        </w:tc>
      </w:tr>
      <w:tr w:rsidR="006D2F2F" w14:paraId="4B9397D5"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EFEE" w14:textId="77777777" w:rsidR="006D2F2F" w:rsidRDefault="00000000">
            <w:r>
              <w:rPr>
                <w:sz w:val="17"/>
              </w:rPr>
              <w:t>χ, c_K</w:t>
            </w:r>
          </w:p>
        </w:tc>
        <w:tc>
          <w:tcPr>
            <w:tcW w:w="2880" w:type="dxa"/>
          </w:tcPr>
          <w:p w14:paraId="125638CF"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single-plasmon Kerr rate and its O(1) coefficient</w:t>
            </w:r>
          </w:p>
        </w:tc>
        <w:tc>
          <w:tcPr>
            <w:tcW w:w="2880" w:type="dxa"/>
          </w:tcPr>
          <w:p w14:paraId="10CE0B49"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χ/2π ≈ 0.7 MHz (c_K = 0.25, band 0.05–1)</w:t>
            </w:r>
          </w:p>
        </w:tc>
      </w:tr>
      <w:tr w:rsidR="006D2F2F" w14:paraId="26339FE7"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349593" w14:textId="77777777" w:rsidR="006D2F2F" w:rsidRDefault="00000000">
            <w:r>
              <w:rPr>
                <w:sz w:val="17"/>
              </w:rPr>
              <w:t>κ</w:t>
            </w:r>
          </w:p>
        </w:tc>
        <w:tc>
          <w:tcPr>
            <w:tcW w:w="2880" w:type="dxa"/>
          </w:tcPr>
          <w:p w14:paraId="145B2862"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mode energy decay rate 1/τ</w:t>
            </w:r>
          </w:p>
        </w:tc>
        <w:tc>
          <w:tcPr>
            <w:tcW w:w="2880" w:type="dxa"/>
          </w:tcPr>
          <w:p w14:paraId="0828F45F"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10¹² s⁻¹ at 300 K; 5×10¹¹ s⁻¹ saturated</w:t>
            </w:r>
          </w:p>
        </w:tc>
      </w:tr>
      <w:tr w:rsidR="006D2F2F" w14:paraId="6500AEEB"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8A2E05" w14:textId="77777777" w:rsidR="006D2F2F" w:rsidRDefault="00000000">
            <w:r>
              <w:rPr>
                <w:sz w:val="17"/>
              </w:rPr>
              <w:t>x, V</w:t>
            </w:r>
          </w:p>
        </w:tc>
        <w:tc>
          <w:tcPr>
            <w:tcW w:w="2880" w:type="dxa"/>
          </w:tcPr>
          <w:p w14:paraId="41144C22"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measured quadrature and its variance</w:t>
            </w:r>
          </w:p>
        </w:tc>
        <w:tc>
          <w:tcPr>
            <w:tcW w:w="2880" w:type="dxa"/>
          </w:tcPr>
          <w:p w14:paraId="42B997C8"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vacuum V = ½; coherent mean √(2N)</w:t>
            </w:r>
          </w:p>
        </w:tc>
      </w:tr>
      <w:tr w:rsidR="006D2F2F" w14:paraId="31000865"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435059" w14:textId="77777777" w:rsidR="006D2F2F" w:rsidRDefault="00000000">
            <w:r>
              <w:rPr>
                <w:sz w:val="17"/>
              </w:rPr>
              <w:t>N_op</w:t>
            </w:r>
          </w:p>
        </w:tc>
        <w:tc>
          <w:tcPr>
            <w:tcW w:w="2880" w:type="dxa"/>
          </w:tcPr>
          <w:p w14:paraId="3F6E6483"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quanta per input at logic 1</w:t>
            </w:r>
          </w:p>
        </w:tc>
        <w:tc>
          <w:tcPr>
            <w:tcW w:w="2880" w:type="dxa"/>
          </w:tcPr>
          <w:p w14:paraId="0912CAF0"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400 (default; launch-budget-capped)</w:t>
            </w:r>
          </w:p>
        </w:tc>
      </w:tr>
      <w:tr w:rsidR="006D2F2F" w14:paraId="06E71775" w14:textId="77777777" w:rsidTr="006D2F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4ECECD" w14:textId="77777777" w:rsidR="006D2F2F" w:rsidRDefault="00000000">
            <w:r>
              <w:rPr>
                <w:sz w:val="17"/>
              </w:rPr>
              <w:t>k</w:t>
            </w:r>
          </w:p>
        </w:tc>
        <w:tc>
          <w:tcPr>
            <w:tcW w:w="2880" w:type="dxa"/>
          </w:tcPr>
          <w:p w14:paraId="0F606C96"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comparator threshold sharpness</w:t>
            </w:r>
          </w:p>
        </w:tc>
        <w:tc>
          <w:tcPr>
            <w:tcW w:w="2880" w:type="dxa"/>
          </w:tcPr>
          <w:p w14:paraId="01326F5E" w14:textId="77777777" w:rsidR="006D2F2F" w:rsidRDefault="00000000">
            <w:pPr>
              <w:cnfStyle w:val="000000010000" w:firstRow="0" w:lastRow="0" w:firstColumn="0" w:lastColumn="0" w:oddVBand="0" w:evenVBand="0" w:oddHBand="0" w:evenHBand="1" w:firstRowFirstColumn="0" w:firstRowLastColumn="0" w:lastRowFirstColumn="0" w:lastRowLastColumn="0"/>
            </w:pPr>
            <w:r>
              <w:rPr>
                <w:sz w:val="17"/>
              </w:rPr>
              <w:t>≥ 16 (Part-II decoder requirement, no Part-I achievability basis; Part-I logic uses ≥ 8)</w:t>
            </w:r>
          </w:p>
        </w:tc>
      </w:tr>
      <w:tr w:rsidR="006D2F2F" w14:paraId="79640F24" w14:textId="77777777" w:rsidTr="006D2F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7BA0B8" w14:textId="77777777" w:rsidR="006D2F2F" w:rsidRDefault="00000000">
            <w:r>
              <w:rPr>
                <w:sz w:val="17"/>
              </w:rPr>
              <w:t>b₁b₀</w:t>
            </w:r>
          </w:p>
        </w:tc>
        <w:tc>
          <w:tcPr>
            <w:tcW w:w="2880" w:type="dxa"/>
          </w:tcPr>
          <w:p w14:paraId="23D1A78C"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decoded 2-bit word</w:t>
            </w:r>
          </w:p>
        </w:tc>
        <w:tc>
          <w:tcPr>
            <w:tcW w:w="2880" w:type="dxa"/>
          </w:tcPr>
          <w:p w14:paraId="3D1568D9" w14:textId="77777777" w:rsidR="006D2F2F" w:rsidRDefault="00000000">
            <w:pPr>
              <w:cnfStyle w:val="000000100000" w:firstRow="0" w:lastRow="0" w:firstColumn="0" w:lastColumn="0" w:oddVBand="0" w:evenVBand="0" w:oddHBand="1" w:evenHBand="0" w:firstRowFirstColumn="0" w:firstRowLastColumn="0" w:lastRowFirstColumn="0" w:lastRowLastColumn="0"/>
            </w:pPr>
            <w:r>
              <w:rPr>
                <w:sz w:val="17"/>
              </w:rPr>
              <w:t>= A+B in the digital case</w:t>
            </w:r>
          </w:p>
        </w:tc>
      </w:tr>
    </w:tbl>
    <w:p w14:paraId="0EA5CEC5" w14:textId="77777777" w:rsidR="006D2F2F" w:rsidRDefault="00000000">
      <w:r>
        <w:rPr>
          <w:i/>
          <w:sz w:val="18"/>
        </w:rPr>
        <w:t>Table QB1. Part-II nomenclature; Part-I symbols (s, L, M_th, Q, τ, F, G) carry over unchanged. One entry carries a caveat. The k ≥ 16 decoder rule is a Part-II requirement with no Part-I achievability basis behind it: Part I defines k against the cell’s rail-to-rail input swing, which is ≈5× the ladder range this decoder works on, so a Part-I cell re-trimmed onto the ladder would present k_dec ≈ 1.6 (from Part-I logic at k = 8) to ≈3.2 (from k = 16) — below Part I’s own regeneration floor. In-model, k_dec = 16 therefore demands a comparator with ≈10× the β/Δn of a Part-I logic cell: a redesign, not a re-trim, since trim moves the threshold n_th and is nowhere claimed — though nowhere explicitly excluded — to rescale β/Δn. Whether the ladder comparator can be a Part-I cell at all is open, and is the sharpest question this Part hands to the bench (notes/2026-07-15-finite-sharpness-is-not-a-variance.md §3, promoted 3-of-3).</w:t>
      </w:r>
    </w:p>
    <w:p w14:paraId="09FA0442" w14:textId="77777777" w:rsidR="006D2F2F" w:rsidRDefault="00000000">
      <w:pPr>
        <w:pStyle w:val="Heading1"/>
      </w:pPr>
      <w:r>
        <w:t>Data and code availability</w:t>
      </w:r>
    </w:p>
    <w:p w14:paraId="5781FD4A" w14:textId="77777777" w:rsidR="006D2F2F" w:rsidRDefault="00000000">
      <w:r>
        <w:t>The quantum model chain is released as the runnable Python package fable-model-quantum alongside Part I's fable-model-chain; run_all.py reproduces every quantitative claim in this manuscript (results.json) and figures.py regenerates Figures Q1–Q5. The package is archived with the manuscript at the same repository as Part I. The complete revision history of both manuscripts is kept in papers/REVISION-HISTORY.md; corrections adopted by the community record but not yet in a deposited revision are indexed in papers/ERRATA.md.</w:t>
      </w:r>
    </w:p>
    <w:p w14:paraId="30DEEB42" w14:textId="77777777" w:rsidR="006D2F2F" w:rsidRDefault="00000000">
      <w:pPr>
        <w:pStyle w:val="Heading1"/>
      </w:pPr>
      <w:r>
        <w:t>References</w:t>
      </w:r>
    </w:p>
    <w:p w14:paraId="72F4019D" w14:textId="77777777" w:rsidR="00EB4B09" w:rsidRPr="00EB4B09" w:rsidRDefault="00000000" w:rsidP="006D7A14">
      <w:pPr>
        <w:spacing w:after="0"/>
        <w:rPr>
          <w:sz w:val="18"/>
        </w:rPr>
      </w:pPr>
      <w:r>
        <w:rPr>
          <w:sz w:val="18"/>
        </w:rPr>
        <w:t>[1] R. Furui, “The Fable Computer: A Room-Temperature Terahertz Half Adder on a Regenerative Graphene-</w:t>
      </w:r>
    </w:p>
    <w:p w14:paraId="15EEDE8C" w14:textId="4A6AFFF0" w:rsidR="006D2F2F" w:rsidRDefault="00EB4B09" w:rsidP="00EB4B09">
      <w:r>
        <w:rPr>
          <w:sz w:val="18"/>
        </w:rPr>
        <w:t>Plasmon Logic Fabric,” companion manuscript (Part I), June 2026. https://github.com/ryoji-info/FableComputer/blob/main/papers/Fable-Computer-Part-I.pdf</w:t>
      </w:r>
    </w:p>
    <w:p w14:paraId="07DC53BD" w14:textId="77777777" w:rsidR="006D2F2F" w:rsidRDefault="00000000">
      <w:r>
        <w:rPr>
          <w:sz w:val="18"/>
        </w:rPr>
        <w:t>[2] M. Dyakonov and M. Shur, “Shallow water analogy for a ballistic field effect transistor: New mechanism of plasma wave generation by dc current,” Phys. Rev. Lett. 71, 2465 (1993). doi:10.1103/PhysRevLett.71.2465</w:t>
      </w:r>
    </w:p>
    <w:p w14:paraId="2A8539F3" w14:textId="77777777" w:rsidR="006D2F2F" w:rsidRDefault="00000000">
      <w:r>
        <w:rPr>
          <w:sz w:val="18"/>
        </w:rPr>
        <w:t>[3] S. Boubanga-Tombet et al., “Room-Temperature Amplification of Terahertz Radiation by Grating-Gate Graphene Structures,” Phys. Rev. X 10, 031004 (2020). doi:10.1103/PhysRevX.10.031004</w:t>
      </w:r>
    </w:p>
    <w:p w14:paraId="540CF345" w14:textId="77777777" w:rsidR="006D2F2F" w:rsidRDefault="00000000">
      <w:r>
        <w:rPr>
          <w:sz w:val="18"/>
        </w:rPr>
        <w:t>[4] E. Altewischer, M. P. van Exter, and J. P. Woerdman, “Plasmon-assisted transmission of entangled photons,” Nature 418, 304–306 (2002). doi:10.1038/nature00869</w:t>
      </w:r>
    </w:p>
    <w:p w14:paraId="0FDD8FA9" w14:textId="77777777" w:rsidR="006D2F2F" w:rsidRDefault="00000000">
      <w:r>
        <w:rPr>
          <w:sz w:val="18"/>
        </w:rPr>
        <w:t>[5] M. S. Tame, K. R. McEnery, Ş. K. Özdemir, J. Lee, S. A. Maier, and M. S. Kim, “Quantum plasmonics,” Nat. Phys. 9, 329–340 (2013). doi:10.1038/nphys2615</w:t>
      </w:r>
    </w:p>
    <w:p w14:paraId="41DD07F5" w14:textId="77777777" w:rsidR="006D2F2F" w:rsidRDefault="00000000">
      <w:r>
        <w:rPr>
          <w:sz w:val="18"/>
        </w:rPr>
        <w:t>[6] M. Gullans, D. E. Chang, F. H. L. Koppens, F. J. García de Abajo, and M. D. Lukin, “Single-Photon Nonlinear Optics with Graphene Plasmons,” Phys. Rev. Lett. 111, 247401 (2013). doi:10.1103/PhysRevLett.111.247401</w:t>
      </w:r>
    </w:p>
    <w:p w14:paraId="5787195F" w14:textId="77777777" w:rsidR="006D2F2F" w:rsidRDefault="00000000">
      <w:r>
        <w:rPr>
          <w:sz w:val="18"/>
        </w:rPr>
        <w:t>[7] S. Lloyd and S. L. Braunstein, “Quantum Computation over Continuous Variables,” Phys. Rev. Lett. 82, 1784 (1999). doi:10.1103/PhysRevLett.82.1784</w:t>
      </w:r>
    </w:p>
    <w:p w14:paraId="74E52368" w14:textId="77777777" w:rsidR="006D2F2F" w:rsidRDefault="00000000">
      <w:r>
        <w:rPr>
          <w:sz w:val="18"/>
        </w:rPr>
        <w:lastRenderedPageBreak/>
        <w:t>[8] C. Weedbrook, S. Pirandola, R. García-Patrón, N. J. Cerf, T. C. Ralph, J. H. Shapiro, and S. Lloyd, “Gaussian quantum information,” Rev. Mod. Phys. 84, 621 (2012). doi:10.1103/RevModPhys.84.621</w:t>
      </w:r>
    </w:p>
    <w:p w14:paraId="158C3B14" w14:textId="77777777" w:rsidR="006D2F2F" w:rsidRDefault="00000000">
      <w:r>
        <w:rPr>
          <w:sz w:val="18"/>
        </w:rPr>
        <w:t>[9] C. M. Caves, “Quantum limits on noise in linear amplifiers,” Phys. Rev. D 26, 1817 (1982). doi:10.1103/PhysRevD.26.1817</w:t>
      </w:r>
    </w:p>
    <w:p w14:paraId="3FC33021" w14:textId="77777777" w:rsidR="006D2F2F" w:rsidRDefault="00000000">
      <w:r>
        <w:rPr>
          <w:sz w:val="18"/>
        </w:rPr>
        <w:t>[10] H. A. Haus and J. A. Mullen, “Quantum Noise in Linear Amplifiers,” Phys. Rev. 128, 2407 (1962). doi:10.1103/PhysRev.128.2407</w:t>
      </w:r>
    </w:p>
    <w:p w14:paraId="3E1A2EDD" w14:textId="77777777" w:rsidR="006D2F2F" w:rsidRDefault="00000000">
      <w:r>
        <w:rPr>
          <w:sz w:val="18"/>
        </w:rPr>
        <w:t>[11] Y. Shen et al., “Deep learning with coherent nanophotonic circuits,” Nat. Photonics 11, 441–446 (2017). doi:10.1038/nphoton.2017.93</w:t>
      </w:r>
    </w:p>
    <w:p w14:paraId="0D84BC10" w14:textId="77777777" w:rsidR="006D2F2F" w:rsidRDefault="00000000">
      <w:r>
        <w:rPr>
          <w:sz w:val="18"/>
        </w:rPr>
        <w:t>[12] X. Xu et al., “11 TOPS photonic convolutional accelerator for optical neural networks,” Nature 589, 44–51 (2021). doi:10.1038/s41586-020-03063-0</w:t>
      </w:r>
    </w:p>
    <w:p w14:paraId="382F7B3E" w14:textId="77777777" w:rsidR="006D2F2F" w:rsidRDefault="00000000">
      <w:r>
        <w:rPr>
          <w:sz w:val="18"/>
        </w:rPr>
        <w:t>[13] P. Alonso-González et al., “Acoustic terahertz graphene plasmons revealed by photocurrent nanoscopy,” Nat. Nanotechnol. 12, 31–35 (2017). doi:10.1038/nnano.2016.185</w:t>
      </w:r>
    </w:p>
    <w:p w14:paraId="1097D3AA" w14:textId="77777777" w:rsidR="006D2F2F" w:rsidRDefault="00000000">
      <w:r>
        <w:rPr>
          <w:sz w:val="18"/>
        </w:rPr>
        <w:t>[14] G. X. Ni et al., “Fundamental limits to graphene plasmonics,” Nature 557, 530–533 (2018). doi:10.1038/s41586-018-0136-9</w:t>
      </w:r>
    </w:p>
    <w:p w14:paraId="2B9FE7F1" w14:textId="77777777" w:rsidR="006D2F2F" w:rsidRDefault="00000000">
      <w:r>
        <w:rPr>
          <w:sz w:val="18"/>
        </w:rPr>
        <w:t>[15] C. W. Helstrom, Quantum Detection and Estimation Theory, Academic Press (1976).</w:t>
      </w:r>
    </w:p>
    <w:p w14:paraId="3091D175" w14:textId="77777777" w:rsidR="006D2F2F" w:rsidRDefault="00000000">
      <w:r>
        <w:rPr>
          <w:sz w:val="18"/>
        </w:rPr>
        <w:t>[16] K. Yoshioka et al., “On-chip transfer of ultrashort graphene plasmon wave packets using terahertz electronics,” Nat. Electron. 7, 537–544 (2024). doi:10.1038/s41928-024-01197-x</w:t>
      </w:r>
    </w:p>
    <w:sectPr w:rsidR="006D2F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7460046">
    <w:abstractNumId w:val="8"/>
  </w:num>
  <w:num w:numId="2" w16cid:durableId="1842507914">
    <w:abstractNumId w:val="6"/>
  </w:num>
  <w:num w:numId="3" w16cid:durableId="1511093756">
    <w:abstractNumId w:val="5"/>
  </w:num>
  <w:num w:numId="4" w16cid:durableId="1276984253">
    <w:abstractNumId w:val="4"/>
  </w:num>
  <w:num w:numId="5" w16cid:durableId="855074125">
    <w:abstractNumId w:val="7"/>
  </w:num>
  <w:num w:numId="6" w16cid:durableId="900140237">
    <w:abstractNumId w:val="3"/>
  </w:num>
  <w:num w:numId="7" w16cid:durableId="381297487">
    <w:abstractNumId w:val="2"/>
  </w:num>
  <w:num w:numId="8" w16cid:durableId="961963756">
    <w:abstractNumId w:val="1"/>
  </w:num>
  <w:num w:numId="9" w16cid:durableId="241112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6463"/>
    <w:rsid w:val="00492D74"/>
    <w:rsid w:val="005507FF"/>
    <w:rsid w:val="006D2F2F"/>
    <w:rsid w:val="006D7A14"/>
    <w:rsid w:val="007E308B"/>
    <w:rsid w:val="008200BF"/>
    <w:rsid w:val="00AA1D8D"/>
    <w:rsid w:val="00B47730"/>
    <w:rsid w:val="00CB0664"/>
    <w:rsid w:val="00E16F36"/>
    <w:rsid w:val="00EB4B09"/>
    <w:rsid w:val="00FC693F"/>
    <w:rsid w:val="00FD6F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E063CF1"/>
  <w14:defaultImageDpi w14:val="300"/>
  <w15:docId w15:val="{C38717F9-74D1-4ABC-95D9-A331F314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6F36"/>
    <w:rPr>
      <w:color w:val="0000FF" w:themeColor="hyperlink"/>
      <w:u w:val="single"/>
    </w:rPr>
  </w:style>
  <w:style w:type="character" w:styleId="UnresolvedMention">
    <w:name w:val="Unresolved Mention"/>
    <w:basedOn w:val="DefaultParagraphFont"/>
    <w:uiPriority w:val="99"/>
    <w:semiHidden/>
    <w:unhideWhenUsed/>
    <w:rsid w:val="00E16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9375</Words>
  <Characters>53441</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Ryoji FURUI</cp:lastModifiedBy>
  <cp:revision>6</cp:revision>
  <cp:lastPrinted>2026-07-04T02:40:00Z</cp:lastPrinted>
  <dcterms:created xsi:type="dcterms:W3CDTF">2013-12-23T23:15:00Z</dcterms:created>
  <dcterms:modified xsi:type="dcterms:W3CDTF">2026-07-15T06:30:00Z</dcterms:modified>
  <cp:category/>
</cp:coreProperties>
</file>