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8D0C3" w14:textId="77777777" w:rsidR="006D2F2F" w:rsidRDefault="00000000">
      <w:pPr>
        <w:jc w:val="center"/>
      </w:pPr>
      <w:r>
        <w:rPr>
          <w:b/>
          <w:sz w:val="30"/>
        </w:rPr>
        <w:t>The Fable Computer, Part II: Quantum-Limited Analog Tensor Processing on the Regenerative Graphene-Plasmon Fabric</w:t>
      </w:r>
    </w:p>
    <w:p w14:paraId="41FDBC4E"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5AB54381" w14:textId="77777777" w:rsidR="00E16F36" w:rsidRDefault="00000000">
      <w:pPr>
        <w:jc w:val="center"/>
        <w:rPr>
          <w:sz w:val="20"/>
        </w:rPr>
      </w:pPr>
      <w:r>
        <w:rPr>
          <w:sz w:val="20"/>
        </w:rPr>
        <w:t>Ryoji Furui</w:t>
      </w:r>
    </w:p>
    <w:p w14:paraId="6E07EAC7" w14:textId="1E7033FC" w:rsidR="00E16F36" w:rsidRDefault="00E16F36">
      <w:pPr>
        <w:jc w:val="center"/>
        <w:rPr>
          <w:sz w:val="20"/>
        </w:rPr>
      </w:pPr>
      <w:r w:rsidRPr="00E16F36">
        <w:rPr>
          <w:sz w:val="20"/>
        </w:rPr>
        <w:t>www.ryoji.info</w:t>
      </w:r>
    </w:p>
    <w:p w14:paraId="3E2DD2A7" w14:textId="75FAEDE9" w:rsidR="006D2F2F" w:rsidRDefault="00000000">
      <w:pPr>
        <w:jc w:val="center"/>
      </w:pPr>
      <w:r>
        <w:rPr>
          <w:sz w:val="20"/>
        </w:rPr>
        <w:t>July 2026 · companion to The Fable Computer</w:t>
      </w:r>
      <w:r w:rsidR="00E16F36">
        <w:rPr>
          <w:sz w:val="20"/>
        </w:rPr>
        <w:t xml:space="preserve"> </w:t>
      </w:r>
      <w:r>
        <w:rPr>
          <w:sz w:val="20"/>
        </w:rPr>
        <w:t>[1]</w:t>
      </w:r>
    </w:p>
    <w:p w14:paraId="7EF73418"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6C967E58" w14:textId="77777777" w:rsidR="006D2F2F" w:rsidRDefault="00000000">
      <w:pPr>
        <w:pStyle w:val="Heading1"/>
      </w:pPr>
      <w:r>
        <w:t>Abstract</w:t>
      </w:r>
    </w:p>
    <w:p w14:paraId="6479D919"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Two results follow. First, an honest no-go: the single-plasmon Kerr nonlinearity of the 576-nm cell falls short of its loss rate by five orders of magnitude (χ/κ ≈ 8.2×10⁻⁶ at 4 K),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318A79E9" w14:textId="77777777" w:rsidR="006D2F2F" w:rsidRDefault="00000000">
      <w:pPr>
        <w:pStyle w:val="Heading1"/>
      </w:pPr>
      <w:r>
        <w:lastRenderedPageBreak/>
        <w:t>1. Introduction: from restored bits to quantum-limited amplitudes</w:t>
      </w:r>
    </w:p>
    <w:p w14:paraId="2873B3B7"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79C245AC" w14:textId="77777777" w:rsidR="006D2F2F" w:rsidRDefault="00000000">
      <w:r>
        <w:t xml:space="preserve">Quantizing the Part-I operating point (Section 3) puts the knee of a cell at ≈38 plasmon quanta and the rail at ≈3833. At those occupations three quantum facts dominate the machine design. The 1-THz quantum is small against the room-temperature bath (ħω/k_B ≈ 48 K), so at 300 K every mode </w:t>
      </w:r>
      <w:proofErr w:type="gramStart"/>
      <w:r>
        <w:t>carries</w:t>
      </w:r>
      <w:proofErr w:type="gramEnd"/>
      <w:r>
        <w:t xml:space="preserve"> ≈5.8 thermal plasmons of noise; below ≈48 K vacuum fluctuations take over,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CF7E1A7"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C989B69" w14:textId="77777777" w:rsidR="006D2F2F" w:rsidRDefault="00000000">
      <w:pPr>
        <w:pStyle w:val="Heading1"/>
      </w:pPr>
      <w:r>
        <w:t>2. Related work and positioning</w:t>
      </w:r>
    </w:p>
    <w:p w14:paraId="458ED985"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five orders of magnitude away: this design claims the opposite corner of quantum plasmonics, many-quantum Gaussian operation at the standard quantum limit.</w:t>
      </w:r>
    </w:p>
    <w:p w14:paraId="143B9D02" w14:textId="77777777" w:rsidR="006D2F2F" w:rsidRDefault="00000000">
      <w:r>
        <w:lastRenderedPageBreak/>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4E031976"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7F4A57F" w14:textId="77777777" w:rsidR="006D2F2F" w:rsidRDefault="00000000">
      <w:pPr>
        <w:pStyle w:val="Heading1"/>
      </w:pPr>
      <w:r>
        <w:t>3. Quantum scales of the Part-I operating point</w:t>
      </w:r>
    </w:p>
    <w:p w14:paraId="2F7DECFA" w14:textId="77777777" w:rsidR="006D2F2F" w:rsidRDefault="00000000">
      <w:pPr>
        <w:pStyle w:val="Heading2"/>
      </w:pPr>
      <w:r>
        <w:t>3.1 How many quanta is a logic pulse?</w:t>
      </w:r>
    </w:p>
    <w:p w14:paraId="0CF9059F"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8594D39" w14:textId="77777777" w:rsidR="006D2F2F" w:rsidRDefault="00000000">
      <w:pPr>
        <w:jc w:val="center"/>
      </w:pPr>
      <w:r>
        <w:rPr>
          <w:i/>
        </w:rPr>
        <w:t xml:space="preserve">E(ε) = ¼ n m* s² ε² </w:t>
      </w:r>
      <w:proofErr w:type="gramStart"/>
      <w:r>
        <w:rPr>
          <w:i/>
        </w:rPr>
        <w:t xml:space="preserve">A,   </w:t>
      </w:r>
      <w:proofErr w:type="gramEnd"/>
      <w:r>
        <w:rPr>
          <w:i/>
        </w:rPr>
        <w:t xml:space="preserve">m* = E_F/v_F²     </w:t>
      </w:r>
      <w:proofErr w:type="gramStart"/>
      <w:r>
        <w:rPr>
          <w:i/>
        </w:rPr>
        <w:t xml:space="preserve">   </w:t>
      </w:r>
      <w:r>
        <w:t>(</w:t>
      </w:r>
      <w:proofErr w:type="gramEnd"/>
      <w:r>
        <w:t>Q1)</w:t>
      </w:r>
    </w:p>
    <w:p w14:paraId="24F460D8" w14:textId="77777777" w:rsidR="006D2F2F" w:rsidRDefault="00000000">
      <w:r>
        <w:t>(kinetic plus potential of the shallow-water mode, spatially averaged over the standing wave). Setting E = ħω₀ defines the single-plasmon amplitude and the quantum content of any classical swing:</w:t>
      </w:r>
    </w:p>
    <w:p w14:paraId="4E340FD7" w14:textId="77777777" w:rsidR="006D2F2F" w:rsidRDefault="00000000">
      <w:pPr>
        <w:jc w:val="center"/>
      </w:pPr>
      <w:r>
        <w:rPr>
          <w:i/>
        </w:rPr>
        <w:t>N(ε) = (ε/ε</w:t>
      </w:r>
      <w:proofErr w:type="gramStart"/>
      <w:r>
        <w:rPr>
          <w:i/>
        </w:rPr>
        <w:t>₁)²</w:t>
      </w:r>
      <w:proofErr w:type="gramEnd"/>
      <w:r>
        <w:rPr>
          <w:i/>
        </w:rPr>
        <w:t xml:space="preserve">,   ε₁ = </w:t>
      </w:r>
      <w:proofErr w:type="gramStart"/>
      <w:r>
        <w:rPr>
          <w:i/>
        </w:rPr>
        <w:t>√(</w:t>
      </w:r>
      <w:proofErr w:type="gramEnd"/>
      <w:r>
        <w:rPr>
          <w:i/>
        </w:rPr>
        <w:t xml:space="preserve">4ħω₀ / n m* s² A) ≈ 1.62×10⁻³     </w:t>
      </w:r>
      <w:proofErr w:type="gramStart"/>
      <w:r>
        <w:rPr>
          <w:i/>
        </w:rPr>
        <w:t xml:space="preserve">   </w:t>
      </w:r>
      <w:r>
        <w:t>(</w:t>
      </w:r>
      <w:proofErr w:type="gramEnd"/>
      <w:r>
        <w:t>Q2)</w:t>
      </w:r>
    </w:p>
    <w:p w14:paraId="3E508EFC" w14:textId="77777777" w:rsidR="006D2F2F" w:rsidRDefault="00000000">
      <w:r>
        <w:t>One plasmon is a 0.16 % density swing. The Part-I solver's 1-dB gain-compression knee (ε ≈ 1 %) is therefore N ≈ 38 quanta (0.025 aJ intracavity), and the ≈10 % rail is N ≈ 3833 (2.5 aJ).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w:t>
      </w:r>
    </w:p>
    <w:p w14:paraId="338A3842" w14:textId="77777777" w:rsidR="006D2F2F" w:rsidRDefault="00000000">
      <w:pPr>
        <w:pStyle w:val="Heading2"/>
      </w:pPr>
      <w:r>
        <w:t>3.2 The bath: 48 K in quantum units</w:t>
      </w:r>
    </w:p>
    <w:p w14:paraId="589D063B" w14:textId="77777777" w:rsidR="006D2F2F" w:rsidRDefault="00000000">
      <w:r>
        <w:t xml:space="preserve">The 1-THz quantum is ħω₀ ≈ 4.14 meV, so the crossover temperature is T_Q = ħω₀/k_B ≈ 48 K. Table Q1 gives the Bose–Einstein occupation of the mode across the temperatures used in this Part. At the Part-I band (300–353 K) every mode carries six to seven thermal quanta — the </w:t>
      </w:r>
      <w:r>
        <w:lastRenderedPageBreak/>
        <w:t xml:space="preserve">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w:t>
      </w:r>
      <w:proofErr w:type="gramStart"/>
      <w:r>
        <w:t>τ(</w:t>
      </w:r>
      <w:proofErr w:type="gramEnd"/>
      <w:r>
        <w:t>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4C646F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04DF80" w14:textId="77777777" w:rsidR="006D2F2F" w:rsidRDefault="00000000">
            <w:r>
              <w:rPr>
                <w:sz w:val="18"/>
              </w:rPr>
              <w:t>T (K)</w:t>
            </w:r>
          </w:p>
        </w:tc>
        <w:tc>
          <w:tcPr>
            <w:tcW w:w="2160" w:type="dxa"/>
          </w:tcPr>
          <w:p w14:paraId="24FEF1B7"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638BC68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044B38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52292F2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9CD987" w14:textId="77777777" w:rsidR="006D2F2F" w:rsidRDefault="00000000">
            <w:r>
              <w:rPr>
                <w:sz w:val="18"/>
              </w:rPr>
              <w:t>353</w:t>
            </w:r>
          </w:p>
        </w:tc>
        <w:tc>
          <w:tcPr>
            <w:tcW w:w="2160" w:type="dxa"/>
          </w:tcPr>
          <w:p w14:paraId="7D51F68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4C6C1E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6AEAF0E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2721AE4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102C59C" w14:textId="77777777" w:rsidR="006D2F2F" w:rsidRDefault="00000000">
            <w:r>
              <w:rPr>
                <w:sz w:val="18"/>
              </w:rPr>
              <w:t>300</w:t>
            </w:r>
          </w:p>
        </w:tc>
        <w:tc>
          <w:tcPr>
            <w:tcW w:w="2160" w:type="dxa"/>
          </w:tcPr>
          <w:p w14:paraId="3263AE5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352504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682D264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6AE61A7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27E71B" w14:textId="77777777" w:rsidR="006D2F2F" w:rsidRDefault="00000000">
            <w:r>
              <w:rPr>
                <w:sz w:val="18"/>
              </w:rPr>
              <w:t>150</w:t>
            </w:r>
          </w:p>
        </w:tc>
        <w:tc>
          <w:tcPr>
            <w:tcW w:w="2160" w:type="dxa"/>
          </w:tcPr>
          <w:p w14:paraId="5FD9E6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45735B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759B89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2D06F4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91C6DC" w14:textId="77777777" w:rsidR="006D2F2F" w:rsidRDefault="00000000">
            <w:r>
              <w:rPr>
                <w:sz w:val="18"/>
              </w:rPr>
              <w:t>77</w:t>
            </w:r>
          </w:p>
        </w:tc>
        <w:tc>
          <w:tcPr>
            <w:tcW w:w="2160" w:type="dxa"/>
          </w:tcPr>
          <w:p w14:paraId="2B869C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6641A98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001126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774168C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ED7F6AE" w14:textId="77777777" w:rsidR="006D2F2F" w:rsidRDefault="00000000">
            <w:r>
              <w:rPr>
                <w:sz w:val="18"/>
              </w:rPr>
              <w:t>48 (= T_Q)</w:t>
            </w:r>
          </w:p>
        </w:tc>
        <w:tc>
          <w:tcPr>
            <w:tcW w:w="2160" w:type="dxa"/>
          </w:tcPr>
          <w:p w14:paraId="3E1F799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5888131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750F12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34D787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5D3F89" w14:textId="77777777" w:rsidR="006D2F2F" w:rsidRDefault="00000000">
            <w:r>
              <w:rPr>
                <w:sz w:val="18"/>
              </w:rPr>
              <w:t>20</w:t>
            </w:r>
          </w:p>
        </w:tc>
        <w:tc>
          <w:tcPr>
            <w:tcW w:w="2160" w:type="dxa"/>
          </w:tcPr>
          <w:p w14:paraId="4B5B28E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033C563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CC38BD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4F2EAF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B7AE688" w14:textId="77777777" w:rsidR="006D2F2F" w:rsidRDefault="00000000">
            <w:r>
              <w:rPr>
                <w:sz w:val="18"/>
              </w:rPr>
              <w:t>4</w:t>
            </w:r>
          </w:p>
        </w:tc>
        <w:tc>
          <w:tcPr>
            <w:tcW w:w="2160" w:type="dxa"/>
          </w:tcPr>
          <w:p w14:paraId="44EACE5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EFABEC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47532E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4D17092B"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07C797BB" w14:textId="77777777" w:rsidR="006D2F2F" w:rsidRDefault="00000000">
      <w:pPr>
        <w:pStyle w:val="Heading2"/>
      </w:pPr>
      <w:r>
        <w:t>3.3 The honest no-go: no photon blockade on this cell</w:t>
      </w:r>
    </w:p>
    <w:p w14:paraId="0F14A3FF"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25E436EB" w14:textId="77777777" w:rsidR="006D2F2F" w:rsidRDefault="00000000">
      <w:pPr>
        <w:jc w:val="center"/>
      </w:pPr>
      <w:r>
        <w:rPr>
          <w:i/>
        </w:rPr>
        <w:t>χ ≈ c_K ω₀ ε₁</w:t>
      </w:r>
      <w:proofErr w:type="gramStart"/>
      <w:r>
        <w:rPr>
          <w:i/>
        </w:rPr>
        <w:t xml:space="preserve">²,   </w:t>
      </w:r>
      <w:proofErr w:type="gramEnd"/>
      <w:r>
        <w:rPr>
          <w:i/>
        </w:rPr>
        <w:t xml:space="preserve">c_K = </w:t>
      </w:r>
      <w:proofErr w:type="gramStart"/>
      <w:r>
        <w:rPr>
          <w:i/>
        </w:rPr>
        <w:t>O(</w:t>
      </w:r>
      <w:proofErr w:type="gramEnd"/>
      <w:r>
        <w:rPr>
          <w:i/>
        </w:rPr>
        <w:t xml:space="preserve">1) band 0.05–1 (0.25 </w:t>
      </w:r>
      <w:proofErr w:type="gramStart"/>
      <w:r>
        <w:rPr>
          <w:i/>
        </w:rPr>
        <w:t xml:space="preserve">carried)   </w:t>
      </w:r>
      <w:proofErr w:type="gramEnd"/>
      <w:r>
        <w:rPr>
          <w:i/>
        </w:rPr>
        <w:t xml:space="preserve">  </w:t>
      </w:r>
      <w:proofErr w:type="gramStart"/>
      <w:r>
        <w:rPr>
          <w:i/>
        </w:rPr>
        <w:t xml:space="preserve">   </w:t>
      </w:r>
      <w:r>
        <w:t>(</w:t>
      </w:r>
      <w:proofErr w:type="gramEnd"/>
      <w:r>
        <w:t>Q3)</w:t>
      </w:r>
    </w:p>
    <w:p w14:paraId="3F1BA193" w14:textId="77777777" w:rsidR="006D2F2F" w:rsidRDefault="00000000">
      <w:r>
        <w:t>i.e. χ/2π ≈ 0.7 MHz against κ/2π ≈ 160 GHz at 300 K: χ/κ ≈ 4.1×10⁻⁶ at 300 K and 8.2×10⁻⁶ even at the lifetime-saturated 4 K — five orders of magnitude short, at any temperature this stack can reach.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221253D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3426B42C"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which would demand ≈3-nm cells [6]. (D) Decision-noise budget versus temperature: vacuum, thermal bath, comparator amplifier noise, and threshold-band terms (Section 5).</w:t>
      </w:r>
    </w:p>
    <w:p w14:paraId="4BDAD2C0" w14:textId="77777777" w:rsidR="006D2F2F" w:rsidRDefault="00000000">
      <w:pPr>
        <w:pStyle w:val="Heading1"/>
      </w:pPr>
      <w:r>
        <w:t>4. The computing model: quantum-limited interference</w:t>
      </w:r>
    </w:p>
    <w:p w14:paraId="24D3F6A1" w14:textId="77777777" w:rsidR="006D2F2F" w:rsidRDefault="00000000">
      <w:pPr>
        <w:pStyle w:val="Heading2"/>
      </w:pPr>
      <w:r>
        <w:t>4.1 Gaussian rules on the fabric</w:t>
      </w:r>
    </w:p>
    <w:p w14:paraId="72A94106" w14:textId="77777777" w:rsidR="006D2F2F" w:rsidRDefault="00000000">
      <w:r>
        <w:t>Pulses are comb-locked coherent states; in the measured quadrature x (vacuum variance ½) a pulse of N quanta has mean √(2N). Three operations exhaust the analog layer, each with an exact Gaussian rule: propagation loss η at temperature T mixes in the bath, V → ηV + (1−</w:t>
      </w:r>
      <w:proofErr w:type="gramStart"/>
      <w:r>
        <w:t>η)(</w:t>
      </w:r>
      <w:proofErr w:type="gramEnd"/>
      <w:r>
        <w:t>n̄+½); a junction combiner with amplitude weights (√w, √(1−w)) superposes means and averages variances; and regenerative gain G adds the matched-temperature phase-insensitive amplifier noise, V → GV + (G−</w:t>
      </w:r>
      <w:proofErr w:type="gramStart"/>
      <w:r>
        <w:t>1)(</w:t>
      </w:r>
      <w:proofErr w:type="gramEnd"/>
      <w:r>
        <w:t xml:space="preserve">n̄+½). The last rule is Part I's noise model made explicit: referred to a matched input floor it reproduces F = 2 − 1/G (Part-I Eq. (7)) at every temperature, and reduces to the Caves bound [9] as T → 0.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w:t>
      </w:r>
      <w:r>
        <w:lastRenderedPageBreak/>
        <w:t>Helstrom bound [15] would improve the error exponent by at most a factor of two for these level sets.</w:t>
      </w:r>
    </w:p>
    <w:p w14:paraId="62306868"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762246E7" w14:textId="77777777" w:rsidR="006D2F2F" w:rsidRDefault="00000000">
      <w:pPr>
        <w:pStyle w:val="Heading2"/>
      </w:pPr>
      <w:r>
        <w:t>4.2 Two computed design rules</w:t>
      </w:r>
    </w:p>
    <w:p w14:paraId="1C07060E"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w:t>
      </w:r>
    </w:p>
    <w:p w14:paraId="547FFD8F" w14:textId="77777777" w:rsidR="006D2F2F" w:rsidRDefault="00000000">
      <w:r>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4D2F32D0" w14:textId="77777777" w:rsidR="006D2F2F" w:rsidRDefault="00000000">
      <w:pPr>
        <w:pStyle w:val="Heading1"/>
      </w:pPr>
      <w:r>
        <w:t>5. QMAC-1: the minimal tensor unit, decoded to 2 bits</w:t>
      </w:r>
    </w:p>
    <w:p w14:paraId="26BD2391"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 whose thermometer code is mapped to binary by one inverting cell and one AND cell. Five active cells, ≈12×6 lattice sites (≈13×14 µm at the Part-I site pitch, Figure Q5), one MAC per 4-ps slot, wave-pipelined like everything on this fabric.</w:t>
      </w:r>
    </w:p>
    <w:p w14:paraId="410A2886"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557DA825"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DC17505" w14:textId="77777777" w:rsidR="006D2F2F" w:rsidRDefault="00000000">
            <w:r>
              <w:rPr>
                <w:sz w:val="18"/>
              </w:rPr>
              <w:t>A</w:t>
            </w:r>
          </w:p>
        </w:tc>
        <w:tc>
          <w:tcPr>
            <w:tcW w:w="1440" w:type="dxa"/>
          </w:tcPr>
          <w:p w14:paraId="41B3209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0FF5867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5935302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6884C0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47E9200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1272616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A86EDA" w14:textId="77777777" w:rsidR="006D2F2F" w:rsidRDefault="00000000">
            <w:r>
              <w:rPr>
                <w:sz w:val="18"/>
              </w:rPr>
              <w:lastRenderedPageBreak/>
              <w:t>0</w:t>
            </w:r>
          </w:p>
        </w:tc>
        <w:tc>
          <w:tcPr>
            <w:tcW w:w="1440" w:type="dxa"/>
          </w:tcPr>
          <w:p w14:paraId="68B192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7F3F321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67232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55FF294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38E05D9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11FED24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0FDBE6" w14:textId="77777777" w:rsidR="006D2F2F" w:rsidRDefault="00000000">
            <w:r>
              <w:rPr>
                <w:sz w:val="18"/>
              </w:rPr>
              <w:t>0</w:t>
            </w:r>
          </w:p>
        </w:tc>
        <w:tc>
          <w:tcPr>
            <w:tcW w:w="1440" w:type="dxa"/>
          </w:tcPr>
          <w:p w14:paraId="0073EFD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7AC479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5E7E82A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36671A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2C81FE2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4E5D740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D6315A" w14:textId="77777777" w:rsidR="006D2F2F" w:rsidRDefault="00000000">
            <w:r>
              <w:rPr>
                <w:sz w:val="18"/>
              </w:rPr>
              <w:t>1</w:t>
            </w:r>
          </w:p>
        </w:tc>
        <w:tc>
          <w:tcPr>
            <w:tcW w:w="1440" w:type="dxa"/>
          </w:tcPr>
          <w:p w14:paraId="6F304D0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2B0888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01779FD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653ACF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1C323D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4554CFF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2398CAE" w14:textId="77777777" w:rsidR="006D2F2F" w:rsidRDefault="00000000">
            <w:r>
              <w:rPr>
                <w:sz w:val="18"/>
              </w:rPr>
              <w:t>1</w:t>
            </w:r>
          </w:p>
        </w:tc>
        <w:tc>
          <w:tcPr>
            <w:tcW w:w="1440" w:type="dxa"/>
          </w:tcPr>
          <w:p w14:paraId="24D6E26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62B75DC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2F94AF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76309F4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25B58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61B9F15E" w14:textId="77777777" w:rsidR="006D2F2F" w:rsidRDefault="00000000">
      <w:r>
        <w:rPr>
          <w:i/>
          <w:sz w:val="18"/>
        </w:rPr>
        <w:t>Table Q2. QMAC-1 digital truth table: the 2-bit decode of one interference is the half adder of Part I (b₁ = carry, b₀ = sum). Verified digitally in the released package.</w:t>
      </w:r>
    </w:p>
    <w:p w14:paraId="356D926B" w14:textId="77777777" w:rsidR="006D2F2F" w:rsidRDefault="00000000">
      <w:r>
        <w:t>In analog mode the same unit computes y = √w·x_A + √(1−</w:t>
      </w:r>
      <w:proofErr w:type="gramStart"/>
      <w:r>
        <w:t>w)·</w:t>
      </w:r>
      <w:proofErr w:type="gramEnd"/>
      <w:r>
        <w:t>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 though not the static threshold band, which is common to all slots — and gains five decades at the Part-I band (Section 6) at 1/16th throughput, still 1.6×10¹⁰ MAC/s per unit.</w:t>
      </w:r>
    </w:p>
    <w:p w14:paraId="4796E298" w14:textId="77777777" w:rsidR="006D2F2F" w:rsidRDefault="00000000">
      <w:pPr>
        <w:jc w:val="center"/>
      </w:pPr>
      <w:r>
        <w:rPr>
          <w:noProof/>
        </w:rPr>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027FC541" w14:textId="77777777" w:rsidR="006D2F2F" w:rsidRDefault="00000000">
      <w:r>
        <w:rPr>
          <w:i/>
          <w:sz w:val="18"/>
        </w:rPr>
        <w:lastRenderedPageBreak/>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7ABEEE88"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09D1BFCA" w14:textId="77777777" w:rsidR="006D2F2F" w:rsidRDefault="00000000">
      <w:r>
        <w:rPr>
          <w:i/>
          <w:sz w:val="18"/>
        </w:rPr>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4EB74D79" w14:textId="77777777" w:rsidR="006D2F2F" w:rsidRDefault="00000000">
      <w:pPr>
        <w:pStyle w:val="Heading1"/>
      </w:pPr>
      <w:r>
        <w:t>6. Error rates versus temperature</w:t>
      </w:r>
    </w:p>
    <w:p w14:paraId="6923F16C"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6ACB73D1"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2F1AD9A" w14:textId="77777777" w:rsidR="006D2F2F" w:rsidRDefault="00000000">
            <w:r>
              <w:rPr>
                <w:sz w:val="18"/>
              </w:rPr>
              <w:t>T (K)</w:t>
            </w:r>
          </w:p>
        </w:tc>
        <w:tc>
          <w:tcPr>
            <w:tcW w:w="1234" w:type="dxa"/>
          </w:tcPr>
          <w:p w14:paraId="2C9DBFF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3ADA4A7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636761A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1019A31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4291E93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72ACD09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44F82EB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A270B0B" w14:textId="77777777" w:rsidR="006D2F2F" w:rsidRDefault="00000000">
            <w:r>
              <w:rPr>
                <w:sz w:val="18"/>
              </w:rPr>
              <w:t>353</w:t>
            </w:r>
          </w:p>
        </w:tc>
        <w:tc>
          <w:tcPr>
            <w:tcW w:w="1234" w:type="dxa"/>
          </w:tcPr>
          <w:p w14:paraId="66DF710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2500C1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290105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272A407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1AF829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3D5D72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7E0726D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025551D" w14:textId="77777777" w:rsidR="006D2F2F" w:rsidRDefault="00000000">
            <w:r>
              <w:rPr>
                <w:sz w:val="18"/>
              </w:rPr>
              <w:t>300</w:t>
            </w:r>
          </w:p>
        </w:tc>
        <w:tc>
          <w:tcPr>
            <w:tcW w:w="1234" w:type="dxa"/>
          </w:tcPr>
          <w:p w14:paraId="333EEE3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10455B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4FDB87D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33F81F1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50CCE4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5F55EA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DD7A53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36A8875" w14:textId="77777777" w:rsidR="006D2F2F" w:rsidRDefault="00000000">
            <w:r>
              <w:rPr>
                <w:sz w:val="18"/>
              </w:rPr>
              <w:t>150</w:t>
            </w:r>
          </w:p>
        </w:tc>
        <w:tc>
          <w:tcPr>
            <w:tcW w:w="1234" w:type="dxa"/>
          </w:tcPr>
          <w:p w14:paraId="5901D5B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367150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41923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368F80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2D0018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77C5799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78E1162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EA5B3F" w14:textId="77777777" w:rsidR="006D2F2F" w:rsidRDefault="00000000">
            <w:r>
              <w:rPr>
                <w:sz w:val="18"/>
              </w:rPr>
              <w:t>77</w:t>
            </w:r>
          </w:p>
        </w:tc>
        <w:tc>
          <w:tcPr>
            <w:tcW w:w="1234" w:type="dxa"/>
          </w:tcPr>
          <w:p w14:paraId="2DBB23C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7F58635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7CE880A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7E9BBA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37478BD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4ECBBB6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6CC0B4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E1C287D" w14:textId="77777777" w:rsidR="006D2F2F" w:rsidRDefault="00000000">
            <w:r>
              <w:rPr>
                <w:sz w:val="18"/>
              </w:rPr>
              <w:t>48</w:t>
            </w:r>
          </w:p>
        </w:tc>
        <w:tc>
          <w:tcPr>
            <w:tcW w:w="1234" w:type="dxa"/>
          </w:tcPr>
          <w:p w14:paraId="494A3E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404D389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6D804B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6DDB51C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11DCC8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5DF3CB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77B93846"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7E2B7C3" w14:textId="77777777" w:rsidR="006D2F2F" w:rsidRDefault="00000000">
            <w:r>
              <w:rPr>
                <w:sz w:val="18"/>
              </w:rPr>
              <w:t>20</w:t>
            </w:r>
          </w:p>
        </w:tc>
        <w:tc>
          <w:tcPr>
            <w:tcW w:w="1234" w:type="dxa"/>
          </w:tcPr>
          <w:p w14:paraId="0FB08C7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30A1F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3678A2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4CF4ECC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B2B9CD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032D30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64DC93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B0BE09" w14:textId="77777777" w:rsidR="006D2F2F" w:rsidRDefault="00000000">
            <w:r>
              <w:rPr>
                <w:sz w:val="18"/>
              </w:rPr>
              <w:t>4</w:t>
            </w:r>
          </w:p>
        </w:tc>
        <w:tc>
          <w:tcPr>
            <w:tcW w:w="1234" w:type="dxa"/>
          </w:tcPr>
          <w:p w14:paraId="727719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E13EF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3DDEAE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22D422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3F4C51E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6DEE340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512D9F32" w14:textId="77777777" w:rsidR="006D2F2F" w:rsidRDefault="00000000">
      <w:r>
        <w:rPr>
          <w:i/>
          <w:sz w:val="18"/>
        </w:rPr>
        <w:t>Table Q3. Error per operation versus temperature (N_op = 400 quanta per input; classical digital at the rail). Every column is recomputed by run_all.py in the released package.</w:t>
      </w:r>
    </w:p>
    <w:p w14:paraId="5E4114EF" w14:textId="77777777" w:rsidR="006D2F2F" w:rsidRDefault="00000000">
      <w:r>
        <w:lastRenderedPageBreak/>
        <w:t>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01CCF184"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2E59FC84"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4D392A33"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514B3A1"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263BFDCF"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6684AB44" w14:textId="77777777" w:rsidR="006D2F2F" w:rsidRDefault="00000000">
      <w:pPr>
        <w:pStyle w:val="Heading1"/>
      </w:pPr>
      <w:r>
        <w:lastRenderedPageBreak/>
        <w:t>7. What is, and is not, quantum here</w:t>
      </w:r>
    </w:p>
    <w:p w14:paraId="0AAB2AF8" w14:textId="77777777" w:rsidR="006D2F2F" w:rsidRDefault="00000000">
      <w:r>
        <w:t xml:space="preserve">Is: the noise. Below T_Q the decision noise becomes vacuum-dominated — the machine computes against ħω/2 per mode rather than a thermal bath — and from ≈15–20 K down its error floors </w:t>
      </w:r>
      <w:proofErr w:type="gramStart"/>
      <w:r>
        <w:t>are</w:t>
      </w:r>
      <w:proofErr w:type="gramEnd"/>
      <w:r>
        <w:t xml:space="preserv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639C28B5"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The honest name for this machine is quantum-limited analog computing: classical arithmetic executed at the precision ceiling quantum mechanics assigns to unentangled light.</w:t>
      </w:r>
    </w:p>
    <w:p w14:paraId="78D2A5EE"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4434972B" w14:textId="77777777" w:rsidR="006D2F2F" w:rsidRDefault="00000000">
      <w:pPr>
        <w:pStyle w:val="Heading1"/>
      </w:pPr>
      <w:r>
        <w:t>8. Falsifiability: the bench gates</w:t>
      </w:r>
    </w:p>
    <w:p w14:paraId="30982244"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A4B957C"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755C8" w14:textId="77777777" w:rsidR="006D2F2F" w:rsidRDefault="00000000">
            <w:r>
              <w:rPr>
                <w:sz w:val="17"/>
              </w:rPr>
              <w:t>Gate</w:t>
            </w:r>
          </w:p>
        </w:tc>
        <w:tc>
          <w:tcPr>
            <w:tcW w:w="2160" w:type="dxa"/>
          </w:tcPr>
          <w:p w14:paraId="3252B3A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9C2A08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2A96125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4647AC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B2A11F" w14:textId="77777777" w:rsidR="006D2F2F" w:rsidRDefault="00000000">
            <w:r>
              <w:rPr>
                <w:sz w:val="17"/>
              </w:rPr>
              <w:t>QG1</w:t>
            </w:r>
          </w:p>
        </w:tc>
        <w:tc>
          <w:tcPr>
            <w:tcW w:w="2160" w:type="dxa"/>
          </w:tcPr>
          <w:p w14:paraId="7FDBEB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32E23FF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2CBC71B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014CD4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DC66488" w14:textId="77777777" w:rsidR="006D2F2F" w:rsidRDefault="00000000">
            <w:r>
              <w:rPr>
                <w:sz w:val="17"/>
              </w:rPr>
              <w:t>QG2</w:t>
            </w:r>
          </w:p>
        </w:tc>
        <w:tc>
          <w:tcPr>
            <w:tcW w:w="2160" w:type="dxa"/>
          </w:tcPr>
          <w:p w14:paraId="2F0B792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6333B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568682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64A951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6E6C46" w14:textId="77777777" w:rsidR="006D2F2F" w:rsidRDefault="00000000">
            <w:r>
              <w:rPr>
                <w:sz w:val="17"/>
              </w:rPr>
              <w:t>QG3</w:t>
            </w:r>
          </w:p>
        </w:tc>
        <w:tc>
          <w:tcPr>
            <w:tcW w:w="2160" w:type="dxa"/>
          </w:tcPr>
          <w:p w14:paraId="563CBCE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7328D3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0044A6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29DF8C8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B19D9F" w14:textId="77777777" w:rsidR="006D2F2F" w:rsidRDefault="00000000">
            <w:r>
              <w:rPr>
                <w:sz w:val="17"/>
              </w:rPr>
              <w:t>QG4</w:t>
            </w:r>
          </w:p>
        </w:tc>
        <w:tc>
          <w:tcPr>
            <w:tcW w:w="2160" w:type="dxa"/>
          </w:tcPr>
          <w:p w14:paraId="0EF8BC7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7762398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0E45E14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0AED01A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1DD715" w14:textId="77777777" w:rsidR="006D2F2F" w:rsidRDefault="00000000">
            <w:r>
              <w:rPr>
                <w:sz w:val="17"/>
              </w:rPr>
              <w:t>QG5 (stretch)</w:t>
            </w:r>
          </w:p>
        </w:tc>
        <w:tc>
          <w:tcPr>
            <w:tcW w:w="2160" w:type="dxa"/>
          </w:tcPr>
          <w:p w14:paraId="13D0E62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501AD9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311843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4164839C" w14:textId="77777777" w:rsidR="006D2F2F" w:rsidRDefault="00000000">
      <w:r>
        <w:rPr>
          <w:i/>
          <w:sz w:val="18"/>
        </w:rPr>
        <w:lastRenderedPageBreak/>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819D6C1"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the absolute noise calibration, and every gain number below the ≈250 K hydrodynamic validity line.</w:t>
      </w:r>
    </w:p>
    <w:p w14:paraId="22509736" w14:textId="77777777" w:rsidR="006D2F2F" w:rsidRDefault="00000000">
      <w:pPr>
        <w:pStyle w:val="Heading1"/>
      </w:pPr>
      <w:r>
        <w:t>9. Conclusion</w:t>
      </w:r>
    </w:p>
    <w:p w14:paraId="08C5B814"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14:paraId="2433995B" w14:textId="77777777" w:rsidR="006D2F2F" w:rsidRDefault="00000000">
      <w:pPr>
        <w:pStyle w:val="Heading1"/>
      </w:pPr>
      <w:r>
        <w:t>Appendix QA. The quantum model chain: conventions and released code</w:t>
      </w:r>
    </w:p>
    <w:p w14:paraId="6A8EF379"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w:t>
      </w:r>
      <w:proofErr w:type="gramStart"/>
      <w:r>
        <w:t>results.json</w:t>
      </w:r>
      <w:proofErr w:type="gramEnd"/>
      <w:r>
        <w:t>,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w:t>
      </w:r>
    </w:p>
    <w:tbl>
      <w:tblPr>
        <w:tblStyle w:val="LightGrid-Accent1"/>
        <w:tblW w:w="0" w:type="auto"/>
        <w:jc w:val="center"/>
        <w:tblLook w:val="04A0" w:firstRow="1" w:lastRow="0" w:firstColumn="1" w:lastColumn="0" w:noHBand="0" w:noVBand="1"/>
      </w:tblPr>
      <w:tblGrid>
        <w:gridCol w:w="2880"/>
        <w:gridCol w:w="2880"/>
        <w:gridCol w:w="2880"/>
      </w:tblGrid>
      <w:tr w:rsidR="006D2F2F" w14:paraId="6BFFE5A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1F6ABD" w14:textId="77777777" w:rsidR="006D2F2F" w:rsidRDefault="00000000">
            <w:r>
              <w:rPr>
                <w:sz w:val="17"/>
              </w:rPr>
              <w:t>Module</w:t>
            </w:r>
          </w:p>
        </w:tc>
        <w:tc>
          <w:tcPr>
            <w:tcW w:w="2880" w:type="dxa"/>
          </w:tcPr>
          <w:p w14:paraId="154E78D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7E7F12C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0A535E4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1A52FE" w14:textId="77777777" w:rsidR="006D2F2F" w:rsidRDefault="00000000">
            <w:r>
              <w:rPr>
                <w:sz w:val="17"/>
              </w:rPr>
              <w:t>qconstants.py</w:t>
            </w:r>
          </w:p>
        </w:tc>
        <w:tc>
          <w:tcPr>
            <w:tcW w:w="2880" w:type="dxa"/>
          </w:tcPr>
          <w:p w14:paraId="33EEC8F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A9FAA4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0813DA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538089" w14:textId="77777777" w:rsidR="006D2F2F" w:rsidRDefault="00000000">
            <w:r>
              <w:rPr>
                <w:sz w:val="17"/>
              </w:rPr>
              <w:t>qmode.py</w:t>
            </w:r>
          </w:p>
        </w:tc>
        <w:tc>
          <w:tcPr>
            <w:tcW w:w="2880" w:type="dxa"/>
          </w:tcPr>
          <w:p w14:paraId="0D76E5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2560A7D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7C80394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9FAF67" w14:textId="77777777" w:rsidR="006D2F2F" w:rsidRDefault="00000000">
            <w:r>
              <w:rPr>
                <w:sz w:val="17"/>
              </w:rPr>
              <w:lastRenderedPageBreak/>
              <w:t>qnoise.py</w:t>
            </w:r>
          </w:p>
        </w:tc>
        <w:tc>
          <w:tcPr>
            <w:tcW w:w="2880" w:type="dxa"/>
          </w:tcPr>
          <w:p w14:paraId="15190E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7D4C8B1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4B7BBEF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236AA2" w14:textId="77777777" w:rsidR="006D2F2F" w:rsidRDefault="00000000">
            <w:r>
              <w:rPr>
                <w:sz w:val="17"/>
              </w:rPr>
              <w:t>qdecode.py</w:t>
            </w:r>
          </w:p>
        </w:tc>
        <w:tc>
          <w:tcPr>
            <w:tcW w:w="2880" w:type="dxa"/>
          </w:tcPr>
          <w:p w14:paraId="0FBEA81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204328A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496BC6A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5A3FA8" w14:textId="77777777" w:rsidR="006D2F2F" w:rsidRDefault="00000000">
            <w:r>
              <w:rPr>
                <w:sz w:val="17"/>
              </w:rPr>
              <w:t>qmac.py</w:t>
            </w:r>
          </w:p>
        </w:tc>
        <w:tc>
          <w:tcPr>
            <w:tcW w:w="2880" w:type="dxa"/>
          </w:tcPr>
          <w:p w14:paraId="5248EAC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526360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6CCB10E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B0C764" w14:textId="77777777" w:rsidR="006D2F2F" w:rsidRDefault="00000000">
            <w:r>
              <w:rPr>
                <w:sz w:val="17"/>
              </w:rPr>
              <w:t>qlindblad.py</w:t>
            </w:r>
          </w:p>
        </w:tc>
        <w:tc>
          <w:tcPr>
            <w:tcW w:w="2880" w:type="dxa"/>
          </w:tcPr>
          <w:p w14:paraId="06DE0F3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0FF95F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E5A105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5348C7" w14:textId="77777777" w:rsidR="006D2F2F" w:rsidRDefault="00000000">
            <w:r>
              <w:rPr>
                <w:sz w:val="17"/>
              </w:rPr>
              <w:t>qerrors.py</w:t>
            </w:r>
          </w:p>
        </w:tc>
        <w:tc>
          <w:tcPr>
            <w:tcW w:w="2880" w:type="dxa"/>
          </w:tcPr>
          <w:p w14:paraId="271BC73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6FB784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2731FF1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330D77" w14:textId="77777777" w:rsidR="006D2F2F" w:rsidRDefault="00000000">
            <w:r>
              <w:rPr>
                <w:sz w:val="17"/>
              </w:rPr>
              <w:t>run_all.py / figures.py</w:t>
            </w:r>
          </w:p>
        </w:tc>
        <w:tc>
          <w:tcPr>
            <w:tcW w:w="2880" w:type="dxa"/>
          </w:tcPr>
          <w:p w14:paraId="119858F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1C98A656" w14:textId="77777777" w:rsidR="006D2F2F" w:rsidRDefault="00000000">
            <w:pPr>
              <w:cnfStyle w:val="000000010000" w:firstRow="0" w:lastRow="0" w:firstColumn="0" w:lastColumn="0" w:oddVBand="0" w:evenVBand="0" w:oddHBand="0" w:evenHBand="1" w:firstRowFirstColumn="0" w:firstRowLastColumn="0" w:lastRowFirstColumn="0" w:lastRowLastColumn="0"/>
            </w:pPr>
            <w:proofErr w:type="gramStart"/>
            <w:r>
              <w:rPr>
                <w:sz w:val="17"/>
              </w:rPr>
              <w:t>results.json</w:t>
            </w:r>
            <w:proofErr w:type="gramEnd"/>
            <w:r>
              <w:rPr>
                <w:sz w:val="17"/>
              </w:rPr>
              <w:t>; Figures Q1–Q5</w:t>
            </w:r>
          </w:p>
        </w:tc>
      </w:tr>
    </w:tbl>
    <w:p w14:paraId="44140AFE" w14:textId="07681C1A" w:rsidR="006D2F2F" w:rsidRDefault="00000000">
      <w:r>
        <w:rPr>
          <w:i/>
          <w:sz w:val="18"/>
        </w:rPr>
        <w:t>Table QA1. The released quantum model chain, module by module.</w:t>
      </w:r>
      <w:r w:rsidR="00FD6FBB">
        <w:rPr>
          <w:i/>
          <w:sz w:val="18"/>
        </w:rPr>
        <w:t xml:space="preserve"> Available at </w:t>
      </w:r>
      <w:proofErr w:type="gramStart"/>
      <w:r w:rsidR="00FD6FBB" w:rsidRPr="00FD6FBB">
        <w:rPr>
          <w:i/>
          <w:sz w:val="18"/>
        </w:rPr>
        <w:t>https://github.com/r-coin/basic/tree/master/hardware%20solusions</w:t>
      </w:r>
      <w:r w:rsidR="00FD6FBB">
        <w:rPr>
          <w:i/>
          <w:sz w:val="18"/>
        </w:rPr>
        <w:t xml:space="preserve"> .</w:t>
      </w:r>
      <w:proofErr w:type="gramEnd"/>
    </w:p>
    <w:p w14:paraId="4FF692DB" w14:textId="77777777" w:rsidR="006D2F2F" w:rsidRDefault="00000000">
      <w:pPr>
        <w:pStyle w:val="Heading1"/>
      </w:pPr>
      <w:r>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39A8149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6CBA91" w14:textId="77777777" w:rsidR="006D2F2F" w:rsidRDefault="00000000">
            <w:r>
              <w:rPr>
                <w:sz w:val="17"/>
              </w:rPr>
              <w:t>Symbol</w:t>
            </w:r>
          </w:p>
        </w:tc>
        <w:tc>
          <w:tcPr>
            <w:tcW w:w="2880" w:type="dxa"/>
          </w:tcPr>
          <w:p w14:paraId="033E32C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042FD26B"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02CF6F7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2A946E" w14:textId="77777777" w:rsidR="006D2F2F" w:rsidRDefault="00000000">
            <w:r>
              <w:rPr>
                <w:sz w:val="17"/>
              </w:rPr>
              <w:t>ħω₀</w:t>
            </w:r>
          </w:p>
        </w:tc>
        <w:tc>
          <w:tcPr>
            <w:tcW w:w="2880" w:type="dxa"/>
          </w:tcPr>
          <w:p w14:paraId="7C8CF14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461085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25ECE03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F32DF2" w14:textId="77777777" w:rsidR="006D2F2F" w:rsidRDefault="00000000">
            <w:r>
              <w:rPr>
                <w:sz w:val="17"/>
              </w:rPr>
              <w:t>T_Q</w:t>
            </w:r>
          </w:p>
        </w:tc>
        <w:tc>
          <w:tcPr>
            <w:tcW w:w="2880" w:type="dxa"/>
          </w:tcPr>
          <w:p w14:paraId="0E368C5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5DB28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7E0D9D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628C34" w14:textId="77777777" w:rsidR="006D2F2F" w:rsidRDefault="00000000">
            <w:r>
              <w:rPr>
                <w:sz w:val="17"/>
              </w:rPr>
              <w:t>n̄(T)</w:t>
            </w:r>
          </w:p>
        </w:tc>
        <w:tc>
          <w:tcPr>
            <w:tcW w:w="2880" w:type="dxa"/>
          </w:tcPr>
          <w:p w14:paraId="5EA961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23192D0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77A58AB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127383" w14:textId="77777777" w:rsidR="006D2F2F" w:rsidRDefault="00000000">
            <w:r>
              <w:rPr>
                <w:sz w:val="17"/>
              </w:rPr>
              <w:t>ε₁</w:t>
            </w:r>
          </w:p>
        </w:tc>
        <w:tc>
          <w:tcPr>
            <w:tcW w:w="2880" w:type="dxa"/>
          </w:tcPr>
          <w:p w14:paraId="66E630F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27F185C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61D26AE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C77882" w14:textId="77777777" w:rsidR="006D2F2F" w:rsidRDefault="00000000">
            <w:r>
              <w:rPr>
                <w:sz w:val="17"/>
              </w:rPr>
              <w:t>N_knee, N_rail</w:t>
            </w:r>
          </w:p>
        </w:tc>
        <w:tc>
          <w:tcPr>
            <w:tcW w:w="2880" w:type="dxa"/>
          </w:tcPr>
          <w:p w14:paraId="1366C79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6904378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02CBB1A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5B7F8C" w14:textId="77777777" w:rsidR="006D2F2F" w:rsidRDefault="00000000">
            <w:r>
              <w:rPr>
                <w:sz w:val="17"/>
              </w:rPr>
              <w:t>χ, c_K</w:t>
            </w:r>
          </w:p>
        </w:tc>
        <w:tc>
          <w:tcPr>
            <w:tcW w:w="2880" w:type="dxa"/>
          </w:tcPr>
          <w:p w14:paraId="31390C1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single-plasmon Kerr rate and its </w:t>
            </w:r>
            <w:proofErr w:type="gramStart"/>
            <w:r>
              <w:rPr>
                <w:sz w:val="17"/>
              </w:rPr>
              <w:t>O(</w:t>
            </w:r>
            <w:proofErr w:type="gramEnd"/>
            <w:r>
              <w:rPr>
                <w:sz w:val="17"/>
              </w:rPr>
              <w:t>1) coefficient</w:t>
            </w:r>
          </w:p>
        </w:tc>
        <w:tc>
          <w:tcPr>
            <w:tcW w:w="2880" w:type="dxa"/>
          </w:tcPr>
          <w:p w14:paraId="74913C8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646E9B3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6C2153" w14:textId="77777777" w:rsidR="006D2F2F" w:rsidRDefault="00000000">
            <w:r>
              <w:rPr>
                <w:sz w:val="17"/>
              </w:rPr>
              <w:t>κ</w:t>
            </w:r>
          </w:p>
        </w:tc>
        <w:tc>
          <w:tcPr>
            <w:tcW w:w="2880" w:type="dxa"/>
          </w:tcPr>
          <w:p w14:paraId="5E47411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6E98512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EF4AE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464B0E" w14:textId="77777777" w:rsidR="006D2F2F" w:rsidRDefault="00000000">
            <w:r>
              <w:rPr>
                <w:sz w:val="17"/>
              </w:rPr>
              <w:t>x, V</w:t>
            </w:r>
          </w:p>
        </w:tc>
        <w:tc>
          <w:tcPr>
            <w:tcW w:w="2880" w:type="dxa"/>
          </w:tcPr>
          <w:p w14:paraId="5DBA0E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5B940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0EC234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D0C467" w14:textId="77777777" w:rsidR="006D2F2F" w:rsidRDefault="00000000">
            <w:r>
              <w:rPr>
                <w:sz w:val="17"/>
              </w:rPr>
              <w:t>N_op</w:t>
            </w:r>
          </w:p>
        </w:tc>
        <w:tc>
          <w:tcPr>
            <w:tcW w:w="2880" w:type="dxa"/>
          </w:tcPr>
          <w:p w14:paraId="530B6E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78A9377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7CBE163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6C1708" w14:textId="77777777" w:rsidR="006D2F2F" w:rsidRDefault="00000000">
            <w:r>
              <w:rPr>
                <w:sz w:val="17"/>
              </w:rPr>
              <w:t>k</w:t>
            </w:r>
          </w:p>
        </w:tc>
        <w:tc>
          <w:tcPr>
            <w:tcW w:w="2880" w:type="dxa"/>
          </w:tcPr>
          <w:p w14:paraId="0CBC789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356B9E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(decoder design rule; Part-I logic uses ≥ 8)</w:t>
            </w:r>
          </w:p>
        </w:tc>
      </w:tr>
      <w:tr w:rsidR="006D2F2F" w14:paraId="3442A68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67F7F5" w14:textId="77777777" w:rsidR="006D2F2F" w:rsidRDefault="00000000">
            <w:r>
              <w:rPr>
                <w:sz w:val="17"/>
              </w:rPr>
              <w:t>b₁b₀</w:t>
            </w:r>
          </w:p>
        </w:tc>
        <w:tc>
          <w:tcPr>
            <w:tcW w:w="2880" w:type="dxa"/>
          </w:tcPr>
          <w:p w14:paraId="66A024B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28ADF2A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7BFBECF9" w14:textId="77777777" w:rsidR="006D2F2F" w:rsidRDefault="00000000">
      <w:r>
        <w:rPr>
          <w:i/>
          <w:sz w:val="18"/>
        </w:rPr>
        <w:t>Table QB1. Part-II nomenclature; Part-I symbols (s, L, M_th, Q, τ, F, G) carry over unchanged.</w:t>
      </w:r>
    </w:p>
    <w:p w14:paraId="0ABEFB6E" w14:textId="77777777" w:rsidR="006D2F2F" w:rsidRDefault="00000000">
      <w:pPr>
        <w:pStyle w:val="Heading1"/>
      </w:pPr>
      <w:r>
        <w:t>Data and code availability</w:t>
      </w:r>
    </w:p>
    <w:p w14:paraId="5BC05EE3" w14:textId="77777777" w:rsidR="006D2F2F" w:rsidRDefault="00000000">
      <w:r>
        <w:t>The quantum model chain is released as the runnable Python package fable-model-quantum alongside Part I's fable-model-chain; run_all.py reproduces every quantitative claim in this manuscript (</w:t>
      </w:r>
      <w:proofErr w:type="gramStart"/>
      <w:r>
        <w:t>results.json</w:t>
      </w:r>
      <w:proofErr w:type="gramEnd"/>
      <w:r>
        <w:t>) and figures.py regenerates Figures Q1–Q5. The package is archived with the manuscript at the same repository as Part I.</w:t>
      </w:r>
    </w:p>
    <w:p w14:paraId="7E04FF94" w14:textId="77777777" w:rsidR="006D2F2F" w:rsidRDefault="00000000">
      <w:pPr>
        <w:pStyle w:val="Heading1"/>
      </w:pPr>
      <w:r>
        <w:lastRenderedPageBreak/>
        <w:t>References</w:t>
      </w:r>
    </w:p>
    <w:p w14:paraId="1556A70F" w14:textId="77777777" w:rsidR="00EB4B09" w:rsidRPr="00EB4B09" w:rsidRDefault="00000000" w:rsidP="006D7A14">
      <w:pPr>
        <w:spacing w:after="0"/>
        <w:rPr>
          <w:sz w:val="18"/>
        </w:rPr>
      </w:pPr>
      <w:r>
        <w:rPr>
          <w:sz w:val="18"/>
        </w:rPr>
        <w:t xml:space="preserve">[1] </w:t>
      </w:r>
      <w:r w:rsidR="00EB4B09" w:rsidRPr="00EB4B09">
        <w:rPr>
          <w:sz w:val="18"/>
        </w:rPr>
        <w:t>R. Furui, “The Fable Computer: A Room-Temperature Terahertz Half Adder on a Regenerative Graphene-</w:t>
      </w:r>
    </w:p>
    <w:p w14:paraId="20CDDE28" w14:textId="3853A040" w:rsidR="006D2F2F" w:rsidRDefault="00EB4B09" w:rsidP="00EB4B09">
      <w:r w:rsidRPr="00EB4B09">
        <w:rPr>
          <w:sz w:val="18"/>
        </w:rPr>
        <w:t>Plasmon Logic Fabric,” companion manuscript (Part I), June 2026. doi.org/10.5281/zenodo.20674840</w:t>
      </w:r>
    </w:p>
    <w:p w14:paraId="14D07515"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1C286439" w14:textId="77777777" w:rsidR="006D2F2F" w:rsidRDefault="00000000">
      <w:r>
        <w:rPr>
          <w:sz w:val="18"/>
        </w:rPr>
        <w:t>[3] S. Boubanga-Tombet et al., “Room-Temperature Amplification of Terahertz Radiation by Grating-Gate Graphene Structures,” Phys. Rev. X 10, 031004 (2020). doi:10.1103/PhysRevX.10.031004</w:t>
      </w:r>
    </w:p>
    <w:p w14:paraId="54999E05" w14:textId="77777777" w:rsidR="006D2F2F" w:rsidRDefault="00000000">
      <w:r>
        <w:rPr>
          <w:sz w:val="18"/>
        </w:rPr>
        <w:t>[4] E. Altewischer, M. P. van Exter, and J. P. Woerdman, “Plasmon-assisted transmission of entangled photons,” Nature 418, 304–306 (2002). doi:10.1038/nature00869</w:t>
      </w:r>
    </w:p>
    <w:p w14:paraId="24501251" w14:textId="77777777" w:rsidR="006D2F2F" w:rsidRDefault="00000000">
      <w:r>
        <w:rPr>
          <w:sz w:val="18"/>
        </w:rPr>
        <w:t>[5] M. S. Tame, K. R. McEnery, Ş. K. Özdemir, J. Lee, S. A. Maier, and M. S. Kim, “Quantum plasmonics,” Nat. Phys. 9, 329–340 (2013). doi:10.1038/nphys2615</w:t>
      </w:r>
    </w:p>
    <w:p w14:paraId="2EDB6181"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31384E8E" w14:textId="77777777" w:rsidR="006D2F2F" w:rsidRDefault="00000000">
      <w:r>
        <w:rPr>
          <w:sz w:val="18"/>
        </w:rPr>
        <w:t>[7] S. Lloyd and S. L. Braunstein, “Quantum Computation over Continuous Variables,” Phys. Rev. Lett. 82, 1784 (1999). doi:10.1103/PhysRevLett.82.1784</w:t>
      </w:r>
    </w:p>
    <w:p w14:paraId="582A7C5E" w14:textId="77777777" w:rsidR="006D2F2F" w:rsidRDefault="00000000">
      <w:r>
        <w:rPr>
          <w:sz w:val="18"/>
        </w:rPr>
        <w:t>[8] C. Weedbrook, S. Pirandola, R. García-Patrón, N. J. Cerf, T. C. Ralph, J. H. Shapiro, and S. Lloyd, “Gaussian quantum information,” Rev. Mod. Phys. 84, 621 (2012). doi:10.1103/RevModPhys.84.621</w:t>
      </w:r>
    </w:p>
    <w:p w14:paraId="70F219BB" w14:textId="77777777" w:rsidR="006D2F2F" w:rsidRDefault="00000000">
      <w:r>
        <w:rPr>
          <w:sz w:val="18"/>
        </w:rPr>
        <w:t>[9] C. M. Caves, “Quantum limits on noise in linear amplifiers,” Phys. Rev. D 26, 1817 (1982). doi:10.1103/PhysRevD.26.1817</w:t>
      </w:r>
    </w:p>
    <w:p w14:paraId="12D2173E" w14:textId="77777777" w:rsidR="006D2F2F" w:rsidRDefault="00000000">
      <w:r>
        <w:rPr>
          <w:sz w:val="18"/>
        </w:rPr>
        <w:t>[10] H. A. Haus and J. A. Mullen, “Quantum Noise in Linear Amplifiers,” Phys. Rev. 128, 2407 (1962). doi:10.1103/PhysRev.128.2407</w:t>
      </w:r>
    </w:p>
    <w:p w14:paraId="20D26630" w14:textId="77777777" w:rsidR="006D2F2F" w:rsidRDefault="00000000">
      <w:r>
        <w:rPr>
          <w:sz w:val="18"/>
        </w:rPr>
        <w:t>[11] Y. Shen et al., “Deep learning with coherent nanophotonic circuits,” Nat. Photonics 11, 441–446 (2017). doi:10.1038/nphoton.2017.93</w:t>
      </w:r>
    </w:p>
    <w:p w14:paraId="42A70FE9" w14:textId="77777777" w:rsidR="006D2F2F" w:rsidRDefault="00000000">
      <w:r>
        <w:rPr>
          <w:sz w:val="18"/>
        </w:rPr>
        <w:t>[12] X. Xu et al., “11 TOPS photonic convolutional accelerator for optical neural networks,” Nature 589, 44–51 (2021). doi:10.1038/s41586-020-03063-0</w:t>
      </w:r>
    </w:p>
    <w:p w14:paraId="1E1A3AA2" w14:textId="77777777" w:rsidR="006D2F2F" w:rsidRDefault="00000000">
      <w:r>
        <w:rPr>
          <w:sz w:val="18"/>
        </w:rPr>
        <w:t>[13] P. Alonso-González et al., “Acoustic terahertz graphene plasmons revealed by photocurrent nanoscopy,” Nat. Nanotechnol. 12, 31–35 (2017). doi:10.1038/nnano.2016.185</w:t>
      </w:r>
    </w:p>
    <w:p w14:paraId="6F481C49" w14:textId="77777777" w:rsidR="006D2F2F" w:rsidRDefault="00000000">
      <w:r>
        <w:rPr>
          <w:sz w:val="18"/>
        </w:rPr>
        <w:t>[14] G. X. Ni et al., “Fundamental limits to graphene plasmonics,” Nature 557, 530–533 (2018). doi:10.1038/s41586-018-0136-9</w:t>
      </w:r>
    </w:p>
    <w:p w14:paraId="3C7208A4" w14:textId="77777777" w:rsidR="006D2F2F" w:rsidRDefault="00000000">
      <w:r>
        <w:rPr>
          <w:sz w:val="18"/>
        </w:rPr>
        <w:t>[15] C. W. Helstrom, Quantum Detection and Estimation Theory, Academic Press (1976).</w:t>
      </w:r>
    </w:p>
    <w:p w14:paraId="7DC2599C"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D74"/>
    <w:rsid w:val="006D2F2F"/>
    <w:rsid w:val="006D7A14"/>
    <w:rsid w:val="007E308B"/>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209693B"/>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5240</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5</cp:revision>
  <cp:lastPrinted>2026-07-04T02:40:00Z</cp:lastPrinted>
  <dcterms:created xsi:type="dcterms:W3CDTF">2013-12-23T23:15:00Z</dcterms:created>
  <dcterms:modified xsi:type="dcterms:W3CDTF">2026-07-04T02:40:00Z</dcterms:modified>
  <cp:category/>
</cp:coreProperties>
</file>