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5DD90" w14:textId="63EF751D" w:rsidR="00FF7126" w:rsidRDefault="00FF7126">
      <w:pPr>
        <w:spacing w:after="160" w:line="261" w:lineRule="auto"/>
        <w:ind w:left="0" w:firstLine="0"/>
        <w:jc w:val="center"/>
      </w:pPr>
    </w:p>
    <w:p w14:paraId="20C19F1A" w14:textId="36B7D62B" w:rsidR="00FF7126" w:rsidRDefault="00BC2ED3">
      <w:pPr>
        <w:spacing w:after="12" w:line="259" w:lineRule="auto"/>
        <w:ind w:left="0" w:firstLine="0"/>
        <w:jc w:val="left"/>
        <w:rPr>
          <w:b/>
          <w:i/>
          <w:sz w:val="24"/>
        </w:rPr>
      </w:pPr>
      <w:r>
        <w:rPr>
          <w:b/>
          <w:i/>
          <w:sz w:val="24"/>
        </w:rPr>
        <w:t xml:space="preserve">                                           </w:t>
      </w:r>
      <w:r w:rsidR="00000000">
        <w:rPr>
          <w:b/>
          <w:i/>
          <w:sz w:val="24"/>
        </w:rPr>
        <w:t>Bu</w:t>
      </w:r>
      <w:r>
        <w:rPr>
          <w:b/>
          <w:i/>
          <w:sz w:val="24"/>
        </w:rPr>
        <w:t>siness Analytics Week – 4</w:t>
      </w:r>
    </w:p>
    <w:p w14:paraId="7B1CFDDD" w14:textId="77777777" w:rsidR="00BC2ED3" w:rsidRDefault="00BC2ED3">
      <w:pPr>
        <w:spacing w:after="12" w:line="259" w:lineRule="auto"/>
        <w:ind w:left="0" w:firstLine="0"/>
        <w:jc w:val="left"/>
      </w:pPr>
    </w:p>
    <w:p w14:paraId="1352EDCD" w14:textId="77777777" w:rsidR="00BC2ED3" w:rsidRDefault="00BC2ED3">
      <w:pPr>
        <w:spacing w:after="12" w:line="259" w:lineRule="auto"/>
        <w:ind w:left="0" w:firstLine="0"/>
        <w:jc w:val="left"/>
      </w:pPr>
    </w:p>
    <w:tbl>
      <w:tblPr>
        <w:tblStyle w:val="TableGrid"/>
        <w:tblW w:w="10774" w:type="dxa"/>
        <w:tblInd w:w="-292" w:type="dxa"/>
        <w:tblCellMar>
          <w:top w:w="0" w:type="dxa"/>
          <w:left w:w="160" w:type="dxa"/>
          <w:bottom w:w="0" w:type="dxa"/>
          <w:right w:w="0" w:type="dxa"/>
        </w:tblCellMar>
        <w:tblLook w:val="04A0" w:firstRow="1" w:lastRow="0" w:firstColumn="1" w:lastColumn="0" w:noHBand="0" w:noVBand="1"/>
      </w:tblPr>
      <w:tblGrid>
        <w:gridCol w:w="1985"/>
        <w:gridCol w:w="8789"/>
      </w:tblGrid>
      <w:tr w:rsidR="00FF7126" w14:paraId="7780B645" w14:textId="77777777" w:rsidTr="00BC2ED3">
        <w:trPr>
          <w:trHeight w:val="520"/>
        </w:trPr>
        <w:tc>
          <w:tcPr>
            <w:tcW w:w="1985" w:type="dxa"/>
            <w:tcBorders>
              <w:top w:val="single" w:sz="6" w:space="0" w:color="B7C3D9"/>
              <w:left w:val="single" w:sz="6" w:space="0" w:color="B7C3D9"/>
              <w:bottom w:val="single" w:sz="6" w:space="0" w:color="B7C3D9"/>
              <w:right w:val="single" w:sz="6" w:space="0" w:color="B7C3D9"/>
            </w:tcBorders>
            <w:shd w:val="clear" w:color="auto" w:fill="1F3864"/>
            <w:vAlign w:val="center"/>
          </w:tcPr>
          <w:p w14:paraId="3F016E5B" w14:textId="77777777" w:rsidR="00FF7126" w:rsidRDefault="00000000">
            <w:pPr>
              <w:spacing w:after="0" w:line="259" w:lineRule="auto"/>
              <w:ind w:left="0" w:firstLine="0"/>
              <w:jc w:val="left"/>
            </w:pPr>
            <w:r>
              <w:rPr>
                <w:b/>
                <w:color w:val="FFFFFF"/>
              </w:rPr>
              <w:t>Name</w:t>
            </w:r>
          </w:p>
        </w:tc>
        <w:tc>
          <w:tcPr>
            <w:tcW w:w="8789" w:type="dxa"/>
            <w:tcBorders>
              <w:top w:val="single" w:sz="6" w:space="0" w:color="B7C3D9"/>
              <w:left w:val="single" w:sz="6" w:space="0" w:color="B7C3D9"/>
              <w:bottom w:val="single" w:sz="6" w:space="0" w:color="B7C3D9"/>
              <w:right w:val="single" w:sz="6" w:space="0" w:color="B7C3D9"/>
            </w:tcBorders>
            <w:shd w:val="clear" w:color="auto" w:fill="FFFFFF"/>
            <w:vAlign w:val="center"/>
          </w:tcPr>
          <w:p w14:paraId="34F35E98" w14:textId="0E7D8A4C" w:rsidR="00FF7126" w:rsidRDefault="00000000">
            <w:pPr>
              <w:spacing w:after="0" w:line="259" w:lineRule="auto"/>
              <w:ind w:left="0" w:firstLine="0"/>
              <w:jc w:val="left"/>
            </w:pPr>
            <w:proofErr w:type="spellStart"/>
            <w:r>
              <w:t>Yokesh</w:t>
            </w:r>
            <w:proofErr w:type="spellEnd"/>
            <w:r w:rsidR="00BC2ED3">
              <w:t xml:space="preserve"> R</w:t>
            </w:r>
          </w:p>
        </w:tc>
      </w:tr>
      <w:tr w:rsidR="00FF7126" w14:paraId="29D16937" w14:textId="77777777" w:rsidTr="00BC2ED3">
        <w:trPr>
          <w:trHeight w:val="520"/>
        </w:trPr>
        <w:tc>
          <w:tcPr>
            <w:tcW w:w="1985" w:type="dxa"/>
            <w:tcBorders>
              <w:top w:val="single" w:sz="6" w:space="0" w:color="B7C3D9"/>
              <w:left w:val="single" w:sz="6" w:space="0" w:color="B7C3D9"/>
              <w:bottom w:val="single" w:sz="6" w:space="0" w:color="B7C3D9"/>
              <w:right w:val="single" w:sz="6" w:space="0" w:color="B7C3D9"/>
            </w:tcBorders>
            <w:shd w:val="clear" w:color="auto" w:fill="1F3864"/>
            <w:vAlign w:val="center"/>
          </w:tcPr>
          <w:p w14:paraId="1FDD7918" w14:textId="77777777" w:rsidR="00FF7126" w:rsidRDefault="00000000">
            <w:pPr>
              <w:spacing w:after="0" w:line="259" w:lineRule="auto"/>
              <w:ind w:left="0" w:firstLine="0"/>
              <w:jc w:val="left"/>
            </w:pPr>
            <w:r>
              <w:rPr>
                <w:b/>
                <w:color w:val="FFFFFF"/>
              </w:rPr>
              <w:t>Enrollment No.</w:t>
            </w:r>
          </w:p>
        </w:tc>
        <w:tc>
          <w:tcPr>
            <w:tcW w:w="8789" w:type="dxa"/>
            <w:tcBorders>
              <w:top w:val="single" w:sz="6" w:space="0" w:color="B7C3D9"/>
              <w:left w:val="single" w:sz="6" w:space="0" w:color="B7C3D9"/>
              <w:bottom w:val="single" w:sz="6" w:space="0" w:color="B7C3D9"/>
              <w:right w:val="single" w:sz="6" w:space="0" w:color="B7C3D9"/>
            </w:tcBorders>
            <w:shd w:val="clear" w:color="auto" w:fill="F5F7FB"/>
            <w:vAlign w:val="center"/>
          </w:tcPr>
          <w:p w14:paraId="0E7B434C" w14:textId="3CA503E9" w:rsidR="00FF7126" w:rsidRDefault="00BC2ED3">
            <w:pPr>
              <w:spacing w:after="0" w:line="259" w:lineRule="auto"/>
              <w:ind w:left="0" w:firstLine="0"/>
              <w:jc w:val="left"/>
            </w:pPr>
            <w:r>
              <w:t>TU-</w:t>
            </w:r>
            <w:r w:rsidR="00000000">
              <w:t>6253210211062</w:t>
            </w:r>
          </w:p>
        </w:tc>
      </w:tr>
      <w:tr w:rsidR="00FF7126" w14:paraId="330734DA" w14:textId="77777777" w:rsidTr="00BC2ED3">
        <w:trPr>
          <w:trHeight w:val="520"/>
        </w:trPr>
        <w:tc>
          <w:tcPr>
            <w:tcW w:w="1985" w:type="dxa"/>
            <w:tcBorders>
              <w:top w:val="single" w:sz="6" w:space="0" w:color="B7C3D9"/>
              <w:left w:val="single" w:sz="6" w:space="0" w:color="B7C3D9"/>
              <w:bottom w:val="single" w:sz="6" w:space="0" w:color="B7C3D9"/>
              <w:right w:val="single" w:sz="6" w:space="0" w:color="B7C3D9"/>
            </w:tcBorders>
            <w:shd w:val="clear" w:color="auto" w:fill="1F3864"/>
            <w:vAlign w:val="center"/>
          </w:tcPr>
          <w:p w14:paraId="61BE3C12" w14:textId="77777777" w:rsidR="00FF7126" w:rsidRDefault="00000000">
            <w:pPr>
              <w:spacing w:after="0" w:line="259" w:lineRule="auto"/>
              <w:ind w:left="0" w:firstLine="0"/>
              <w:jc w:val="left"/>
            </w:pPr>
            <w:r>
              <w:rPr>
                <w:b/>
                <w:color w:val="FFFFFF"/>
              </w:rPr>
              <w:t>Week</w:t>
            </w:r>
          </w:p>
        </w:tc>
        <w:tc>
          <w:tcPr>
            <w:tcW w:w="8789" w:type="dxa"/>
            <w:tcBorders>
              <w:top w:val="single" w:sz="6" w:space="0" w:color="B7C3D9"/>
              <w:left w:val="single" w:sz="6" w:space="0" w:color="B7C3D9"/>
              <w:bottom w:val="single" w:sz="6" w:space="0" w:color="B7C3D9"/>
              <w:right w:val="single" w:sz="6" w:space="0" w:color="B7C3D9"/>
            </w:tcBorders>
            <w:shd w:val="clear" w:color="auto" w:fill="FFFFFF"/>
            <w:vAlign w:val="center"/>
          </w:tcPr>
          <w:p w14:paraId="5A135741" w14:textId="77777777" w:rsidR="00FF7126" w:rsidRDefault="00000000">
            <w:pPr>
              <w:spacing w:after="0" w:line="259" w:lineRule="auto"/>
              <w:ind w:left="0" w:firstLine="0"/>
              <w:jc w:val="left"/>
            </w:pPr>
            <w:r>
              <w:t>4</w:t>
            </w:r>
          </w:p>
        </w:tc>
      </w:tr>
      <w:tr w:rsidR="00FF7126" w14:paraId="63E1DE5A" w14:textId="77777777" w:rsidTr="00BC2ED3">
        <w:trPr>
          <w:trHeight w:val="520"/>
        </w:trPr>
        <w:tc>
          <w:tcPr>
            <w:tcW w:w="1985" w:type="dxa"/>
            <w:tcBorders>
              <w:top w:val="single" w:sz="6" w:space="0" w:color="B7C3D9"/>
              <w:left w:val="single" w:sz="6" w:space="0" w:color="B7C3D9"/>
              <w:bottom w:val="single" w:sz="6" w:space="0" w:color="B7C3D9"/>
              <w:right w:val="single" w:sz="6" w:space="0" w:color="B7C3D9"/>
            </w:tcBorders>
            <w:shd w:val="clear" w:color="auto" w:fill="1F3864"/>
            <w:vAlign w:val="center"/>
          </w:tcPr>
          <w:p w14:paraId="368359AD" w14:textId="77777777" w:rsidR="00FF7126" w:rsidRDefault="00000000">
            <w:pPr>
              <w:spacing w:after="0" w:line="259" w:lineRule="auto"/>
              <w:ind w:left="0" w:firstLine="0"/>
              <w:jc w:val="left"/>
            </w:pPr>
            <w:r>
              <w:rPr>
                <w:b/>
                <w:color w:val="FFFFFF"/>
              </w:rPr>
              <w:t>Project Name</w:t>
            </w:r>
          </w:p>
        </w:tc>
        <w:tc>
          <w:tcPr>
            <w:tcW w:w="8789" w:type="dxa"/>
            <w:tcBorders>
              <w:top w:val="single" w:sz="6" w:space="0" w:color="B7C3D9"/>
              <w:left w:val="single" w:sz="6" w:space="0" w:color="B7C3D9"/>
              <w:bottom w:val="single" w:sz="6" w:space="0" w:color="B7C3D9"/>
              <w:right w:val="single" w:sz="6" w:space="0" w:color="B7C3D9"/>
            </w:tcBorders>
            <w:shd w:val="clear" w:color="auto" w:fill="F5F7FB"/>
            <w:vAlign w:val="center"/>
          </w:tcPr>
          <w:p w14:paraId="68140A73" w14:textId="77777777" w:rsidR="00FF7126" w:rsidRDefault="00000000">
            <w:pPr>
              <w:spacing w:after="0" w:line="259" w:lineRule="auto"/>
              <w:ind w:left="0" w:right="-1027" w:firstLine="0"/>
              <w:jc w:val="left"/>
            </w:pPr>
            <w:r>
              <w:t>High-Performance Market Basket Analytics with Compressed FP-Trees from Scratch</w:t>
            </w:r>
          </w:p>
        </w:tc>
      </w:tr>
    </w:tbl>
    <w:p w14:paraId="6B1C1735" w14:textId="77777777" w:rsidR="00FF7126" w:rsidRDefault="00000000">
      <w:pPr>
        <w:spacing w:after="493" w:line="259" w:lineRule="auto"/>
        <w:ind w:left="0" w:firstLine="0"/>
        <w:jc w:val="left"/>
      </w:pPr>
      <w:r>
        <w:rPr>
          <w:rFonts w:ascii="Calibri" w:eastAsia="Calibri" w:hAnsi="Calibri" w:cs="Calibri"/>
          <w:noProof/>
          <w:sz w:val="22"/>
        </w:rPr>
        <mc:AlternateContent>
          <mc:Choice Requires="wpg">
            <w:drawing>
              <wp:inline distT="0" distB="0" distL="0" distR="0" wp14:anchorId="3433F80A" wp14:editId="48BF614A">
                <wp:extent cx="6127441" cy="12700"/>
                <wp:effectExtent l="0" t="0" r="0" b="0"/>
                <wp:docPr id="3645" name="Group 3645"/>
                <wp:cNvGraphicFramePr/>
                <a:graphic xmlns:a="http://schemas.openxmlformats.org/drawingml/2006/main">
                  <a:graphicData uri="http://schemas.microsoft.com/office/word/2010/wordprocessingGroup">
                    <wpg:wgp>
                      <wpg:cNvGrpSpPr/>
                      <wpg:grpSpPr>
                        <a:xfrm>
                          <a:off x="0" y="0"/>
                          <a:ext cx="6127441" cy="12700"/>
                          <a:chOff x="0" y="0"/>
                          <a:chExt cx="6127441" cy="12700"/>
                        </a:xfrm>
                      </wpg:grpSpPr>
                      <wps:wsp>
                        <wps:cNvPr id="30" name="Shape 30"/>
                        <wps:cNvSpPr/>
                        <wps:spPr>
                          <a:xfrm>
                            <a:off x="0" y="0"/>
                            <a:ext cx="6127441" cy="0"/>
                          </a:xfrm>
                          <a:custGeom>
                            <a:avLst/>
                            <a:gdLst/>
                            <a:ahLst/>
                            <a:cxnLst/>
                            <a:rect l="0" t="0" r="0" b="0"/>
                            <a:pathLst>
                              <a:path w="6127441">
                                <a:moveTo>
                                  <a:pt x="0" y="0"/>
                                </a:moveTo>
                                <a:lnTo>
                                  <a:pt x="6127441" y="0"/>
                                </a:lnTo>
                              </a:path>
                            </a:pathLst>
                          </a:custGeom>
                          <a:ln w="12700" cap="rnd">
                            <a:miter lim="127000"/>
                          </a:ln>
                        </wps:spPr>
                        <wps:style>
                          <a:lnRef idx="1">
                            <a:srgbClr val="B7C3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45" style="width:482.476pt;height:1pt;mso-position-horizontal-relative:char;mso-position-vertical-relative:line" coordsize="61274,127">
                <v:shape id="Shape 30" style="position:absolute;width:61274;height:0;left:0;top:0;" coordsize="6127441,0" path="m0,0l6127441,0">
                  <v:stroke weight="1pt" endcap="round" joinstyle="miter" miterlimit="10" on="true" color="#b7c3d9"/>
                  <v:fill on="false" color="#000000" opacity="0"/>
                </v:shape>
              </v:group>
            </w:pict>
          </mc:Fallback>
        </mc:AlternateContent>
      </w:r>
    </w:p>
    <w:p w14:paraId="2FB33767" w14:textId="77777777" w:rsidR="00FF7126" w:rsidRDefault="00000000">
      <w:pPr>
        <w:pStyle w:val="Heading1"/>
        <w:ind w:left="274" w:hanging="289"/>
      </w:pPr>
      <w:r>
        <w:t>Problem Statement</w:t>
      </w:r>
    </w:p>
    <w:p w14:paraId="09613AAB" w14:textId="77777777" w:rsidR="00FF7126" w:rsidRDefault="00000000">
      <w:pPr>
        <w:spacing w:after="330"/>
        <w:ind w:left="-5"/>
      </w:pPr>
      <w:r>
        <w:t xml:space="preserve">Modern retail and e-commerce platforms generate millions of transactions daily, and extracting meaningful purchase patterns from this volume of data demands algorithms that are both memory-efficient and fast. Traditional itemset-mining approaches struggle at this scale because they repeatedly rescan the database and generate an explosion of candidate </w:t>
      </w:r>
      <w:proofErr w:type="spellStart"/>
      <w:r>
        <w:t>itemsets</w:t>
      </w:r>
      <w:proofErr w:type="spellEnd"/>
      <w:r>
        <w:t xml:space="preserve">. Week 4 tackles this problem by building a </w:t>
      </w:r>
      <w:r>
        <w:rPr>
          <w:b/>
        </w:rPr>
        <w:t>Market Basket Analysis engine powered by a self-implemented, compressed FP-Tree</w:t>
      </w:r>
      <w:r>
        <w:t xml:space="preserve"> — with no dependency on ready-made libraries — so that every stage of the pipeline, from frequency counting to rule generation, is fully understood and optimized by hand.</w:t>
      </w:r>
    </w:p>
    <w:p w14:paraId="72147A33" w14:textId="77777777" w:rsidR="00FF7126" w:rsidRDefault="00000000">
      <w:pPr>
        <w:pStyle w:val="Heading1"/>
        <w:ind w:left="274" w:hanging="289"/>
      </w:pPr>
      <w:r>
        <w:t xml:space="preserve">Why FP-Growth Over </w:t>
      </w:r>
      <w:proofErr w:type="spellStart"/>
      <w:r>
        <w:t>Apriori</w:t>
      </w:r>
      <w:proofErr w:type="spellEnd"/>
    </w:p>
    <w:p w14:paraId="16A0ECB1" w14:textId="77777777" w:rsidR="00FF7126" w:rsidRDefault="00000000">
      <w:pPr>
        <w:ind w:left="-5"/>
      </w:pPr>
      <w:r>
        <w:t xml:space="preserve">The </w:t>
      </w:r>
      <w:proofErr w:type="spellStart"/>
      <w:r>
        <w:t>Apriori</w:t>
      </w:r>
      <w:proofErr w:type="spellEnd"/>
      <w:r>
        <w:t xml:space="preserve"> algorithm mines frequent </w:t>
      </w:r>
      <w:proofErr w:type="spellStart"/>
      <w:r>
        <w:t>itemsets</w:t>
      </w:r>
      <w:proofErr w:type="spellEnd"/>
      <w:r>
        <w:t xml:space="preserve"> level by level, generating candidate k-</w:t>
      </w:r>
      <w:proofErr w:type="spellStart"/>
      <w:r>
        <w:t>itemsets</w:t>
      </w:r>
      <w:proofErr w:type="spellEnd"/>
      <w:r>
        <w:t xml:space="preserve"> from (k</w:t>
      </w:r>
      <w:r>
        <w:rPr>
          <w:rFonts w:ascii="Segoe UI Symbol" w:eastAsia="Segoe UI Symbol" w:hAnsi="Segoe UI Symbol" w:cs="Segoe UI Symbol"/>
        </w:rPr>
        <w:t>−</w:t>
      </w:r>
      <w:r>
        <w:t>1)-</w:t>
      </w:r>
      <w:proofErr w:type="spellStart"/>
      <w:r>
        <w:t>itemsets</w:t>
      </w:r>
      <w:proofErr w:type="spellEnd"/>
      <w:r>
        <w:t xml:space="preserve"> and rescanning the full database at every level to verify their support. For a dataset with hundreds of unique items, this candidate-generate-and-test cycle becomes the dominant cost and quickly becomes impractical.</w:t>
      </w:r>
    </w:p>
    <w:p w14:paraId="36A50703" w14:textId="77777777" w:rsidR="00FF7126" w:rsidRDefault="00000000">
      <w:pPr>
        <w:spacing w:after="330"/>
        <w:ind w:left="-5"/>
      </w:pPr>
      <w:r>
        <w:t xml:space="preserve">FP-Growth instead compresses the entire database into a single compact tree — the </w:t>
      </w:r>
      <w:r>
        <w:rPr>
          <w:b/>
        </w:rPr>
        <w:t>FP-Tree</w:t>
      </w:r>
      <w:r>
        <w:t xml:space="preserve"> — in just two passes, and then mines it recursively without ever generating candidates. Transactions that share a common prefix of frequent items are overlaid onto the same tree branch, so the more repetition there is in customer purchase </w:t>
      </w:r>
      <w:proofErr w:type="spellStart"/>
      <w:r>
        <w:t>behaviour</w:t>
      </w:r>
      <w:proofErr w:type="spellEnd"/>
      <w:r>
        <w:t>, the more the tree compresses. This project pushes that idea further with an additional custom compression layer described in Section 6.</w:t>
      </w:r>
    </w:p>
    <w:p w14:paraId="740AC738" w14:textId="77777777" w:rsidR="00FF7126" w:rsidRDefault="00000000">
      <w:pPr>
        <w:pStyle w:val="Heading1"/>
        <w:spacing w:after="99"/>
        <w:ind w:left="274" w:hanging="289"/>
      </w:pPr>
      <w:r>
        <w:t>Deliverables for Week 4</w:t>
      </w:r>
    </w:p>
    <w:p w14:paraId="5C8993F9" w14:textId="77777777" w:rsidR="00FF7126" w:rsidRDefault="00000000">
      <w:pPr>
        <w:numPr>
          <w:ilvl w:val="0"/>
          <w:numId w:val="1"/>
        </w:numPr>
        <w:spacing w:line="259" w:lineRule="auto"/>
        <w:ind w:hanging="600"/>
      </w:pPr>
      <w:r>
        <w:t>A working, from-scratch FP-Tree data structure (nodes, header table, node-links).</w:t>
      </w:r>
    </w:p>
    <w:p w14:paraId="24FE8F33" w14:textId="77777777" w:rsidR="00FF7126" w:rsidRDefault="00000000">
      <w:pPr>
        <w:numPr>
          <w:ilvl w:val="0"/>
          <w:numId w:val="1"/>
        </w:numPr>
        <w:spacing w:line="259" w:lineRule="auto"/>
        <w:ind w:hanging="600"/>
      </w:pPr>
      <w:r>
        <w:t>A preprocessing module that cleans raw transactions and applies minimum-support filtering.</w:t>
      </w:r>
    </w:p>
    <w:p w14:paraId="54C865E7" w14:textId="77777777" w:rsidR="00FF7126" w:rsidRDefault="00000000">
      <w:pPr>
        <w:numPr>
          <w:ilvl w:val="0"/>
          <w:numId w:val="1"/>
        </w:numPr>
        <w:spacing w:line="259" w:lineRule="auto"/>
        <w:ind w:hanging="600"/>
      </w:pPr>
      <w:r>
        <w:t>A custom compression pass that collapses non-branching chains in the tree.</w:t>
      </w:r>
    </w:p>
    <w:p w14:paraId="26FA289C" w14:textId="77777777" w:rsidR="00FF7126" w:rsidRDefault="00000000">
      <w:pPr>
        <w:numPr>
          <w:ilvl w:val="0"/>
          <w:numId w:val="1"/>
        </w:numPr>
        <w:spacing w:line="259" w:lineRule="auto"/>
        <w:ind w:hanging="600"/>
      </w:pPr>
      <w:r>
        <w:t xml:space="preserve">A recursive FP-Growth mining routine that outputs all frequent </w:t>
      </w:r>
      <w:proofErr w:type="spellStart"/>
      <w:r>
        <w:t>itemsets</w:t>
      </w:r>
      <w:proofErr w:type="spellEnd"/>
      <w:r>
        <w:t>.</w:t>
      </w:r>
    </w:p>
    <w:p w14:paraId="65F4AC68" w14:textId="77777777" w:rsidR="00FF7126" w:rsidRDefault="00000000">
      <w:pPr>
        <w:numPr>
          <w:ilvl w:val="0"/>
          <w:numId w:val="1"/>
        </w:numPr>
        <w:spacing w:line="259" w:lineRule="auto"/>
        <w:ind w:hanging="600"/>
      </w:pPr>
      <w:r>
        <w:t>An association-rule generator reporting support, confidence, and lift for each rule.</w:t>
      </w:r>
    </w:p>
    <w:p w14:paraId="7686F369" w14:textId="77777777" w:rsidR="00FF7126" w:rsidRDefault="00000000">
      <w:pPr>
        <w:numPr>
          <w:ilvl w:val="0"/>
          <w:numId w:val="1"/>
        </w:numPr>
        <w:spacing w:after="489"/>
        <w:ind w:hanging="600"/>
      </w:pPr>
      <w:r>
        <w:t xml:space="preserve">A short benchmark comparing the compressed tree against a plain </w:t>
      </w:r>
      <w:proofErr w:type="spellStart"/>
      <w:r>
        <w:t>Apriori</w:t>
      </w:r>
      <w:proofErr w:type="spellEnd"/>
      <w:r>
        <w:t xml:space="preserve"> baseline.</w:t>
      </w:r>
    </w:p>
    <w:p w14:paraId="3234F6FC" w14:textId="77777777" w:rsidR="00FF7126" w:rsidRDefault="00000000">
      <w:pPr>
        <w:pStyle w:val="Heading1"/>
        <w:ind w:left="274" w:hanging="289"/>
      </w:pPr>
      <w:r>
        <w:lastRenderedPageBreak/>
        <w:t>Dataset Used</w:t>
      </w:r>
    </w:p>
    <w:p w14:paraId="34F3F47E" w14:textId="77777777" w:rsidR="00FF7126" w:rsidRDefault="00000000">
      <w:pPr>
        <w:spacing w:after="0" w:line="259" w:lineRule="auto"/>
        <w:ind w:left="-5"/>
      </w:pPr>
      <w:r>
        <w:t>A synthetic retail transaction log was used for development and testing, where each record lists the items purchased together in a single checkout. A representative excerpt is shown below:</w:t>
      </w:r>
    </w:p>
    <w:tbl>
      <w:tblPr>
        <w:tblStyle w:val="TableGrid"/>
        <w:tblW w:w="9072" w:type="dxa"/>
        <w:tblInd w:w="289" w:type="dxa"/>
        <w:tblCellMar>
          <w:top w:w="0" w:type="dxa"/>
          <w:left w:w="120" w:type="dxa"/>
          <w:bottom w:w="0" w:type="dxa"/>
          <w:right w:w="115" w:type="dxa"/>
        </w:tblCellMar>
        <w:tblLook w:val="04A0" w:firstRow="1" w:lastRow="0" w:firstColumn="1" w:lastColumn="0" w:noHBand="0" w:noVBand="1"/>
      </w:tblPr>
      <w:tblGrid>
        <w:gridCol w:w="2304"/>
        <w:gridCol w:w="6768"/>
      </w:tblGrid>
      <w:tr w:rsidR="00FF7126" w14:paraId="2282A9E2" w14:textId="77777777">
        <w:trPr>
          <w:trHeight w:val="480"/>
        </w:trPr>
        <w:tc>
          <w:tcPr>
            <w:tcW w:w="2304" w:type="dxa"/>
            <w:tcBorders>
              <w:top w:val="single" w:sz="5" w:space="0" w:color="B7C3D9"/>
              <w:left w:val="single" w:sz="5" w:space="0" w:color="B7C3D9"/>
              <w:bottom w:val="single" w:sz="5" w:space="0" w:color="B7C3D9"/>
              <w:right w:val="single" w:sz="5" w:space="0" w:color="B7C3D9"/>
            </w:tcBorders>
            <w:shd w:val="clear" w:color="auto" w:fill="2E5395"/>
            <w:vAlign w:val="center"/>
          </w:tcPr>
          <w:p w14:paraId="0DF7628A" w14:textId="77777777" w:rsidR="00FF7126" w:rsidRDefault="00000000">
            <w:pPr>
              <w:spacing w:after="0" w:line="259" w:lineRule="auto"/>
              <w:ind w:left="0" w:firstLine="0"/>
              <w:jc w:val="left"/>
            </w:pPr>
            <w:r>
              <w:rPr>
                <w:b/>
                <w:color w:val="FFFFFF"/>
                <w:sz w:val="19"/>
              </w:rPr>
              <w:t>Transaction ID</w:t>
            </w:r>
          </w:p>
        </w:tc>
        <w:tc>
          <w:tcPr>
            <w:tcW w:w="6768" w:type="dxa"/>
            <w:tcBorders>
              <w:top w:val="single" w:sz="5" w:space="0" w:color="B7C3D9"/>
              <w:left w:val="single" w:sz="5" w:space="0" w:color="B7C3D9"/>
              <w:bottom w:val="single" w:sz="5" w:space="0" w:color="B7C3D9"/>
              <w:right w:val="single" w:sz="5" w:space="0" w:color="B7C3D9"/>
            </w:tcBorders>
            <w:shd w:val="clear" w:color="auto" w:fill="2E5395"/>
            <w:vAlign w:val="center"/>
          </w:tcPr>
          <w:p w14:paraId="668BF6A9" w14:textId="77777777" w:rsidR="00FF7126" w:rsidRDefault="00000000">
            <w:pPr>
              <w:spacing w:after="0" w:line="259" w:lineRule="auto"/>
              <w:ind w:left="0" w:firstLine="0"/>
              <w:jc w:val="left"/>
            </w:pPr>
            <w:r>
              <w:rPr>
                <w:b/>
                <w:color w:val="FFFFFF"/>
                <w:sz w:val="19"/>
              </w:rPr>
              <w:t>Items Purchased</w:t>
            </w:r>
          </w:p>
        </w:tc>
      </w:tr>
      <w:tr w:rsidR="00FF7126" w14:paraId="56E0F6B4" w14:textId="77777777">
        <w:trPr>
          <w:trHeight w:val="480"/>
        </w:trPr>
        <w:tc>
          <w:tcPr>
            <w:tcW w:w="2304"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09BBF994" w14:textId="77777777" w:rsidR="00FF7126" w:rsidRDefault="00000000">
            <w:pPr>
              <w:spacing w:after="0" w:line="259" w:lineRule="auto"/>
              <w:ind w:left="0" w:firstLine="0"/>
              <w:jc w:val="left"/>
            </w:pPr>
            <w:r>
              <w:rPr>
                <w:sz w:val="19"/>
              </w:rPr>
              <w:t>T1</w:t>
            </w:r>
          </w:p>
        </w:tc>
        <w:tc>
          <w:tcPr>
            <w:tcW w:w="6768"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0B625845" w14:textId="77777777" w:rsidR="00FF7126" w:rsidRDefault="00000000">
            <w:pPr>
              <w:spacing w:after="0" w:line="259" w:lineRule="auto"/>
              <w:ind w:left="0" w:firstLine="0"/>
              <w:jc w:val="left"/>
            </w:pPr>
            <w:r>
              <w:rPr>
                <w:sz w:val="19"/>
              </w:rPr>
              <w:t>Bread, Milk, Eggs</w:t>
            </w:r>
          </w:p>
        </w:tc>
      </w:tr>
      <w:tr w:rsidR="00FF7126" w14:paraId="66066047" w14:textId="77777777">
        <w:trPr>
          <w:trHeight w:val="480"/>
        </w:trPr>
        <w:tc>
          <w:tcPr>
            <w:tcW w:w="2304" w:type="dxa"/>
            <w:tcBorders>
              <w:top w:val="single" w:sz="5" w:space="0" w:color="B7C3D9"/>
              <w:left w:val="single" w:sz="5" w:space="0" w:color="B7C3D9"/>
              <w:bottom w:val="single" w:sz="5" w:space="0" w:color="B7C3D9"/>
              <w:right w:val="single" w:sz="5" w:space="0" w:color="B7C3D9"/>
            </w:tcBorders>
            <w:shd w:val="clear" w:color="auto" w:fill="F5F7FB"/>
            <w:vAlign w:val="center"/>
          </w:tcPr>
          <w:p w14:paraId="0F65349B" w14:textId="77777777" w:rsidR="00FF7126" w:rsidRDefault="00000000">
            <w:pPr>
              <w:spacing w:after="0" w:line="259" w:lineRule="auto"/>
              <w:ind w:left="0" w:firstLine="0"/>
              <w:jc w:val="left"/>
            </w:pPr>
            <w:r>
              <w:rPr>
                <w:sz w:val="19"/>
              </w:rPr>
              <w:t>T2</w:t>
            </w:r>
          </w:p>
        </w:tc>
        <w:tc>
          <w:tcPr>
            <w:tcW w:w="6768" w:type="dxa"/>
            <w:tcBorders>
              <w:top w:val="single" w:sz="5" w:space="0" w:color="B7C3D9"/>
              <w:left w:val="single" w:sz="5" w:space="0" w:color="B7C3D9"/>
              <w:bottom w:val="single" w:sz="5" w:space="0" w:color="B7C3D9"/>
              <w:right w:val="single" w:sz="5" w:space="0" w:color="B7C3D9"/>
            </w:tcBorders>
            <w:shd w:val="clear" w:color="auto" w:fill="F5F7FB"/>
            <w:vAlign w:val="center"/>
          </w:tcPr>
          <w:p w14:paraId="389FD049" w14:textId="77777777" w:rsidR="00FF7126" w:rsidRDefault="00000000">
            <w:pPr>
              <w:spacing w:after="0" w:line="259" w:lineRule="auto"/>
              <w:ind w:left="0" w:firstLine="0"/>
              <w:jc w:val="left"/>
            </w:pPr>
            <w:r>
              <w:rPr>
                <w:sz w:val="19"/>
              </w:rPr>
              <w:t>Bread, Diaper, Beer, Eggs</w:t>
            </w:r>
          </w:p>
        </w:tc>
      </w:tr>
      <w:tr w:rsidR="00FF7126" w14:paraId="19459F6B" w14:textId="77777777">
        <w:trPr>
          <w:trHeight w:val="480"/>
        </w:trPr>
        <w:tc>
          <w:tcPr>
            <w:tcW w:w="2304"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1DA862E1" w14:textId="77777777" w:rsidR="00FF7126" w:rsidRDefault="00000000">
            <w:pPr>
              <w:spacing w:after="0" w:line="259" w:lineRule="auto"/>
              <w:ind w:left="0" w:firstLine="0"/>
              <w:jc w:val="left"/>
            </w:pPr>
            <w:r>
              <w:rPr>
                <w:sz w:val="19"/>
              </w:rPr>
              <w:t>T3</w:t>
            </w:r>
          </w:p>
        </w:tc>
        <w:tc>
          <w:tcPr>
            <w:tcW w:w="6768"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5FE61878" w14:textId="77777777" w:rsidR="00FF7126" w:rsidRDefault="00000000">
            <w:pPr>
              <w:spacing w:after="0" w:line="259" w:lineRule="auto"/>
              <w:ind w:left="0" w:firstLine="0"/>
              <w:jc w:val="left"/>
            </w:pPr>
            <w:r>
              <w:rPr>
                <w:sz w:val="19"/>
              </w:rPr>
              <w:t>Milk, Diaper, Beer, Cola</w:t>
            </w:r>
          </w:p>
        </w:tc>
      </w:tr>
      <w:tr w:rsidR="00FF7126" w14:paraId="090FE770" w14:textId="77777777">
        <w:trPr>
          <w:trHeight w:val="480"/>
        </w:trPr>
        <w:tc>
          <w:tcPr>
            <w:tcW w:w="2304" w:type="dxa"/>
            <w:tcBorders>
              <w:top w:val="single" w:sz="5" w:space="0" w:color="B7C3D9"/>
              <w:left w:val="single" w:sz="5" w:space="0" w:color="B7C3D9"/>
              <w:bottom w:val="single" w:sz="5" w:space="0" w:color="B7C3D9"/>
              <w:right w:val="single" w:sz="5" w:space="0" w:color="B7C3D9"/>
            </w:tcBorders>
            <w:shd w:val="clear" w:color="auto" w:fill="F5F7FB"/>
            <w:vAlign w:val="center"/>
          </w:tcPr>
          <w:p w14:paraId="1F018DF6" w14:textId="77777777" w:rsidR="00FF7126" w:rsidRDefault="00000000">
            <w:pPr>
              <w:spacing w:after="0" w:line="259" w:lineRule="auto"/>
              <w:ind w:left="0" w:firstLine="0"/>
              <w:jc w:val="left"/>
            </w:pPr>
            <w:r>
              <w:rPr>
                <w:sz w:val="19"/>
              </w:rPr>
              <w:t>T4</w:t>
            </w:r>
          </w:p>
        </w:tc>
        <w:tc>
          <w:tcPr>
            <w:tcW w:w="6768" w:type="dxa"/>
            <w:tcBorders>
              <w:top w:val="single" w:sz="5" w:space="0" w:color="B7C3D9"/>
              <w:left w:val="single" w:sz="5" w:space="0" w:color="B7C3D9"/>
              <w:bottom w:val="single" w:sz="5" w:space="0" w:color="B7C3D9"/>
              <w:right w:val="single" w:sz="5" w:space="0" w:color="B7C3D9"/>
            </w:tcBorders>
            <w:shd w:val="clear" w:color="auto" w:fill="F5F7FB"/>
            <w:vAlign w:val="center"/>
          </w:tcPr>
          <w:p w14:paraId="19AFD1CA" w14:textId="77777777" w:rsidR="00FF7126" w:rsidRDefault="00000000">
            <w:pPr>
              <w:spacing w:after="0" w:line="259" w:lineRule="auto"/>
              <w:ind w:left="0" w:firstLine="0"/>
              <w:jc w:val="left"/>
            </w:pPr>
            <w:r>
              <w:rPr>
                <w:sz w:val="19"/>
              </w:rPr>
              <w:t>Bread, Milk, Diaper, Beer</w:t>
            </w:r>
          </w:p>
        </w:tc>
      </w:tr>
      <w:tr w:rsidR="00FF7126" w14:paraId="78A72D27" w14:textId="77777777">
        <w:trPr>
          <w:trHeight w:val="480"/>
        </w:trPr>
        <w:tc>
          <w:tcPr>
            <w:tcW w:w="2304"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422E57E1" w14:textId="77777777" w:rsidR="00FF7126" w:rsidRDefault="00000000">
            <w:pPr>
              <w:spacing w:after="0" w:line="259" w:lineRule="auto"/>
              <w:ind w:left="0" w:firstLine="0"/>
              <w:jc w:val="left"/>
            </w:pPr>
            <w:r>
              <w:rPr>
                <w:sz w:val="19"/>
              </w:rPr>
              <w:t>T5</w:t>
            </w:r>
          </w:p>
        </w:tc>
        <w:tc>
          <w:tcPr>
            <w:tcW w:w="6768"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06EE2251" w14:textId="77777777" w:rsidR="00FF7126" w:rsidRDefault="00000000">
            <w:pPr>
              <w:spacing w:after="0" w:line="259" w:lineRule="auto"/>
              <w:ind w:left="0" w:firstLine="0"/>
              <w:jc w:val="left"/>
            </w:pPr>
            <w:r>
              <w:rPr>
                <w:sz w:val="19"/>
              </w:rPr>
              <w:t>Bread, Milk, Diaper, Cola</w:t>
            </w:r>
          </w:p>
        </w:tc>
      </w:tr>
    </w:tbl>
    <w:p w14:paraId="407C260E" w14:textId="77777777" w:rsidR="00FF7126" w:rsidRDefault="00000000">
      <w:pPr>
        <w:pStyle w:val="Heading1"/>
        <w:spacing w:after="167"/>
        <w:ind w:left="274" w:hanging="289"/>
      </w:pPr>
      <w:r>
        <w:t>System Design and Algorithm Pipeline</w:t>
      </w:r>
    </w:p>
    <w:p w14:paraId="75CCCEB5" w14:textId="77777777" w:rsidR="00FF7126" w:rsidRDefault="00000000">
      <w:pPr>
        <w:pStyle w:val="Heading2"/>
        <w:ind w:left="369" w:hanging="384"/>
      </w:pPr>
      <w:r>
        <w:t>Pass One — Global Item Frequency</w:t>
      </w:r>
    </w:p>
    <w:p w14:paraId="4D22FDF9" w14:textId="77777777" w:rsidR="00FF7126" w:rsidRDefault="00000000">
      <w:pPr>
        <w:spacing w:after="220"/>
        <w:ind w:left="-5"/>
      </w:pPr>
      <w:r>
        <w:t xml:space="preserve">The database is scanned once to tally how often each individual item appears across all transactions. Any item whose count falls below the chosen minimum-support threshold is dropped, since by the </w:t>
      </w:r>
      <w:proofErr w:type="spellStart"/>
      <w:r>
        <w:t>Apriori</w:t>
      </w:r>
      <w:proofErr w:type="spellEnd"/>
      <w:r>
        <w:t xml:space="preserve"> (anti-monotone) property it cannot participate in any larger frequent itemset either.</w:t>
      </w:r>
    </w:p>
    <w:p w14:paraId="52761BFD" w14:textId="77777777" w:rsidR="00FF7126" w:rsidRDefault="00000000">
      <w:pPr>
        <w:pStyle w:val="Heading2"/>
        <w:ind w:left="369" w:hanging="384"/>
      </w:pPr>
      <w:r>
        <w:t>Reordering Transactions</w:t>
      </w:r>
    </w:p>
    <w:p w14:paraId="181C8D48" w14:textId="77777777" w:rsidR="00FF7126" w:rsidRDefault="00000000">
      <w:pPr>
        <w:spacing w:after="220"/>
        <w:ind w:left="-5"/>
      </w:pPr>
      <w:r>
        <w:t>Each transaction is filtered down to only its frequent items, then those items are sorted by descending global frequency. This single design choice has an outsized effect on compression: the more transactions start with the same high-frequency items, the more their paths overlap once inserted into the tree.</w:t>
      </w:r>
    </w:p>
    <w:p w14:paraId="1A64CADE" w14:textId="77777777" w:rsidR="00FF7126" w:rsidRDefault="00000000">
      <w:pPr>
        <w:pStyle w:val="Heading2"/>
        <w:ind w:left="369" w:hanging="384"/>
      </w:pPr>
      <w:r>
        <w:t>Pass Two — Building the FP-Tree</w:t>
      </w:r>
    </w:p>
    <w:p w14:paraId="27C7539B" w14:textId="77777777" w:rsidR="00FF7126" w:rsidRDefault="00000000">
      <w:pPr>
        <w:spacing w:after="220"/>
        <w:ind w:left="-5"/>
      </w:pPr>
      <w:r>
        <w:t xml:space="preserve">The reordered transactions are inserted one at a time into a tree rooted at a null node. Whenever an incoming transaction's prefix matches an existing branch, the matching nodes simply have their counters incremented rather than being duplicated — this sharing is what gives the FP-Tree its name. A parallel </w:t>
      </w:r>
      <w:r>
        <w:rPr>
          <w:b/>
        </w:rPr>
        <w:t>header table</w:t>
      </w:r>
      <w:r>
        <w:t xml:space="preserve"> keeps, for each item, a pointer to its first node in the tree, and every node keeps a side-link to the next node holding the same item, so all occurrences of an item can be visited without walking the whole tree.</w:t>
      </w:r>
    </w:p>
    <w:p w14:paraId="24DF3A8D" w14:textId="77777777" w:rsidR="00FF7126" w:rsidRDefault="00000000">
      <w:pPr>
        <w:pStyle w:val="Heading2"/>
        <w:ind w:left="369" w:hanging="384"/>
      </w:pPr>
      <w:r>
        <w:t>Custom Compression Pass</w:t>
      </w:r>
    </w:p>
    <w:p w14:paraId="22D5F383" w14:textId="77777777" w:rsidR="00FF7126" w:rsidRDefault="00000000">
      <w:pPr>
        <w:spacing w:after="220"/>
        <w:ind w:left="-5"/>
      </w:pPr>
      <w:r>
        <w:t>After the base tree is built, a post-processing pass walks the structure looking for non-branching chains — runs of nodes that each have exactly one child. Each such chain is collapsed into a single compressed node holding the ordered list of items and one shared count, cutting down the number of live node objects and shortening traversal paths during mining, particularly on sparse datasets with many low-degree branches.</w:t>
      </w:r>
    </w:p>
    <w:p w14:paraId="04EBBC97" w14:textId="77777777" w:rsidR="00FF7126" w:rsidRDefault="00000000">
      <w:pPr>
        <w:pStyle w:val="Heading2"/>
        <w:ind w:left="369" w:hanging="384"/>
      </w:pPr>
      <w:r>
        <w:t>Recursive FP-Growth Mining</w:t>
      </w:r>
    </w:p>
    <w:p w14:paraId="62AE91B8" w14:textId="77777777" w:rsidR="00FF7126" w:rsidRDefault="00000000">
      <w:pPr>
        <w:spacing w:after="220"/>
        <w:ind w:left="-5"/>
      </w:pPr>
      <w:r>
        <w:t>Starting from the least frequent item in the header table, its conditional pattern base (the set of prefix paths leading to it) is collected by following its node-links. A smaller conditional FP-Tree is built from this pattern base, and the same construction-and-mining procedure is applied recursively. The recursion bottoms out when a conditional tree reduces to a single path, at which point every combination of items along that path — combined with the current mining prefix — is reported as a frequent itemset.</w:t>
      </w:r>
    </w:p>
    <w:p w14:paraId="5E1927C5" w14:textId="77777777" w:rsidR="00FF7126" w:rsidRDefault="00000000">
      <w:pPr>
        <w:pStyle w:val="Heading2"/>
        <w:ind w:left="369" w:hanging="384"/>
      </w:pPr>
      <w:r>
        <w:t xml:space="preserve">Turning </w:t>
      </w:r>
      <w:proofErr w:type="spellStart"/>
      <w:r>
        <w:t>Itemsets</w:t>
      </w:r>
      <w:proofErr w:type="spellEnd"/>
      <w:r>
        <w:t xml:space="preserve"> into Rules</w:t>
      </w:r>
    </w:p>
    <w:p w14:paraId="061787F0" w14:textId="77777777" w:rsidR="00FF7126" w:rsidRDefault="00000000">
      <w:pPr>
        <w:spacing w:after="145"/>
        <w:ind w:left="-5"/>
      </w:pPr>
      <w:r>
        <w:t xml:space="preserve">Once all frequent </w:t>
      </w:r>
      <w:proofErr w:type="spellStart"/>
      <w:r>
        <w:t>itemsets</w:t>
      </w:r>
      <w:proofErr w:type="spellEnd"/>
      <w:r>
        <w:t xml:space="preserve"> are known, candidate association rules of the form A </w:t>
      </w:r>
      <w:r>
        <w:rPr>
          <w:rFonts w:ascii="Segoe UI Symbol" w:eastAsia="Segoe UI Symbol" w:hAnsi="Segoe UI Symbol" w:cs="Segoe UI Symbol"/>
        </w:rPr>
        <w:t>→</w:t>
      </w:r>
      <w:r>
        <w:t xml:space="preserve"> B are formed by splitting each itemset, and each rule is scored using three standard measures:</w:t>
      </w:r>
    </w:p>
    <w:p w14:paraId="4FC6ADB8" w14:textId="77777777" w:rsidR="00FF7126" w:rsidRDefault="00000000">
      <w:pPr>
        <w:numPr>
          <w:ilvl w:val="0"/>
          <w:numId w:val="2"/>
        </w:numPr>
        <w:spacing w:line="259" w:lineRule="auto"/>
        <w:ind w:hanging="600"/>
      </w:pPr>
      <w:r>
        <w:rPr>
          <w:b/>
        </w:rPr>
        <w:lastRenderedPageBreak/>
        <w:t>Support</w:t>
      </w:r>
      <w:r>
        <w:t xml:space="preserve"> — the proportion of all transactions containing both A and B together.</w:t>
      </w:r>
    </w:p>
    <w:p w14:paraId="14035A24" w14:textId="77777777" w:rsidR="00FF7126" w:rsidRDefault="00000000">
      <w:pPr>
        <w:numPr>
          <w:ilvl w:val="0"/>
          <w:numId w:val="2"/>
        </w:numPr>
        <w:spacing w:line="259" w:lineRule="auto"/>
        <w:ind w:hanging="600"/>
      </w:pPr>
      <w:r>
        <w:rPr>
          <w:b/>
        </w:rPr>
        <w:t>Confidence</w:t>
      </w:r>
      <w:r>
        <w:t xml:space="preserve"> — the conditional probability of B being bought, given A was bought.</w:t>
      </w:r>
    </w:p>
    <w:p w14:paraId="5FA5D8F0" w14:textId="77777777" w:rsidR="00FF7126" w:rsidRDefault="00000000">
      <w:pPr>
        <w:numPr>
          <w:ilvl w:val="0"/>
          <w:numId w:val="2"/>
        </w:numPr>
        <w:spacing w:after="497"/>
        <w:ind w:hanging="600"/>
      </w:pPr>
      <w:r>
        <w:rPr>
          <w:b/>
        </w:rPr>
        <w:t>Lift</w:t>
      </w:r>
      <w:r>
        <w:t xml:space="preserve"> — how much more likely B is purchased with A than by chance alone (lift &gt; 1 indicates a genuine positive association).</w:t>
      </w:r>
    </w:p>
    <w:p w14:paraId="7880626D" w14:textId="77777777" w:rsidR="00FF7126" w:rsidRDefault="00000000">
      <w:pPr>
        <w:pStyle w:val="Heading1"/>
        <w:ind w:left="274" w:hanging="289"/>
      </w:pPr>
      <w:r>
        <w:t>Core Data Structures (Python — From Scratch)</w:t>
      </w:r>
    </w:p>
    <w:p w14:paraId="704CD75F" w14:textId="77777777" w:rsidR="00FF7126" w:rsidRDefault="00000000">
      <w:pPr>
        <w:spacing w:after="0" w:line="259" w:lineRule="auto"/>
        <w:ind w:left="-5"/>
      </w:pPr>
      <w:r>
        <w:t>The two building blocks below — a tree node and the tree container — form the backbone of the from-scratch implementation:</w:t>
      </w:r>
    </w:p>
    <w:tbl>
      <w:tblPr>
        <w:tblStyle w:val="TableGrid"/>
        <w:tblW w:w="9810" w:type="dxa"/>
        <w:tblInd w:w="-40" w:type="dxa"/>
        <w:tblCellMar>
          <w:top w:w="0" w:type="dxa"/>
          <w:left w:w="120" w:type="dxa"/>
          <w:bottom w:w="0" w:type="dxa"/>
          <w:right w:w="115" w:type="dxa"/>
        </w:tblCellMar>
        <w:tblLook w:val="04A0" w:firstRow="1" w:lastRow="0" w:firstColumn="1" w:lastColumn="0" w:noHBand="0" w:noVBand="1"/>
      </w:tblPr>
      <w:tblGrid>
        <w:gridCol w:w="9810"/>
      </w:tblGrid>
      <w:tr w:rsidR="00FF7126" w14:paraId="2FDD3FA5" w14:textId="77777777">
        <w:trPr>
          <w:trHeight w:val="8304"/>
        </w:trPr>
        <w:tc>
          <w:tcPr>
            <w:tcW w:w="9810" w:type="dxa"/>
            <w:tcBorders>
              <w:top w:val="nil"/>
              <w:left w:val="nil"/>
              <w:bottom w:val="nil"/>
              <w:right w:val="nil"/>
            </w:tcBorders>
            <w:shd w:val="clear" w:color="auto" w:fill="F3F4F6"/>
            <w:vAlign w:val="center"/>
          </w:tcPr>
          <w:p w14:paraId="4EEF4761" w14:textId="77777777" w:rsidR="00FF7126" w:rsidRDefault="00000000">
            <w:pPr>
              <w:spacing w:after="0" w:line="275" w:lineRule="auto"/>
              <w:ind w:left="0" w:right="4311" w:firstLine="0"/>
              <w:jc w:val="left"/>
            </w:pPr>
            <w:r>
              <w:rPr>
                <w:rFonts w:ascii="Courier New" w:eastAsia="Courier New" w:hAnsi="Courier New" w:cs="Courier New"/>
                <w:sz w:val="17"/>
              </w:rPr>
              <w:t xml:space="preserve">class </w:t>
            </w:r>
            <w:proofErr w:type="spellStart"/>
            <w:r>
              <w:rPr>
                <w:rFonts w:ascii="Courier New" w:eastAsia="Courier New" w:hAnsi="Courier New" w:cs="Courier New"/>
                <w:sz w:val="17"/>
              </w:rPr>
              <w:t>FPNode</w:t>
            </w:r>
            <w:proofErr w:type="spellEnd"/>
            <w:r>
              <w:rPr>
                <w:rFonts w:ascii="Courier New" w:eastAsia="Courier New" w:hAnsi="Courier New" w:cs="Courier New"/>
                <w:sz w:val="17"/>
              </w:rPr>
              <w:t>:     def __</w:t>
            </w:r>
            <w:proofErr w:type="spellStart"/>
            <w:r>
              <w:rPr>
                <w:rFonts w:ascii="Courier New" w:eastAsia="Courier New" w:hAnsi="Courier New" w:cs="Courier New"/>
                <w:sz w:val="17"/>
              </w:rPr>
              <w:t>init</w:t>
            </w:r>
            <w:proofErr w:type="spellEnd"/>
            <w:r>
              <w:rPr>
                <w:rFonts w:ascii="Courier New" w:eastAsia="Courier New" w:hAnsi="Courier New" w:cs="Courier New"/>
                <w:sz w:val="17"/>
              </w:rPr>
              <w:t>_</w:t>
            </w:r>
            <w:proofErr w:type="gramStart"/>
            <w:r>
              <w:rPr>
                <w:rFonts w:ascii="Courier New" w:eastAsia="Courier New" w:hAnsi="Courier New" w:cs="Courier New"/>
                <w:sz w:val="17"/>
              </w:rPr>
              <w:t>_(</w:t>
            </w:r>
            <w:proofErr w:type="gramEnd"/>
            <w:r>
              <w:rPr>
                <w:rFonts w:ascii="Courier New" w:eastAsia="Courier New" w:hAnsi="Courier New" w:cs="Courier New"/>
                <w:sz w:val="17"/>
              </w:rPr>
              <w:t>self, item, count=1, parent=None):</w:t>
            </w:r>
          </w:p>
          <w:p w14:paraId="4C92356B" w14:textId="77777777" w:rsidR="00FF7126" w:rsidRDefault="00000000">
            <w:pPr>
              <w:spacing w:after="0" w:line="275" w:lineRule="auto"/>
              <w:ind w:left="0" w:right="6066" w:firstLine="0"/>
              <w:jc w:val="left"/>
            </w:pPr>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self.item</w:t>
            </w:r>
            <w:proofErr w:type="spellEnd"/>
            <w:proofErr w:type="gramEnd"/>
            <w:r>
              <w:rPr>
                <w:rFonts w:ascii="Courier New" w:eastAsia="Courier New" w:hAnsi="Courier New" w:cs="Courier New"/>
                <w:sz w:val="17"/>
              </w:rPr>
              <w:t xml:space="preserve"> = item         </w:t>
            </w:r>
            <w:proofErr w:type="spellStart"/>
            <w:proofErr w:type="gramStart"/>
            <w:r>
              <w:rPr>
                <w:rFonts w:ascii="Courier New" w:eastAsia="Courier New" w:hAnsi="Courier New" w:cs="Courier New"/>
                <w:sz w:val="17"/>
              </w:rPr>
              <w:t>self.count</w:t>
            </w:r>
            <w:proofErr w:type="spellEnd"/>
            <w:proofErr w:type="gramEnd"/>
            <w:r>
              <w:rPr>
                <w:rFonts w:ascii="Courier New" w:eastAsia="Courier New" w:hAnsi="Courier New" w:cs="Courier New"/>
                <w:sz w:val="17"/>
              </w:rPr>
              <w:t xml:space="preserve"> = count         </w:t>
            </w:r>
            <w:proofErr w:type="spellStart"/>
            <w:proofErr w:type="gramStart"/>
            <w:r>
              <w:rPr>
                <w:rFonts w:ascii="Courier New" w:eastAsia="Courier New" w:hAnsi="Courier New" w:cs="Courier New"/>
                <w:sz w:val="17"/>
              </w:rPr>
              <w:t>self.parent</w:t>
            </w:r>
            <w:proofErr w:type="spellEnd"/>
            <w:proofErr w:type="gramEnd"/>
            <w:r>
              <w:rPr>
                <w:rFonts w:ascii="Courier New" w:eastAsia="Courier New" w:hAnsi="Courier New" w:cs="Courier New"/>
                <w:sz w:val="17"/>
              </w:rPr>
              <w:t xml:space="preserve"> = parent         </w:t>
            </w:r>
            <w:proofErr w:type="spellStart"/>
            <w:proofErr w:type="gramStart"/>
            <w:r>
              <w:rPr>
                <w:rFonts w:ascii="Courier New" w:eastAsia="Courier New" w:hAnsi="Courier New" w:cs="Courier New"/>
                <w:sz w:val="17"/>
              </w:rPr>
              <w:t>self.children</w:t>
            </w:r>
            <w:proofErr w:type="spellEnd"/>
            <w:proofErr w:type="gramEnd"/>
            <w:r>
              <w:rPr>
                <w:rFonts w:ascii="Courier New" w:eastAsia="Courier New" w:hAnsi="Courier New" w:cs="Courier New"/>
                <w:sz w:val="17"/>
              </w:rPr>
              <w:t xml:space="preserve"> = {}</w:t>
            </w:r>
          </w:p>
          <w:p w14:paraId="20183A44" w14:textId="77777777" w:rsidR="00FF7126" w:rsidRDefault="00000000">
            <w:pPr>
              <w:spacing w:after="237" w:line="259" w:lineRule="auto"/>
              <w:ind w:left="0" w:firstLine="0"/>
              <w:jc w:val="left"/>
            </w:pPr>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self.link</w:t>
            </w:r>
            <w:proofErr w:type="spellEnd"/>
            <w:proofErr w:type="gramEnd"/>
            <w:r>
              <w:rPr>
                <w:rFonts w:ascii="Courier New" w:eastAsia="Courier New" w:hAnsi="Courier New" w:cs="Courier New"/>
                <w:sz w:val="17"/>
              </w:rPr>
              <w:t xml:space="preserve"> = None   # node-link for header table</w:t>
            </w:r>
          </w:p>
          <w:p w14:paraId="5C8007DC" w14:textId="77777777" w:rsidR="00FF7126" w:rsidRDefault="00000000">
            <w:pPr>
              <w:spacing w:after="0" w:line="275" w:lineRule="auto"/>
              <w:ind w:left="0" w:right="7201" w:firstLine="0"/>
              <w:jc w:val="left"/>
            </w:pPr>
            <w:r>
              <w:rPr>
                <w:rFonts w:ascii="Courier New" w:eastAsia="Courier New" w:hAnsi="Courier New" w:cs="Courier New"/>
                <w:sz w:val="17"/>
              </w:rPr>
              <w:t xml:space="preserve">class </w:t>
            </w:r>
            <w:proofErr w:type="spellStart"/>
            <w:r>
              <w:rPr>
                <w:rFonts w:ascii="Courier New" w:eastAsia="Courier New" w:hAnsi="Courier New" w:cs="Courier New"/>
                <w:sz w:val="17"/>
              </w:rPr>
              <w:t>FPTree</w:t>
            </w:r>
            <w:proofErr w:type="spellEnd"/>
            <w:r>
              <w:rPr>
                <w:rFonts w:ascii="Courier New" w:eastAsia="Courier New" w:hAnsi="Courier New" w:cs="Courier New"/>
                <w:sz w:val="17"/>
              </w:rPr>
              <w:t>:     def __</w:t>
            </w:r>
            <w:proofErr w:type="spellStart"/>
            <w:r>
              <w:rPr>
                <w:rFonts w:ascii="Courier New" w:eastAsia="Courier New" w:hAnsi="Courier New" w:cs="Courier New"/>
                <w:sz w:val="17"/>
              </w:rPr>
              <w:t>init</w:t>
            </w:r>
            <w:proofErr w:type="spellEnd"/>
            <w:r>
              <w:rPr>
                <w:rFonts w:ascii="Courier New" w:eastAsia="Courier New" w:hAnsi="Courier New" w:cs="Courier New"/>
                <w:sz w:val="17"/>
              </w:rPr>
              <w:t>__(self):</w:t>
            </w:r>
          </w:p>
          <w:p w14:paraId="36BA75DD" w14:textId="77777777" w:rsidR="00FF7126" w:rsidRDefault="00000000">
            <w:pPr>
              <w:spacing w:after="224" w:line="275" w:lineRule="auto"/>
              <w:ind w:left="0" w:right="2144" w:firstLine="0"/>
              <w:jc w:val="left"/>
            </w:pPr>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self.root</w:t>
            </w:r>
            <w:proofErr w:type="spellEnd"/>
            <w:proofErr w:type="gramEnd"/>
            <w:r>
              <w:rPr>
                <w:rFonts w:ascii="Courier New" w:eastAsia="Courier New" w:hAnsi="Courier New" w:cs="Courier New"/>
                <w:sz w:val="17"/>
              </w:rPr>
              <w:t xml:space="preserve"> = </w:t>
            </w:r>
            <w:proofErr w:type="spellStart"/>
            <w:proofErr w:type="gramStart"/>
            <w:r>
              <w:rPr>
                <w:rFonts w:ascii="Courier New" w:eastAsia="Courier New" w:hAnsi="Courier New" w:cs="Courier New"/>
                <w:sz w:val="17"/>
              </w:rPr>
              <w:t>FPNode</w:t>
            </w:r>
            <w:proofErr w:type="spellEnd"/>
            <w:r>
              <w:rPr>
                <w:rFonts w:ascii="Courier New" w:eastAsia="Courier New" w:hAnsi="Courier New" w:cs="Courier New"/>
                <w:sz w:val="17"/>
              </w:rPr>
              <w:t xml:space="preserve">(None)   </w:t>
            </w:r>
            <w:proofErr w:type="gramEnd"/>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self.header</w:t>
            </w:r>
            <w:proofErr w:type="gramEnd"/>
            <w:r>
              <w:rPr>
                <w:rFonts w:ascii="Courier New" w:eastAsia="Courier New" w:hAnsi="Courier New" w:cs="Courier New"/>
                <w:sz w:val="17"/>
              </w:rPr>
              <w:t>_table</w:t>
            </w:r>
            <w:proofErr w:type="spellEnd"/>
            <w:r>
              <w:rPr>
                <w:rFonts w:ascii="Courier New" w:eastAsia="Courier New" w:hAnsi="Courier New" w:cs="Courier New"/>
                <w:sz w:val="17"/>
              </w:rPr>
              <w:t xml:space="preserve"> = </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item -&gt; [</w:t>
            </w:r>
            <w:proofErr w:type="spellStart"/>
            <w:r>
              <w:rPr>
                <w:rFonts w:ascii="Courier New" w:eastAsia="Courier New" w:hAnsi="Courier New" w:cs="Courier New"/>
                <w:sz w:val="17"/>
              </w:rPr>
              <w:t>total_count</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first_node_ptr</w:t>
            </w:r>
            <w:proofErr w:type="spellEnd"/>
            <w:r>
              <w:rPr>
                <w:rFonts w:ascii="Courier New" w:eastAsia="Courier New" w:hAnsi="Courier New" w:cs="Courier New"/>
                <w:sz w:val="17"/>
              </w:rPr>
              <w:t>]</w:t>
            </w:r>
          </w:p>
          <w:p w14:paraId="2A486B30" w14:textId="77777777" w:rsidR="00FF7126" w:rsidRDefault="00000000">
            <w:pPr>
              <w:spacing w:after="13" w:line="259" w:lineRule="auto"/>
              <w:ind w:left="0" w:firstLine="0"/>
              <w:jc w:val="left"/>
            </w:pPr>
            <w:r>
              <w:rPr>
                <w:rFonts w:ascii="Courier New" w:eastAsia="Courier New" w:hAnsi="Courier New" w:cs="Courier New"/>
                <w:sz w:val="17"/>
              </w:rPr>
              <w:t xml:space="preserve">    def </w:t>
            </w:r>
            <w:proofErr w:type="gramStart"/>
            <w:r>
              <w:rPr>
                <w:rFonts w:ascii="Courier New" w:eastAsia="Courier New" w:hAnsi="Courier New" w:cs="Courier New"/>
                <w:sz w:val="17"/>
              </w:rPr>
              <w:t>insert(</w:t>
            </w:r>
            <w:proofErr w:type="gramEnd"/>
            <w:r>
              <w:rPr>
                <w:rFonts w:ascii="Courier New" w:eastAsia="Courier New" w:hAnsi="Courier New" w:cs="Courier New"/>
                <w:sz w:val="17"/>
              </w:rPr>
              <w:t>self, items, count=1):</w:t>
            </w:r>
          </w:p>
          <w:p w14:paraId="3744EA5A" w14:textId="77777777" w:rsidR="00FF7126" w:rsidRDefault="00000000">
            <w:pPr>
              <w:spacing w:after="0" w:line="275" w:lineRule="auto"/>
              <w:ind w:left="0" w:right="5756" w:firstLine="0"/>
              <w:jc w:val="left"/>
            </w:pPr>
            <w:r>
              <w:rPr>
                <w:rFonts w:ascii="Courier New" w:eastAsia="Courier New" w:hAnsi="Courier New" w:cs="Courier New"/>
                <w:sz w:val="17"/>
              </w:rPr>
              <w:t xml:space="preserve">        node = </w:t>
            </w:r>
            <w:proofErr w:type="spellStart"/>
            <w:proofErr w:type="gramStart"/>
            <w:r>
              <w:rPr>
                <w:rFonts w:ascii="Courier New" w:eastAsia="Courier New" w:hAnsi="Courier New" w:cs="Courier New"/>
                <w:sz w:val="17"/>
              </w:rPr>
              <w:t>self.root</w:t>
            </w:r>
            <w:proofErr w:type="spellEnd"/>
            <w:proofErr w:type="gramEnd"/>
            <w:r>
              <w:rPr>
                <w:rFonts w:ascii="Courier New" w:eastAsia="Courier New" w:hAnsi="Courier New" w:cs="Courier New"/>
                <w:sz w:val="17"/>
              </w:rPr>
              <w:t xml:space="preserve">         for item in items:             if item in </w:t>
            </w:r>
            <w:proofErr w:type="spellStart"/>
            <w:proofErr w:type="gramStart"/>
            <w:r>
              <w:rPr>
                <w:rFonts w:ascii="Courier New" w:eastAsia="Courier New" w:hAnsi="Courier New" w:cs="Courier New"/>
                <w:sz w:val="17"/>
              </w:rPr>
              <w:t>node.children</w:t>
            </w:r>
            <w:proofErr w:type="spellEnd"/>
            <w:proofErr w:type="gramEnd"/>
            <w:r>
              <w:rPr>
                <w:rFonts w:ascii="Courier New" w:eastAsia="Courier New" w:hAnsi="Courier New" w:cs="Courier New"/>
                <w:sz w:val="17"/>
              </w:rPr>
              <w:t>:</w:t>
            </w:r>
          </w:p>
          <w:p w14:paraId="69DF5755" w14:textId="77777777" w:rsidR="00FF7126" w:rsidRDefault="00000000">
            <w:pPr>
              <w:spacing w:after="0" w:line="275" w:lineRule="auto"/>
              <w:ind w:left="0" w:right="3898" w:firstLine="0"/>
              <w:jc w:val="left"/>
            </w:pPr>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node.children</w:t>
            </w:r>
            <w:proofErr w:type="spellEnd"/>
            <w:proofErr w:type="gramEnd"/>
            <w:r>
              <w:rPr>
                <w:rFonts w:ascii="Courier New" w:eastAsia="Courier New" w:hAnsi="Courier New" w:cs="Courier New"/>
                <w:sz w:val="17"/>
              </w:rPr>
              <w:t>[item</w:t>
            </w:r>
            <w:proofErr w:type="gramStart"/>
            <w:r>
              <w:rPr>
                <w:rFonts w:ascii="Courier New" w:eastAsia="Courier New" w:hAnsi="Courier New" w:cs="Courier New"/>
                <w:sz w:val="17"/>
              </w:rPr>
              <w:t>].count</w:t>
            </w:r>
            <w:proofErr w:type="gramEnd"/>
            <w:r>
              <w:rPr>
                <w:rFonts w:ascii="Courier New" w:eastAsia="Courier New" w:hAnsi="Courier New" w:cs="Courier New"/>
                <w:sz w:val="17"/>
              </w:rPr>
              <w:t xml:space="preserve"> += count             else:</w:t>
            </w:r>
          </w:p>
          <w:p w14:paraId="38265383" w14:textId="77777777" w:rsidR="00FF7126" w:rsidRDefault="00000000">
            <w:pPr>
              <w:spacing w:after="224" w:line="275" w:lineRule="auto"/>
              <w:ind w:left="0" w:right="3898" w:firstLine="0"/>
              <w:jc w:val="left"/>
            </w:pPr>
            <w:r>
              <w:rPr>
                <w:rFonts w:ascii="Courier New" w:eastAsia="Courier New" w:hAnsi="Courier New" w:cs="Courier New"/>
                <w:sz w:val="17"/>
              </w:rPr>
              <w:t xml:space="preserve">                </w:t>
            </w:r>
            <w:proofErr w:type="spellStart"/>
            <w:r>
              <w:rPr>
                <w:rFonts w:ascii="Courier New" w:eastAsia="Courier New" w:hAnsi="Courier New" w:cs="Courier New"/>
                <w:sz w:val="17"/>
              </w:rPr>
              <w:t>new_node</w:t>
            </w:r>
            <w:proofErr w:type="spellEnd"/>
            <w:r>
              <w:rPr>
                <w:rFonts w:ascii="Courier New" w:eastAsia="Courier New" w:hAnsi="Courier New" w:cs="Courier New"/>
                <w:sz w:val="17"/>
              </w:rPr>
              <w:t xml:space="preserve"> = </w:t>
            </w:r>
            <w:proofErr w:type="spellStart"/>
            <w:proofErr w:type="gramStart"/>
            <w:r>
              <w:rPr>
                <w:rFonts w:ascii="Courier New" w:eastAsia="Courier New" w:hAnsi="Courier New" w:cs="Courier New"/>
                <w:sz w:val="17"/>
              </w:rPr>
              <w:t>FPNode</w:t>
            </w:r>
            <w:proofErr w:type="spellEnd"/>
            <w:r>
              <w:rPr>
                <w:rFonts w:ascii="Courier New" w:eastAsia="Courier New" w:hAnsi="Courier New" w:cs="Courier New"/>
                <w:sz w:val="17"/>
              </w:rPr>
              <w:t>(</w:t>
            </w:r>
            <w:proofErr w:type="gramEnd"/>
            <w:r>
              <w:rPr>
                <w:rFonts w:ascii="Courier New" w:eastAsia="Courier New" w:hAnsi="Courier New" w:cs="Courier New"/>
                <w:sz w:val="17"/>
              </w:rPr>
              <w:t xml:space="preserve">item, count, </w:t>
            </w:r>
            <w:proofErr w:type="gramStart"/>
            <w:r>
              <w:rPr>
                <w:rFonts w:ascii="Courier New" w:eastAsia="Courier New" w:hAnsi="Courier New" w:cs="Courier New"/>
                <w:sz w:val="17"/>
              </w:rPr>
              <w:t xml:space="preserve">node)   </w:t>
            </w:r>
            <w:proofErr w:type="gramEnd"/>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node.children</w:t>
            </w:r>
            <w:proofErr w:type="spellEnd"/>
            <w:proofErr w:type="gramEnd"/>
            <w:r>
              <w:rPr>
                <w:rFonts w:ascii="Courier New" w:eastAsia="Courier New" w:hAnsi="Courier New" w:cs="Courier New"/>
                <w:sz w:val="17"/>
              </w:rPr>
              <w:t xml:space="preserve">[item] = </w:t>
            </w:r>
            <w:proofErr w:type="spellStart"/>
            <w:r>
              <w:rPr>
                <w:rFonts w:ascii="Courier New" w:eastAsia="Courier New" w:hAnsi="Courier New" w:cs="Courier New"/>
                <w:sz w:val="17"/>
              </w:rPr>
              <w:t>new_node</w:t>
            </w:r>
            <w:proofErr w:type="spellEnd"/>
            <w:r>
              <w:rPr>
                <w:rFonts w:ascii="Courier New" w:eastAsia="Courier New" w:hAnsi="Courier New" w:cs="Courier New"/>
                <w:sz w:val="17"/>
              </w:rPr>
              <w:t xml:space="preserve">                 </w:t>
            </w:r>
            <w:proofErr w:type="gramStart"/>
            <w:r>
              <w:rPr>
                <w:rFonts w:ascii="Courier New" w:eastAsia="Courier New" w:hAnsi="Courier New" w:cs="Courier New"/>
                <w:sz w:val="17"/>
              </w:rPr>
              <w:t>self._</w:t>
            </w:r>
            <w:proofErr w:type="spellStart"/>
            <w:proofErr w:type="gramEnd"/>
            <w:r>
              <w:rPr>
                <w:rFonts w:ascii="Courier New" w:eastAsia="Courier New" w:hAnsi="Courier New" w:cs="Courier New"/>
                <w:sz w:val="17"/>
              </w:rPr>
              <w:t>update_</w:t>
            </w:r>
            <w:proofErr w:type="gramStart"/>
            <w:r>
              <w:rPr>
                <w:rFonts w:ascii="Courier New" w:eastAsia="Courier New" w:hAnsi="Courier New" w:cs="Courier New"/>
                <w:sz w:val="17"/>
              </w:rPr>
              <w:t>header</w:t>
            </w:r>
            <w:proofErr w:type="spellEnd"/>
            <w:r>
              <w:rPr>
                <w:rFonts w:ascii="Courier New" w:eastAsia="Courier New" w:hAnsi="Courier New" w:cs="Courier New"/>
                <w:sz w:val="17"/>
              </w:rPr>
              <w:t>(</w:t>
            </w:r>
            <w:proofErr w:type="gramEnd"/>
            <w:r>
              <w:rPr>
                <w:rFonts w:ascii="Courier New" w:eastAsia="Courier New" w:hAnsi="Courier New" w:cs="Courier New"/>
                <w:sz w:val="17"/>
              </w:rPr>
              <w:t xml:space="preserve">item, </w:t>
            </w:r>
            <w:proofErr w:type="spellStart"/>
            <w:r>
              <w:rPr>
                <w:rFonts w:ascii="Courier New" w:eastAsia="Courier New" w:hAnsi="Courier New" w:cs="Courier New"/>
                <w:sz w:val="17"/>
              </w:rPr>
              <w:t>new_</w:t>
            </w:r>
            <w:proofErr w:type="gramStart"/>
            <w:r>
              <w:rPr>
                <w:rFonts w:ascii="Courier New" w:eastAsia="Courier New" w:hAnsi="Courier New" w:cs="Courier New"/>
                <w:sz w:val="17"/>
              </w:rPr>
              <w:t>node</w:t>
            </w:r>
            <w:proofErr w:type="spellEnd"/>
            <w:r>
              <w:rPr>
                <w:rFonts w:ascii="Courier New" w:eastAsia="Courier New" w:hAnsi="Courier New" w:cs="Courier New"/>
                <w:sz w:val="17"/>
              </w:rPr>
              <w:t xml:space="preserve">)   </w:t>
            </w:r>
            <w:proofErr w:type="gramEnd"/>
            <w:r>
              <w:rPr>
                <w:rFonts w:ascii="Courier New" w:eastAsia="Courier New" w:hAnsi="Courier New" w:cs="Courier New"/>
                <w:sz w:val="17"/>
              </w:rPr>
              <w:t xml:space="preserve">          node = </w:t>
            </w:r>
            <w:proofErr w:type="spellStart"/>
            <w:proofErr w:type="gramStart"/>
            <w:r>
              <w:rPr>
                <w:rFonts w:ascii="Courier New" w:eastAsia="Courier New" w:hAnsi="Courier New" w:cs="Courier New"/>
                <w:sz w:val="17"/>
              </w:rPr>
              <w:t>node.children</w:t>
            </w:r>
            <w:proofErr w:type="spellEnd"/>
            <w:proofErr w:type="gramEnd"/>
            <w:r>
              <w:rPr>
                <w:rFonts w:ascii="Courier New" w:eastAsia="Courier New" w:hAnsi="Courier New" w:cs="Courier New"/>
                <w:sz w:val="17"/>
              </w:rPr>
              <w:t>[item]</w:t>
            </w:r>
          </w:p>
          <w:p w14:paraId="315E9731" w14:textId="77777777" w:rsidR="00FF7126" w:rsidRDefault="00000000">
            <w:pPr>
              <w:spacing w:after="0" w:line="275" w:lineRule="auto"/>
              <w:ind w:left="0" w:right="4724" w:firstLine="0"/>
              <w:jc w:val="left"/>
            </w:pPr>
            <w:r>
              <w:rPr>
                <w:rFonts w:ascii="Courier New" w:eastAsia="Courier New" w:hAnsi="Courier New" w:cs="Courier New"/>
                <w:sz w:val="17"/>
              </w:rPr>
              <w:t xml:space="preserve">    def _</w:t>
            </w:r>
            <w:proofErr w:type="spellStart"/>
            <w:r>
              <w:rPr>
                <w:rFonts w:ascii="Courier New" w:eastAsia="Courier New" w:hAnsi="Courier New" w:cs="Courier New"/>
                <w:sz w:val="17"/>
              </w:rPr>
              <w:t>update_</w:t>
            </w:r>
            <w:proofErr w:type="gramStart"/>
            <w:r>
              <w:rPr>
                <w:rFonts w:ascii="Courier New" w:eastAsia="Courier New" w:hAnsi="Courier New" w:cs="Courier New"/>
                <w:sz w:val="17"/>
              </w:rPr>
              <w:t>header</w:t>
            </w:r>
            <w:proofErr w:type="spellEnd"/>
            <w:r>
              <w:rPr>
                <w:rFonts w:ascii="Courier New" w:eastAsia="Courier New" w:hAnsi="Courier New" w:cs="Courier New"/>
                <w:sz w:val="17"/>
              </w:rPr>
              <w:t>(</w:t>
            </w:r>
            <w:proofErr w:type="gramEnd"/>
            <w:r>
              <w:rPr>
                <w:rFonts w:ascii="Courier New" w:eastAsia="Courier New" w:hAnsi="Courier New" w:cs="Courier New"/>
                <w:sz w:val="17"/>
              </w:rPr>
              <w:t xml:space="preserve">self, item, node):         if item not in </w:t>
            </w:r>
            <w:proofErr w:type="spellStart"/>
            <w:proofErr w:type="gramStart"/>
            <w:r>
              <w:rPr>
                <w:rFonts w:ascii="Courier New" w:eastAsia="Courier New" w:hAnsi="Courier New" w:cs="Courier New"/>
                <w:sz w:val="17"/>
              </w:rPr>
              <w:t>self.header</w:t>
            </w:r>
            <w:proofErr w:type="gramEnd"/>
            <w:r>
              <w:rPr>
                <w:rFonts w:ascii="Courier New" w:eastAsia="Courier New" w:hAnsi="Courier New" w:cs="Courier New"/>
                <w:sz w:val="17"/>
              </w:rPr>
              <w:t>_table</w:t>
            </w:r>
            <w:proofErr w:type="spellEnd"/>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self.header</w:t>
            </w:r>
            <w:proofErr w:type="gramEnd"/>
            <w:r>
              <w:rPr>
                <w:rFonts w:ascii="Courier New" w:eastAsia="Courier New" w:hAnsi="Courier New" w:cs="Courier New"/>
                <w:sz w:val="17"/>
              </w:rPr>
              <w:t>_table</w:t>
            </w:r>
            <w:proofErr w:type="spellEnd"/>
            <w:r>
              <w:rPr>
                <w:rFonts w:ascii="Courier New" w:eastAsia="Courier New" w:hAnsi="Courier New" w:cs="Courier New"/>
                <w:sz w:val="17"/>
              </w:rPr>
              <w:t xml:space="preserve">[item] = [0, </w:t>
            </w:r>
            <w:proofErr w:type="gramStart"/>
            <w:r>
              <w:rPr>
                <w:rFonts w:ascii="Courier New" w:eastAsia="Courier New" w:hAnsi="Courier New" w:cs="Courier New"/>
                <w:sz w:val="17"/>
              </w:rPr>
              <w:t xml:space="preserve">None]   </w:t>
            </w:r>
            <w:proofErr w:type="gramEnd"/>
            <w:r>
              <w:rPr>
                <w:rFonts w:ascii="Courier New" w:eastAsia="Courier New" w:hAnsi="Courier New" w:cs="Courier New"/>
                <w:sz w:val="17"/>
              </w:rPr>
              <w:t xml:space="preserve">      entry = </w:t>
            </w:r>
            <w:proofErr w:type="spellStart"/>
            <w:proofErr w:type="gramStart"/>
            <w:r>
              <w:rPr>
                <w:rFonts w:ascii="Courier New" w:eastAsia="Courier New" w:hAnsi="Courier New" w:cs="Courier New"/>
                <w:sz w:val="17"/>
              </w:rPr>
              <w:t>self.header</w:t>
            </w:r>
            <w:proofErr w:type="gramEnd"/>
            <w:r>
              <w:rPr>
                <w:rFonts w:ascii="Courier New" w:eastAsia="Courier New" w:hAnsi="Courier New" w:cs="Courier New"/>
                <w:sz w:val="17"/>
              </w:rPr>
              <w:t>_table</w:t>
            </w:r>
            <w:proofErr w:type="spellEnd"/>
            <w:r>
              <w:rPr>
                <w:rFonts w:ascii="Courier New" w:eastAsia="Courier New" w:hAnsi="Courier New" w:cs="Courier New"/>
                <w:sz w:val="17"/>
              </w:rPr>
              <w:t>[</w:t>
            </w:r>
            <w:proofErr w:type="gramStart"/>
            <w:r>
              <w:rPr>
                <w:rFonts w:ascii="Courier New" w:eastAsia="Courier New" w:hAnsi="Courier New" w:cs="Courier New"/>
                <w:sz w:val="17"/>
              </w:rPr>
              <w:t xml:space="preserve">item]   </w:t>
            </w:r>
            <w:proofErr w:type="gramEnd"/>
            <w:r>
              <w:rPr>
                <w:rFonts w:ascii="Courier New" w:eastAsia="Courier New" w:hAnsi="Courier New" w:cs="Courier New"/>
                <w:sz w:val="17"/>
              </w:rPr>
              <w:t xml:space="preserve">      </w:t>
            </w:r>
            <w:proofErr w:type="gramStart"/>
            <w:r>
              <w:rPr>
                <w:rFonts w:ascii="Courier New" w:eastAsia="Courier New" w:hAnsi="Courier New" w:cs="Courier New"/>
                <w:sz w:val="17"/>
              </w:rPr>
              <w:t>entry[</w:t>
            </w:r>
            <w:proofErr w:type="gramEnd"/>
            <w:r>
              <w:rPr>
                <w:rFonts w:ascii="Courier New" w:eastAsia="Courier New" w:hAnsi="Courier New" w:cs="Courier New"/>
                <w:sz w:val="17"/>
              </w:rPr>
              <w:t xml:space="preserve">0] += </w:t>
            </w:r>
            <w:proofErr w:type="spellStart"/>
            <w:proofErr w:type="gramStart"/>
            <w:r>
              <w:rPr>
                <w:rFonts w:ascii="Courier New" w:eastAsia="Courier New" w:hAnsi="Courier New" w:cs="Courier New"/>
                <w:sz w:val="17"/>
              </w:rPr>
              <w:t>node.count</w:t>
            </w:r>
            <w:proofErr w:type="spellEnd"/>
            <w:proofErr w:type="gramEnd"/>
            <w:r>
              <w:rPr>
                <w:rFonts w:ascii="Courier New" w:eastAsia="Courier New" w:hAnsi="Courier New" w:cs="Courier New"/>
                <w:sz w:val="17"/>
              </w:rPr>
              <w:t xml:space="preserve">         if </w:t>
            </w:r>
            <w:proofErr w:type="gramStart"/>
            <w:r>
              <w:rPr>
                <w:rFonts w:ascii="Courier New" w:eastAsia="Courier New" w:hAnsi="Courier New" w:cs="Courier New"/>
                <w:sz w:val="17"/>
              </w:rPr>
              <w:t>entry[</w:t>
            </w:r>
            <w:proofErr w:type="gramEnd"/>
            <w:r>
              <w:rPr>
                <w:rFonts w:ascii="Courier New" w:eastAsia="Courier New" w:hAnsi="Courier New" w:cs="Courier New"/>
                <w:sz w:val="17"/>
              </w:rPr>
              <w:t xml:space="preserve">1] is None:             </w:t>
            </w:r>
            <w:proofErr w:type="gramStart"/>
            <w:r>
              <w:rPr>
                <w:rFonts w:ascii="Courier New" w:eastAsia="Courier New" w:hAnsi="Courier New" w:cs="Courier New"/>
                <w:sz w:val="17"/>
              </w:rPr>
              <w:t>entry[</w:t>
            </w:r>
            <w:proofErr w:type="gramEnd"/>
            <w:r>
              <w:rPr>
                <w:rFonts w:ascii="Courier New" w:eastAsia="Courier New" w:hAnsi="Courier New" w:cs="Courier New"/>
                <w:sz w:val="17"/>
              </w:rPr>
              <w:t>1] = node         else:</w:t>
            </w:r>
          </w:p>
          <w:p w14:paraId="14DAFB09" w14:textId="77777777" w:rsidR="00FF7126" w:rsidRDefault="00000000">
            <w:pPr>
              <w:spacing w:after="0" w:line="259" w:lineRule="auto"/>
              <w:ind w:left="0" w:right="6478" w:firstLine="0"/>
              <w:jc w:val="left"/>
            </w:pPr>
            <w:r>
              <w:rPr>
                <w:rFonts w:ascii="Courier New" w:eastAsia="Courier New" w:hAnsi="Courier New" w:cs="Courier New"/>
                <w:sz w:val="17"/>
              </w:rPr>
              <w:t xml:space="preserve">            cur = </w:t>
            </w:r>
            <w:proofErr w:type="gramStart"/>
            <w:r>
              <w:rPr>
                <w:rFonts w:ascii="Courier New" w:eastAsia="Courier New" w:hAnsi="Courier New" w:cs="Courier New"/>
                <w:sz w:val="17"/>
              </w:rPr>
              <w:t>entry[</w:t>
            </w:r>
            <w:proofErr w:type="gramEnd"/>
            <w:r>
              <w:rPr>
                <w:rFonts w:ascii="Courier New" w:eastAsia="Courier New" w:hAnsi="Courier New" w:cs="Courier New"/>
                <w:sz w:val="17"/>
              </w:rPr>
              <w:t xml:space="preserve">1]             while </w:t>
            </w:r>
            <w:proofErr w:type="spellStart"/>
            <w:proofErr w:type="gramStart"/>
            <w:r>
              <w:rPr>
                <w:rFonts w:ascii="Courier New" w:eastAsia="Courier New" w:hAnsi="Courier New" w:cs="Courier New"/>
                <w:sz w:val="17"/>
              </w:rPr>
              <w:t>cur.link</w:t>
            </w:r>
            <w:proofErr w:type="spellEnd"/>
            <w:proofErr w:type="gramEnd"/>
            <w:r>
              <w:rPr>
                <w:rFonts w:ascii="Courier New" w:eastAsia="Courier New" w:hAnsi="Courier New" w:cs="Courier New"/>
                <w:sz w:val="17"/>
              </w:rPr>
              <w:t xml:space="preserve">:                 cur = </w:t>
            </w:r>
            <w:proofErr w:type="spellStart"/>
            <w:proofErr w:type="gramStart"/>
            <w:r>
              <w:rPr>
                <w:rFonts w:ascii="Courier New" w:eastAsia="Courier New" w:hAnsi="Courier New" w:cs="Courier New"/>
                <w:sz w:val="17"/>
              </w:rPr>
              <w:t>cur.link</w:t>
            </w:r>
            <w:proofErr w:type="spellEnd"/>
            <w:proofErr w:type="gramEnd"/>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cur.link</w:t>
            </w:r>
            <w:proofErr w:type="spellEnd"/>
            <w:proofErr w:type="gramEnd"/>
            <w:r>
              <w:rPr>
                <w:rFonts w:ascii="Courier New" w:eastAsia="Courier New" w:hAnsi="Courier New" w:cs="Courier New"/>
                <w:sz w:val="17"/>
              </w:rPr>
              <w:t xml:space="preserve"> = node</w:t>
            </w:r>
          </w:p>
        </w:tc>
      </w:tr>
    </w:tbl>
    <w:p w14:paraId="55DF5955" w14:textId="77777777" w:rsidR="00FF7126" w:rsidRDefault="00000000">
      <w:pPr>
        <w:pStyle w:val="Heading1"/>
        <w:spacing w:after="93"/>
        <w:ind w:left="274" w:hanging="289"/>
      </w:pPr>
      <w:r>
        <w:t>Where the Compression Comes From</w:t>
      </w:r>
    </w:p>
    <w:p w14:paraId="7472FB26" w14:textId="77777777" w:rsidR="00FF7126" w:rsidRDefault="00000000">
      <w:pPr>
        <w:numPr>
          <w:ilvl w:val="0"/>
          <w:numId w:val="3"/>
        </w:numPr>
        <w:spacing w:after="72"/>
        <w:ind w:hanging="600"/>
      </w:pPr>
      <w:r>
        <w:rPr>
          <w:b/>
        </w:rPr>
        <w:t>Shared prefixes:</w:t>
      </w:r>
      <w:r>
        <w:t xml:space="preserve"> transactions with the same leading items reuse the same branch instead of each allocating a fresh path, so node count grows far slower than transaction count.</w:t>
      </w:r>
    </w:p>
    <w:p w14:paraId="7A19E8DF" w14:textId="77777777" w:rsidR="00FF7126" w:rsidRDefault="00000000">
      <w:pPr>
        <w:numPr>
          <w:ilvl w:val="0"/>
          <w:numId w:val="3"/>
        </w:numPr>
        <w:spacing w:after="72"/>
        <w:ind w:hanging="600"/>
      </w:pPr>
      <w:r>
        <w:rPr>
          <w:b/>
        </w:rPr>
        <w:t>Chain collapsing:</w:t>
      </w:r>
      <w:r>
        <w:t xml:space="preserve"> long runs of single-child nodes are folded into one compressed node holding several items at once, removing redundant object overhead.</w:t>
      </w:r>
    </w:p>
    <w:p w14:paraId="4F07ADD2" w14:textId="77777777" w:rsidR="00FF7126" w:rsidRDefault="00000000">
      <w:pPr>
        <w:numPr>
          <w:ilvl w:val="0"/>
          <w:numId w:val="3"/>
        </w:numPr>
        <w:ind w:hanging="600"/>
      </w:pPr>
      <w:r>
        <w:rPr>
          <w:b/>
        </w:rPr>
        <w:t>Node-link header table:</w:t>
      </w:r>
      <w:r>
        <w:t xml:space="preserve"> </w:t>
      </w:r>
      <w:proofErr w:type="gramStart"/>
      <w:r>
        <w:t>every</w:t>
      </w:r>
      <w:proofErr w:type="gramEnd"/>
      <w:r>
        <w:t xml:space="preserve"> item's occurrences are threaded together directly, so the mining step never needs to re-walk the full tree to find them.</w:t>
      </w:r>
    </w:p>
    <w:p w14:paraId="74A42009" w14:textId="77777777" w:rsidR="00FF7126" w:rsidRDefault="00000000">
      <w:pPr>
        <w:numPr>
          <w:ilvl w:val="0"/>
          <w:numId w:val="3"/>
        </w:numPr>
        <w:spacing w:after="497"/>
        <w:ind w:hanging="600"/>
      </w:pPr>
      <w:r>
        <w:rPr>
          <w:b/>
        </w:rPr>
        <w:lastRenderedPageBreak/>
        <w:t>Early pruning:</w:t>
      </w:r>
      <w:r>
        <w:t xml:space="preserve"> items that can never be frequent are removed before the tree is even built, keeping the structure shallow from the start.</w:t>
      </w:r>
    </w:p>
    <w:p w14:paraId="576DF5CD" w14:textId="77777777" w:rsidR="00FF7126" w:rsidRDefault="00000000">
      <w:pPr>
        <w:pStyle w:val="Heading1"/>
        <w:ind w:left="274" w:hanging="289"/>
      </w:pPr>
      <w:r>
        <w:t>Performance Evaluation</w:t>
      </w:r>
    </w:p>
    <w:p w14:paraId="307B8F1E" w14:textId="77777777" w:rsidR="00FF7126" w:rsidRDefault="00000000">
      <w:pPr>
        <w:spacing w:after="0" w:line="259" w:lineRule="auto"/>
        <w:ind w:left="-5"/>
      </w:pPr>
      <w:r>
        <w:t xml:space="preserve">The compressed FP-Tree implementation was compared against a plain </w:t>
      </w:r>
      <w:proofErr w:type="spellStart"/>
      <w:r>
        <w:t>Apriori</w:t>
      </w:r>
      <w:proofErr w:type="spellEnd"/>
      <w:r>
        <w:t xml:space="preserve"> baseline on the same dataset and support threshold. The comparison below summarizes the key differences observed:</w:t>
      </w:r>
    </w:p>
    <w:tbl>
      <w:tblPr>
        <w:tblStyle w:val="TableGrid"/>
        <w:tblW w:w="9072" w:type="dxa"/>
        <w:tblInd w:w="289" w:type="dxa"/>
        <w:tblCellMar>
          <w:top w:w="0" w:type="dxa"/>
          <w:left w:w="120" w:type="dxa"/>
          <w:bottom w:w="0" w:type="dxa"/>
          <w:right w:w="0" w:type="dxa"/>
        </w:tblCellMar>
        <w:tblLook w:val="04A0" w:firstRow="1" w:lastRow="0" w:firstColumn="1" w:lastColumn="0" w:noHBand="0" w:noVBand="1"/>
      </w:tblPr>
      <w:tblGrid>
        <w:gridCol w:w="2448"/>
        <w:gridCol w:w="3312"/>
        <w:gridCol w:w="3312"/>
      </w:tblGrid>
      <w:tr w:rsidR="00FF7126" w14:paraId="0C4DA65A" w14:textId="77777777">
        <w:trPr>
          <w:trHeight w:val="480"/>
        </w:trPr>
        <w:tc>
          <w:tcPr>
            <w:tcW w:w="2448" w:type="dxa"/>
            <w:tcBorders>
              <w:top w:val="single" w:sz="5" w:space="0" w:color="B7C3D9"/>
              <w:left w:val="single" w:sz="5" w:space="0" w:color="B7C3D9"/>
              <w:bottom w:val="single" w:sz="5" w:space="0" w:color="B7C3D9"/>
              <w:right w:val="single" w:sz="5" w:space="0" w:color="B7C3D9"/>
            </w:tcBorders>
            <w:shd w:val="clear" w:color="auto" w:fill="2E5395"/>
            <w:vAlign w:val="center"/>
          </w:tcPr>
          <w:p w14:paraId="0F2E3CFB" w14:textId="77777777" w:rsidR="00FF7126" w:rsidRDefault="00000000">
            <w:pPr>
              <w:spacing w:after="0" w:line="259" w:lineRule="auto"/>
              <w:ind w:left="0" w:firstLine="0"/>
              <w:jc w:val="left"/>
            </w:pPr>
            <w:r>
              <w:rPr>
                <w:b/>
                <w:color w:val="FFFFFF"/>
                <w:sz w:val="18"/>
              </w:rPr>
              <w:t>Metric</w:t>
            </w:r>
          </w:p>
        </w:tc>
        <w:tc>
          <w:tcPr>
            <w:tcW w:w="3312" w:type="dxa"/>
            <w:tcBorders>
              <w:top w:val="single" w:sz="5" w:space="0" w:color="B7C3D9"/>
              <w:left w:val="single" w:sz="5" w:space="0" w:color="B7C3D9"/>
              <w:bottom w:val="single" w:sz="5" w:space="0" w:color="B7C3D9"/>
              <w:right w:val="single" w:sz="5" w:space="0" w:color="B7C3D9"/>
            </w:tcBorders>
            <w:shd w:val="clear" w:color="auto" w:fill="2E5395"/>
            <w:vAlign w:val="center"/>
          </w:tcPr>
          <w:p w14:paraId="7BE61CCE" w14:textId="77777777" w:rsidR="00FF7126" w:rsidRDefault="00000000">
            <w:pPr>
              <w:spacing w:after="0" w:line="259" w:lineRule="auto"/>
              <w:ind w:left="0" w:firstLine="0"/>
              <w:jc w:val="left"/>
            </w:pPr>
            <w:proofErr w:type="spellStart"/>
            <w:r>
              <w:rPr>
                <w:b/>
                <w:color w:val="FFFFFF"/>
                <w:sz w:val="18"/>
              </w:rPr>
              <w:t>Apriori</w:t>
            </w:r>
            <w:proofErr w:type="spellEnd"/>
            <w:r>
              <w:rPr>
                <w:b/>
                <w:color w:val="FFFFFF"/>
                <w:sz w:val="18"/>
              </w:rPr>
              <w:t xml:space="preserve"> (Baseline)</w:t>
            </w:r>
          </w:p>
        </w:tc>
        <w:tc>
          <w:tcPr>
            <w:tcW w:w="3312" w:type="dxa"/>
            <w:tcBorders>
              <w:top w:val="single" w:sz="5" w:space="0" w:color="B7C3D9"/>
              <w:left w:val="single" w:sz="5" w:space="0" w:color="B7C3D9"/>
              <w:bottom w:val="single" w:sz="5" w:space="0" w:color="B7C3D9"/>
              <w:right w:val="single" w:sz="5" w:space="0" w:color="B7C3D9"/>
            </w:tcBorders>
            <w:shd w:val="clear" w:color="auto" w:fill="2E5395"/>
            <w:vAlign w:val="center"/>
          </w:tcPr>
          <w:p w14:paraId="45EC10CF" w14:textId="77777777" w:rsidR="00FF7126" w:rsidRDefault="00000000">
            <w:pPr>
              <w:spacing w:after="0" w:line="259" w:lineRule="auto"/>
              <w:ind w:left="0" w:firstLine="0"/>
              <w:jc w:val="left"/>
            </w:pPr>
            <w:r>
              <w:rPr>
                <w:b/>
                <w:color w:val="FFFFFF"/>
                <w:sz w:val="18"/>
              </w:rPr>
              <w:t>Compressed FP-Tree (This Project)</w:t>
            </w:r>
          </w:p>
        </w:tc>
      </w:tr>
      <w:tr w:rsidR="00FF7126" w14:paraId="428BA50F" w14:textId="77777777">
        <w:trPr>
          <w:trHeight w:val="480"/>
        </w:trPr>
        <w:tc>
          <w:tcPr>
            <w:tcW w:w="2448"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19F3734F" w14:textId="77777777" w:rsidR="00FF7126" w:rsidRDefault="00000000">
            <w:pPr>
              <w:spacing w:after="0" w:line="259" w:lineRule="auto"/>
              <w:ind w:left="0" w:firstLine="0"/>
              <w:jc w:val="left"/>
            </w:pPr>
            <w:r>
              <w:rPr>
                <w:sz w:val="18"/>
              </w:rPr>
              <w:t>Database Scans</w:t>
            </w:r>
          </w:p>
        </w:tc>
        <w:tc>
          <w:tcPr>
            <w:tcW w:w="3312"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2B9B6269" w14:textId="77777777" w:rsidR="00FF7126" w:rsidRDefault="00000000">
            <w:pPr>
              <w:spacing w:after="0" w:line="259" w:lineRule="auto"/>
              <w:ind w:left="0" w:firstLine="0"/>
              <w:jc w:val="left"/>
            </w:pPr>
            <w:r>
              <w:rPr>
                <w:sz w:val="18"/>
              </w:rPr>
              <w:t>One scan per itemset size (k+1 total)</w:t>
            </w:r>
          </w:p>
        </w:tc>
        <w:tc>
          <w:tcPr>
            <w:tcW w:w="3312"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031B1F47" w14:textId="77777777" w:rsidR="00FF7126" w:rsidRDefault="00000000">
            <w:pPr>
              <w:spacing w:after="0" w:line="259" w:lineRule="auto"/>
              <w:ind w:left="0" w:firstLine="0"/>
              <w:jc w:val="left"/>
            </w:pPr>
            <w:r>
              <w:rPr>
                <w:sz w:val="18"/>
              </w:rPr>
              <w:t>Only 2 scans, regardless of itemset size</w:t>
            </w:r>
          </w:p>
        </w:tc>
      </w:tr>
      <w:tr w:rsidR="00FF7126" w14:paraId="7B693C99" w14:textId="77777777">
        <w:trPr>
          <w:trHeight w:val="480"/>
        </w:trPr>
        <w:tc>
          <w:tcPr>
            <w:tcW w:w="2448" w:type="dxa"/>
            <w:tcBorders>
              <w:top w:val="single" w:sz="5" w:space="0" w:color="B7C3D9"/>
              <w:left w:val="single" w:sz="5" w:space="0" w:color="B7C3D9"/>
              <w:bottom w:val="single" w:sz="5" w:space="0" w:color="B7C3D9"/>
              <w:right w:val="single" w:sz="5" w:space="0" w:color="B7C3D9"/>
            </w:tcBorders>
            <w:shd w:val="clear" w:color="auto" w:fill="F5F7FB"/>
            <w:vAlign w:val="center"/>
          </w:tcPr>
          <w:p w14:paraId="0248081F" w14:textId="77777777" w:rsidR="00FF7126" w:rsidRDefault="00000000">
            <w:pPr>
              <w:spacing w:after="0" w:line="259" w:lineRule="auto"/>
              <w:ind w:left="0" w:firstLine="0"/>
              <w:jc w:val="left"/>
            </w:pPr>
            <w:r>
              <w:rPr>
                <w:sz w:val="18"/>
              </w:rPr>
              <w:t>Candidate Generation</w:t>
            </w:r>
          </w:p>
        </w:tc>
        <w:tc>
          <w:tcPr>
            <w:tcW w:w="3312" w:type="dxa"/>
            <w:tcBorders>
              <w:top w:val="single" w:sz="5" w:space="0" w:color="B7C3D9"/>
              <w:left w:val="single" w:sz="5" w:space="0" w:color="B7C3D9"/>
              <w:bottom w:val="single" w:sz="5" w:space="0" w:color="B7C3D9"/>
              <w:right w:val="single" w:sz="5" w:space="0" w:color="B7C3D9"/>
            </w:tcBorders>
            <w:shd w:val="clear" w:color="auto" w:fill="F5F7FB"/>
            <w:vAlign w:val="center"/>
          </w:tcPr>
          <w:p w14:paraId="206C454F" w14:textId="77777777" w:rsidR="00FF7126" w:rsidRDefault="00000000">
            <w:pPr>
              <w:spacing w:after="0" w:line="259" w:lineRule="auto"/>
              <w:ind w:left="0" w:firstLine="0"/>
              <w:jc w:val="left"/>
            </w:pPr>
            <w:r>
              <w:rPr>
                <w:sz w:val="18"/>
              </w:rPr>
              <w:t>Explicit candidate sets at every level</w:t>
            </w:r>
          </w:p>
        </w:tc>
        <w:tc>
          <w:tcPr>
            <w:tcW w:w="3312" w:type="dxa"/>
            <w:tcBorders>
              <w:top w:val="single" w:sz="5" w:space="0" w:color="B7C3D9"/>
              <w:left w:val="single" w:sz="5" w:space="0" w:color="B7C3D9"/>
              <w:bottom w:val="single" w:sz="5" w:space="0" w:color="B7C3D9"/>
              <w:right w:val="single" w:sz="5" w:space="0" w:color="B7C3D9"/>
            </w:tcBorders>
            <w:shd w:val="clear" w:color="auto" w:fill="F5F7FB"/>
            <w:vAlign w:val="center"/>
          </w:tcPr>
          <w:p w14:paraId="74ABBC71" w14:textId="77777777" w:rsidR="00FF7126" w:rsidRDefault="00000000">
            <w:pPr>
              <w:spacing w:after="0" w:line="259" w:lineRule="auto"/>
              <w:ind w:left="0" w:right="-199" w:firstLine="0"/>
              <w:jc w:val="left"/>
            </w:pPr>
            <w:r>
              <w:rPr>
                <w:sz w:val="18"/>
              </w:rPr>
              <w:t>Not needed — mined directly from the tree</w:t>
            </w:r>
          </w:p>
        </w:tc>
      </w:tr>
      <w:tr w:rsidR="00FF7126" w14:paraId="4196B480" w14:textId="77777777">
        <w:trPr>
          <w:trHeight w:val="480"/>
        </w:trPr>
        <w:tc>
          <w:tcPr>
            <w:tcW w:w="2448"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0F46BC09" w14:textId="77777777" w:rsidR="00FF7126" w:rsidRDefault="00000000">
            <w:pPr>
              <w:spacing w:after="0" w:line="259" w:lineRule="auto"/>
              <w:ind w:left="0" w:firstLine="0"/>
              <w:jc w:val="left"/>
            </w:pPr>
            <w:r>
              <w:rPr>
                <w:sz w:val="18"/>
              </w:rPr>
              <w:t>Memory Footprint</w:t>
            </w:r>
          </w:p>
        </w:tc>
        <w:tc>
          <w:tcPr>
            <w:tcW w:w="3312"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27A861E3" w14:textId="77777777" w:rsidR="00FF7126" w:rsidRDefault="00000000">
            <w:pPr>
              <w:spacing w:after="0" w:line="259" w:lineRule="auto"/>
              <w:ind w:left="0" w:firstLine="0"/>
              <w:jc w:val="left"/>
            </w:pPr>
            <w:r>
              <w:rPr>
                <w:sz w:val="18"/>
              </w:rPr>
              <w:t>Grows with candidate set size</w:t>
            </w:r>
          </w:p>
        </w:tc>
        <w:tc>
          <w:tcPr>
            <w:tcW w:w="3312" w:type="dxa"/>
            <w:tcBorders>
              <w:top w:val="single" w:sz="5" w:space="0" w:color="B7C3D9"/>
              <w:left w:val="single" w:sz="5" w:space="0" w:color="B7C3D9"/>
              <w:bottom w:val="single" w:sz="5" w:space="0" w:color="B7C3D9"/>
              <w:right w:val="single" w:sz="5" w:space="0" w:color="B7C3D9"/>
            </w:tcBorders>
            <w:shd w:val="clear" w:color="auto" w:fill="FFFFFF"/>
            <w:vAlign w:val="center"/>
          </w:tcPr>
          <w:p w14:paraId="01C01949" w14:textId="77777777" w:rsidR="00FF7126" w:rsidRDefault="00000000">
            <w:pPr>
              <w:spacing w:after="0" w:line="259" w:lineRule="auto"/>
              <w:ind w:left="0" w:right="-520" w:firstLine="0"/>
              <w:jc w:val="left"/>
            </w:pPr>
            <w:r>
              <w:rPr>
                <w:sz w:val="18"/>
              </w:rPr>
              <w:t>Stays low due to prefix and chain compression</w:t>
            </w:r>
          </w:p>
        </w:tc>
      </w:tr>
      <w:tr w:rsidR="00FF7126" w14:paraId="08EE722E" w14:textId="77777777">
        <w:trPr>
          <w:trHeight w:val="480"/>
        </w:trPr>
        <w:tc>
          <w:tcPr>
            <w:tcW w:w="2448" w:type="dxa"/>
            <w:tcBorders>
              <w:top w:val="single" w:sz="5" w:space="0" w:color="B7C3D9"/>
              <w:left w:val="single" w:sz="5" w:space="0" w:color="B7C3D9"/>
              <w:bottom w:val="single" w:sz="5" w:space="0" w:color="B7C3D9"/>
              <w:right w:val="single" w:sz="5" w:space="0" w:color="B7C3D9"/>
            </w:tcBorders>
            <w:shd w:val="clear" w:color="auto" w:fill="F5F7FB"/>
            <w:vAlign w:val="center"/>
          </w:tcPr>
          <w:p w14:paraId="4D976812" w14:textId="77777777" w:rsidR="00FF7126" w:rsidRDefault="00000000">
            <w:pPr>
              <w:spacing w:after="0" w:line="259" w:lineRule="auto"/>
              <w:ind w:left="0" w:firstLine="0"/>
              <w:jc w:val="left"/>
            </w:pPr>
            <w:r>
              <w:rPr>
                <w:sz w:val="18"/>
              </w:rPr>
              <w:t>Scalability</w:t>
            </w:r>
          </w:p>
        </w:tc>
        <w:tc>
          <w:tcPr>
            <w:tcW w:w="3312" w:type="dxa"/>
            <w:tcBorders>
              <w:top w:val="single" w:sz="5" w:space="0" w:color="B7C3D9"/>
              <w:left w:val="single" w:sz="5" w:space="0" w:color="B7C3D9"/>
              <w:bottom w:val="single" w:sz="5" w:space="0" w:color="B7C3D9"/>
              <w:right w:val="single" w:sz="5" w:space="0" w:color="B7C3D9"/>
            </w:tcBorders>
            <w:shd w:val="clear" w:color="auto" w:fill="F5F7FB"/>
            <w:vAlign w:val="center"/>
          </w:tcPr>
          <w:p w14:paraId="448055A7" w14:textId="77777777" w:rsidR="00FF7126" w:rsidRDefault="00000000">
            <w:pPr>
              <w:spacing w:after="0" w:line="259" w:lineRule="auto"/>
              <w:ind w:left="0" w:firstLine="0"/>
              <w:jc w:val="left"/>
            </w:pPr>
            <w:r>
              <w:rPr>
                <w:sz w:val="18"/>
              </w:rPr>
              <w:t>Degrades sharply on dense datasets</w:t>
            </w:r>
          </w:p>
        </w:tc>
        <w:tc>
          <w:tcPr>
            <w:tcW w:w="3312" w:type="dxa"/>
            <w:tcBorders>
              <w:top w:val="single" w:sz="5" w:space="0" w:color="B7C3D9"/>
              <w:left w:val="single" w:sz="5" w:space="0" w:color="B7C3D9"/>
              <w:bottom w:val="single" w:sz="5" w:space="0" w:color="B7C3D9"/>
              <w:right w:val="single" w:sz="5" w:space="0" w:color="B7C3D9"/>
            </w:tcBorders>
            <w:shd w:val="clear" w:color="auto" w:fill="F5F7FB"/>
            <w:vAlign w:val="center"/>
          </w:tcPr>
          <w:p w14:paraId="0A62BCB7" w14:textId="77777777" w:rsidR="00FF7126" w:rsidRDefault="00000000">
            <w:pPr>
              <w:spacing w:after="0" w:line="259" w:lineRule="auto"/>
              <w:ind w:left="0" w:right="-209" w:firstLine="0"/>
              <w:jc w:val="left"/>
            </w:pPr>
            <w:r>
              <w:rPr>
                <w:sz w:val="18"/>
              </w:rPr>
              <w:t>Holds up well as transaction volume grows</w:t>
            </w:r>
          </w:p>
        </w:tc>
      </w:tr>
    </w:tbl>
    <w:p w14:paraId="3E9EFCF1" w14:textId="77777777" w:rsidR="00FF7126" w:rsidRDefault="00000000">
      <w:pPr>
        <w:spacing w:after="330"/>
        <w:ind w:left="-5"/>
      </w:pPr>
      <w:r>
        <w:t xml:space="preserve">Overall, the compressed FP-Tree held a clear edge in both memory usage and runtime, and the gap widened further as the dataset grew larger and denser — exactly the setting where candidate-generation methods like </w:t>
      </w:r>
      <w:proofErr w:type="spellStart"/>
      <w:r>
        <w:t>Apriori</w:t>
      </w:r>
      <w:proofErr w:type="spellEnd"/>
      <w:r>
        <w:t xml:space="preserve"> struggle the most.</w:t>
      </w:r>
    </w:p>
    <w:p w14:paraId="745A8629" w14:textId="77777777" w:rsidR="00FF7126" w:rsidRDefault="00000000">
      <w:pPr>
        <w:pStyle w:val="Heading1"/>
        <w:spacing w:after="99"/>
        <w:ind w:left="274" w:hanging="289"/>
      </w:pPr>
      <w:r>
        <w:t>Difficulties Encountered</w:t>
      </w:r>
    </w:p>
    <w:p w14:paraId="4FD9C037" w14:textId="77777777" w:rsidR="00FF7126" w:rsidRDefault="00000000">
      <w:pPr>
        <w:numPr>
          <w:ilvl w:val="0"/>
          <w:numId w:val="4"/>
        </w:numPr>
        <w:spacing w:after="79"/>
        <w:ind w:hanging="600"/>
      </w:pPr>
      <w:r>
        <w:t>Keeping the header table's node-links consistent while chains were being merged during compression.</w:t>
      </w:r>
    </w:p>
    <w:p w14:paraId="6FAFD86B" w14:textId="77777777" w:rsidR="00FF7126" w:rsidRDefault="00000000">
      <w:pPr>
        <w:numPr>
          <w:ilvl w:val="0"/>
          <w:numId w:val="4"/>
        </w:numPr>
        <w:spacing w:line="259" w:lineRule="auto"/>
        <w:ind w:hanging="600"/>
      </w:pPr>
      <w:r>
        <w:t>Deciding a tie-breaking rule for items that share identical support counts during ordering.</w:t>
      </w:r>
    </w:p>
    <w:p w14:paraId="480E63ED" w14:textId="77777777" w:rsidR="00FF7126" w:rsidRDefault="00000000">
      <w:pPr>
        <w:numPr>
          <w:ilvl w:val="0"/>
          <w:numId w:val="4"/>
        </w:numPr>
        <w:spacing w:line="259" w:lineRule="auto"/>
        <w:ind w:hanging="600"/>
      </w:pPr>
      <w:r>
        <w:t>Controlling recursion depth in conditional FP-Tree construction for very long transaction chains.</w:t>
      </w:r>
    </w:p>
    <w:p w14:paraId="6B1C5A08" w14:textId="77777777" w:rsidR="00FF7126" w:rsidRDefault="00000000">
      <w:pPr>
        <w:numPr>
          <w:ilvl w:val="0"/>
          <w:numId w:val="4"/>
        </w:numPr>
        <w:spacing w:after="498"/>
        <w:ind w:hanging="600"/>
      </w:pPr>
      <w:r>
        <w:t>Finding the right balance between how aggressively to compress and how much extra logic that adds when reading the tree back during mining.</w:t>
      </w:r>
    </w:p>
    <w:p w14:paraId="39B6C411" w14:textId="77777777" w:rsidR="00FF7126" w:rsidRDefault="00000000">
      <w:pPr>
        <w:pStyle w:val="Heading1"/>
        <w:ind w:left="419" w:hanging="434"/>
      </w:pPr>
      <w:r>
        <w:t>Conclusion</w:t>
      </w:r>
    </w:p>
    <w:p w14:paraId="338C8E07" w14:textId="77777777" w:rsidR="00FF7126" w:rsidRDefault="00000000">
      <w:pPr>
        <w:spacing w:after="330"/>
        <w:ind w:left="-5"/>
      </w:pPr>
      <w:r>
        <w:t xml:space="preserve">Week 4 delivers a complete, self-built Market Basket Analysis pipeline centered on a compressed FP-Tree. By replacing candidate generation with prefix sharing and adding a further chain-compression layer, the implementation scans the database only twice and keeps its memory footprint low even as the dataset grows. The resulting frequent </w:t>
      </w:r>
      <w:proofErr w:type="spellStart"/>
      <w:r>
        <w:t>itemsets</w:t>
      </w:r>
      <w:proofErr w:type="spellEnd"/>
      <w:r>
        <w:t xml:space="preserve"> and association rules give a practical foundation for use cases such as product bundling, shelf placement, and recommendation engines.</w:t>
      </w:r>
    </w:p>
    <w:p w14:paraId="323171D1" w14:textId="77777777" w:rsidR="00FF7126" w:rsidRDefault="00000000">
      <w:pPr>
        <w:pStyle w:val="Heading1"/>
        <w:spacing w:after="99"/>
        <w:ind w:left="419" w:hanging="434"/>
      </w:pPr>
      <w:r>
        <w:t>References</w:t>
      </w:r>
    </w:p>
    <w:p w14:paraId="2DE83F83" w14:textId="77777777" w:rsidR="00FF7126" w:rsidRDefault="00000000">
      <w:pPr>
        <w:numPr>
          <w:ilvl w:val="0"/>
          <w:numId w:val="5"/>
        </w:numPr>
        <w:spacing w:after="79"/>
        <w:ind w:hanging="600"/>
      </w:pPr>
      <w:r>
        <w:t>Han, J., Pei, J., &amp; Yin, Y. — Mining Frequent Patterns without Candidate Generation (FP-Growth), SIGMOD 2000.</w:t>
      </w:r>
    </w:p>
    <w:p w14:paraId="41D93D3C" w14:textId="77777777" w:rsidR="00FF7126" w:rsidRDefault="00000000">
      <w:pPr>
        <w:numPr>
          <w:ilvl w:val="0"/>
          <w:numId w:val="5"/>
        </w:numPr>
        <w:spacing w:line="259" w:lineRule="auto"/>
        <w:ind w:hanging="600"/>
      </w:pPr>
      <w:r>
        <w:t>Agrawal, R., &amp; Srikant, R. — Fast Algorithms for Mining Association Rules, VLDB 1994.</w:t>
      </w:r>
    </w:p>
    <w:p w14:paraId="460F0CED" w14:textId="77777777" w:rsidR="00FF7126" w:rsidRDefault="00000000">
      <w:pPr>
        <w:numPr>
          <w:ilvl w:val="0"/>
          <w:numId w:val="5"/>
        </w:numPr>
        <w:spacing w:after="234"/>
        <w:ind w:hanging="600"/>
      </w:pPr>
      <w:r>
        <w:t>Course/Lab material on Business Analytics — Week 4 module.</w:t>
      </w:r>
    </w:p>
    <w:p w14:paraId="4A6FA9AD" w14:textId="77777777" w:rsidR="00FF7126" w:rsidRDefault="00000000">
      <w:pPr>
        <w:spacing w:after="151" w:line="259" w:lineRule="auto"/>
        <w:ind w:left="0" w:firstLine="0"/>
        <w:jc w:val="left"/>
      </w:pPr>
      <w:r>
        <w:rPr>
          <w:rFonts w:ascii="Calibri" w:eastAsia="Calibri" w:hAnsi="Calibri" w:cs="Calibri"/>
          <w:noProof/>
          <w:sz w:val="22"/>
        </w:rPr>
        <mc:AlternateContent>
          <mc:Choice Requires="wpg">
            <w:drawing>
              <wp:inline distT="0" distB="0" distL="0" distR="0" wp14:anchorId="71041C90" wp14:editId="45C8A17F">
                <wp:extent cx="6127441" cy="9525"/>
                <wp:effectExtent l="0" t="0" r="0" b="0"/>
                <wp:docPr id="4157" name="Group 4157"/>
                <wp:cNvGraphicFramePr/>
                <a:graphic xmlns:a="http://schemas.openxmlformats.org/drawingml/2006/main">
                  <a:graphicData uri="http://schemas.microsoft.com/office/word/2010/wordprocessingGroup">
                    <wpg:wgp>
                      <wpg:cNvGrpSpPr/>
                      <wpg:grpSpPr>
                        <a:xfrm>
                          <a:off x="0" y="0"/>
                          <a:ext cx="6127441" cy="9525"/>
                          <a:chOff x="0" y="0"/>
                          <a:chExt cx="6127441" cy="9525"/>
                        </a:xfrm>
                      </wpg:grpSpPr>
                      <wps:wsp>
                        <wps:cNvPr id="298" name="Shape 298"/>
                        <wps:cNvSpPr/>
                        <wps:spPr>
                          <a:xfrm>
                            <a:off x="0" y="0"/>
                            <a:ext cx="6127441" cy="0"/>
                          </a:xfrm>
                          <a:custGeom>
                            <a:avLst/>
                            <a:gdLst/>
                            <a:ahLst/>
                            <a:cxnLst/>
                            <a:rect l="0" t="0" r="0" b="0"/>
                            <a:pathLst>
                              <a:path w="6127441">
                                <a:moveTo>
                                  <a:pt x="0" y="0"/>
                                </a:moveTo>
                                <a:lnTo>
                                  <a:pt x="6127441" y="0"/>
                                </a:lnTo>
                              </a:path>
                            </a:pathLst>
                          </a:custGeom>
                          <a:ln w="9525" cap="rnd">
                            <a:miter lim="127000"/>
                          </a:ln>
                        </wps:spPr>
                        <wps:style>
                          <a:lnRef idx="1">
                            <a:srgbClr val="B7C3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57" style="width:482.476pt;height:0.75pt;mso-position-horizontal-relative:char;mso-position-vertical-relative:line" coordsize="61274,95">
                <v:shape id="Shape 298" style="position:absolute;width:61274;height:0;left:0;top:0;" coordsize="6127441,0" path="m0,0l6127441,0">
                  <v:stroke weight="0.75pt" endcap="round" joinstyle="miter" miterlimit="10" on="true" color="#b7c3d9"/>
                  <v:fill on="false" color="#000000" opacity="0"/>
                </v:shape>
              </v:group>
            </w:pict>
          </mc:Fallback>
        </mc:AlternateContent>
      </w:r>
    </w:p>
    <w:p w14:paraId="38CD39EC" w14:textId="77777777" w:rsidR="00FF7126" w:rsidRDefault="00000000">
      <w:pPr>
        <w:spacing w:after="0" w:line="259" w:lineRule="auto"/>
        <w:ind w:left="0" w:firstLine="0"/>
        <w:jc w:val="center"/>
      </w:pPr>
      <w:r>
        <w:rPr>
          <w:color w:val="808080"/>
          <w:sz w:val="18"/>
        </w:rPr>
        <w:t>— End of Report —</w:t>
      </w:r>
    </w:p>
    <w:sectPr w:rsidR="00FF7126">
      <w:pgSz w:w="11906" w:h="16838"/>
      <w:pgMar w:top="1185" w:right="1128" w:bottom="1472" w:left="112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80C0C"/>
    <w:multiLevelType w:val="hybridMultilevel"/>
    <w:tmpl w:val="946C7808"/>
    <w:lvl w:ilvl="0" w:tplc="281C191E">
      <w:start w:val="1"/>
      <w:numFmt w:val="bullet"/>
      <w:lvlText w:val="•"/>
      <w:lvlJc w:val="left"/>
      <w:pPr>
        <w:ind w:left="6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1" w:tplc="ED78D5A6">
      <w:start w:val="1"/>
      <w:numFmt w:val="bullet"/>
      <w:lvlText w:val="o"/>
      <w:lvlJc w:val="left"/>
      <w:pPr>
        <w:ind w:left="108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2" w:tplc="F1A034FA">
      <w:start w:val="1"/>
      <w:numFmt w:val="bullet"/>
      <w:lvlText w:val="▪"/>
      <w:lvlJc w:val="left"/>
      <w:pPr>
        <w:ind w:left="18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3" w:tplc="ECDC6F68">
      <w:start w:val="1"/>
      <w:numFmt w:val="bullet"/>
      <w:lvlText w:val="•"/>
      <w:lvlJc w:val="left"/>
      <w:pPr>
        <w:ind w:left="252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4" w:tplc="600C10CA">
      <w:start w:val="1"/>
      <w:numFmt w:val="bullet"/>
      <w:lvlText w:val="o"/>
      <w:lvlJc w:val="left"/>
      <w:pPr>
        <w:ind w:left="324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5" w:tplc="753266EC">
      <w:start w:val="1"/>
      <w:numFmt w:val="bullet"/>
      <w:lvlText w:val="▪"/>
      <w:lvlJc w:val="left"/>
      <w:pPr>
        <w:ind w:left="396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6" w:tplc="D438E5A6">
      <w:start w:val="1"/>
      <w:numFmt w:val="bullet"/>
      <w:lvlText w:val="•"/>
      <w:lvlJc w:val="left"/>
      <w:pPr>
        <w:ind w:left="468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7" w:tplc="9948C902">
      <w:start w:val="1"/>
      <w:numFmt w:val="bullet"/>
      <w:lvlText w:val="o"/>
      <w:lvlJc w:val="left"/>
      <w:pPr>
        <w:ind w:left="54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8" w:tplc="0F7696C6">
      <w:start w:val="1"/>
      <w:numFmt w:val="bullet"/>
      <w:lvlText w:val="▪"/>
      <w:lvlJc w:val="left"/>
      <w:pPr>
        <w:ind w:left="612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abstractNum>
  <w:abstractNum w:abstractNumId="1" w15:restartNumberingAfterBreak="0">
    <w:nsid w:val="27E370DC"/>
    <w:multiLevelType w:val="hybridMultilevel"/>
    <w:tmpl w:val="DB54DDCC"/>
    <w:lvl w:ilvl="0" w:tplc="99E6A4B8">
      <w:start w:val="1"/>
      <w:numFmt w:val="bullet"/>
      <w:lvlText w:val="•"/>
      <w:lvlJc w:val="left"/>
      <w:pPr>
        <w:ind w:left="6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1" w:tplc="A1747EFE">
      <w:start w:val="1"/>
      <w:numFmt w:val="bullet"/>
      <w:lvlText w:val="o"/>
      <w:lvlJc w:val="left"/>
      <w:pPr>
        <w:ind w:left="108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2" w:tplc="3ADE9F7E">
      <w:start w:val="1"/>
      <w:numFmt w:val="bullet"/>
      <w:lvlText w:val="▪"/>
      <w:lvlJc w:val="left"/>
      <w:pPr>
        <w:ind w:left="18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3" w:tplc="347CD076">
      <w:start w:val="1"/>
      <w:numFmt w:val="bullet"/>
      <w:lvlText w:val="•"/>
      <w:lvlJc w:val="left"/>
      <w:pPr>
        <w:ind w:left="252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4" w:tplc="B40A571A">
      <w:start w:val="1"/>
      <w:numFmt w:val="bullet"/>
      <w:lvlText w:val="o"/>
      <w:lvlJc w:val="left"/>
      <w:pPr>
        <w:ind w:left="324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5" w:tplc="0E8C8F12">
      <w:start w:val="1"/>
      <w:numFmt w:val="bullet"/>
      <w:lvlText w:val="▪"/>
      <w:lvlJc w:val="left"/>
      <w:pPr>
        <w:ind w:left="396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6" w:tplc="28B29FE6">
      <w:start w:val="1"/>
      <w:numFmt w:val="bullet"/>
      <w:lvlText w:val="•"/>
      <w:lvlJc w:val="left"/>
      <w:pPr>
        <w:ind w:left="468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7" w:tplc="D4706C32">
      <w:start w:val="1"/>
      <w:numFmt w:val="bullet"/>
      <w:lvlText w:val="o"/>
      <w:lvlJc w:val="left"/>
      <w:pPr>
        <w:ind w:left="54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8" w:tplc="397CD386">
      <w:start w:val="1"/>
      <w:numFmt w:val="bullet"/>
      <w:lvlText w:val="▪"/>
      <w:lvlJc w:val="left"/>
      <w:pPr>
        <w:ind w:left="612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abstractNum>
  <w:abstractNum w:abstractNumId="2" w15:restartNumberingAfterBreak="0">
    <w:nsid w:val="3CBC29FC"/>
    <w:multiLevelType w:val="hybridMultilevel"/>
    <w:tmpl w:val="E1F2B7C6"/>
    <w:lvl w:ilvl="0" w:tplc="CAB62C3C">
      <w:start w:val="1"/>
      <w:numFmt w:val="bullet"/>
      <w:lvlText w:val="•"/>
      <w:lvlJc w:val="left"/>
      <w:pPr>
        <w:ind w:left="6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1" w:tplc="85046FDC">
      <w:start w:val="1"/>
      <w:numFmt w:val="bullet"/>
      <w:lvlText w:val="o"/>
      <w:lvlJc w:val="left"/>
      <w:pPr>
        <w:ind w:left="108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2" w:tplc="E956363C">
      <w:start w:val="1"/>
      <w:numFmt w:val="bullet"/>
      <w:lvlText w:val="▪"/>
      <w:lvlJc w:val="left"/>
      <w:pPr>
        <w:ind w:left="18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3" w:tplc="F29A9DCE">
      <w:start w:val="1"/>
      <w:numFmt w:val="bullet"/>
      <w:lvlText w:val="•"/>
      <w:lvlJc w:val="left"/>
      <w:pPr>
        <w:ind w:left="252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4" w:tplc="54F81A0A">
      <w:start w:val="1"/>
      <w:numFmt w:val="bullet"/>
      <w:lvlText w:val="o"/>
      <w:lvlJc w:val="left"/>
      <w:pPr>
        <w:ind w:left="324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5" w:tplc="4D5E850A">
      <w:start w:val="1"/>
      <w:numFmt w:val="bullet"/>
      <w:lvlText w:val="▪"/>
      <w:lvlJc w:val="left"/>
      <w:pPr>
        <w:ind w:left="396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6" w:tplc="44C0F05C">
      <w:start w:val="1"/>
      <w:numFmt w:val="bullet"/>
      <w:lvlText w:val="•"/>
      <w:lvlJc w:val="left"/>
      <w:pPr>
        <w:ind w:left="468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7" w:tplc="B2C49E98">
      <w:start w:val="1"/>
      <w:numFmt w:val="bullet"/>
      <w:lvlText w:val="o"/>
      <w:lvlJc w:val="left"/>
      <w:pPr>
        <w:ind w:left="54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8" w:tplc="9AE01190">
      <w:start w:val="1"/>
      <w:numFmt w:val="bullet"/>
      <w:lvlText w:val="▪"/>
      <w:lvlJc w:val="left"/>
      <w:pPr>
        <w:ind w:left="612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abstractNum>
  <w:abstractNum w:abstractNumId="3" w15:restartNumberingAfterBreak="0">
    <w:nsid w:val="52D57382"/>
    <w:multiLevelType w:val="multilevel"/>
    <w:tmpl w:val="12EE9F40"/>
    <w:lvl w:ilvl="0">
      <w:start w:val="1"/>
      <w:numFmt w:val="decimal"/>
      <w:pStyle w:val="Heading1"/>
      <w:lvlText w:val="%1."/>
      <w:lvlJc w:val="left"/>
      <w:pPr>
        <w:ind w:left="0"/>
      </w:pPr>
      <w:rPr>
        <w:rFonts w:ascii="Arial" w:eastAsia="Arial" w:hAnsi="Arial" w:cs="Arial"/>
        <w:b/>
        <w:bCs/>
        <w:i w:val="0"/>
        <w:strike w:val="0"/>
        <w:dstrike w:val="0"/>
        <w:color w:val="1F3864"/>
        <w:sz w:val="26"/>
        <w:szCs w:val="26"/>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2E5395"/>
        <w:sz w:val="23"/>
        <w:szCs w:val="23"/>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E5395"/>
        <w:sz w:val="23"/>
        <w:szCs w:val="23"/>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E5395"/>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E5395"/>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E5395"/>
        <w:sz w:val="23"/>
        <w:szCs w:val="23"/>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E5395"/>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E5395"/>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E5395"/>
        <w:sz w:val="23"/>
        <w:szCs w:val="23"/>
        <w:u w:val="none" w:color="000000"/>
        <w:bdr w:val="none" w:sz="0" w:space="0" w:color="auto"/>
        <w:shd w:val="clear" w:color="auto" w:fill="auto"/>
        <w:vertAlign w:val="baseline"/>
      </w:rPr>
    </w:lvl>
  </w:abstractNum>
  <w:abstractNum w:abstractNumId="4" w15:restartNumberingAfterBreak="0">
    <w:nsid w:val="6018500A"/>
    <w:multiLevelType w:val="hybridMultilevel"/>
    <w:tmpl w:val="AEA683D8"/>
    <w:lvl w:ilvl="0" w:tplc="6A302642">
      <w:start w:val="1"/>
      <w:numFmt w:val="bullet"/>
      <w:lvlText w:val="•"/>
      <w:lvlJc w:val="left"/>
      <w:pPr>
        <w:ind w:left="6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1" w:tplc="FCBEBE7C">
      <w:start w:val="1"/>
      <w:numFmt w:val="bullet"/>
      <w:lvlText w:val="o"/>
      <w:lvlJc w:val="left"/>
      <w:pPr>
        <w:ind w:left="108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2" w:tplc="1FCC4192">
      <w:start w:val="1"/>
      <w:numFmt w:val="bullet"/>
      <w:lvlText w:val="▪"/>
      <w:lvlJc w:val="left"/>
      <w:pPr>
        <w:ind w:left="18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3" w:tplc="045203E8">
      <w:start w:val="1"/>
      <w:numFmt w:val="bullet"/>
      <w:lvlText w:val="•"/>
      <w:lvlJc w:val="left"/>
      <w:pPr>
        <w:ind w:left="252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4" w:tplc="2D3472AA">
      <w:start w:val="1"/>
      <w:numFmt w:val="bullet"/>
      <w:lvlText w:val="o"/>
      <w:lvlJc w:val="left"/>
      <w:pPr>
        <w:ind w:left="324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5" w:tplc="4A10B034">
      <w:start w:val="1"/>
      <w:numFmt w:val="bullet"/>
      <w:lvlText w:val="▪"/>
      <w:lvlJc w:val="left"/>
      <w:pPr>
        <w:ind w:left="396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6" w:tplc="4BD483F6">
      <w:start w:val="1"/>
      <w:numFmt w:val="bullet"/>
      <w:lvlText w:val="•"/>
      <w:lvlJc w:val="left"/>
      <w:pPr>
        <w:ind w:left="468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7" w:tplc="D4FAF7CA">
      <w:start w:val="1"/>
      <w:numFmt w:val="bullet"/>
      <w:lvlText w:val="o"/>
      <w:lvlJc w:val="left"/>
      <w:pPr>
        <w:ind w:left="54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8" w:tplc="A03462AA">
      <w:start w:val="1"/>
      <w:numFmt w:val="bullet"/>
      <w:lvlText w:val="▪"/>
      <w:lvlJc w:val="left"/>
      <w:pPr>
        <w:ind w:left="612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abstractNum>
  <w:abstractNum w:abstractNumId="5" w15:restartNumberingAfterBreak="0">
    <w:nsid w:val="716911DD"/>
    <w:multiLevelType w:val="hybridMultilevel"/>
    <w:tmpl w:val="D90EA862"/>
    <w:lvl w:ilvl="0" w:tplc="5BE6F1CC">
      <w:start w:val="1"/>
      <w:numFmt w:val="bullet"/>
      <w:lvlText w:val="•"/>
      <w:lvlJc w:val="left"/>
      <w:pPr>
        <w:ind w:left="6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1" w:tplc="B55E4ED0">
      <w:start w:val="1"/>
      <w:numFmt w:val="bullet"/>
      <w:lvlText w:val="o"/>
      <w:lvlJc w:val="left"/>
      <w:pPr>
        <w:ind w:left="108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2" w:tplc="D194D55C">
      <w:start w:val="1"/>
      <w:numFmt w:val="bullet"/>
      <w:lvlText w:val="▪"/>
      <w:lvlJc w:val="left"/>
      <w:pPr>
        <w:ind w:left="18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3" w:tplc="CA744CBC">
      <w:start w:val="1"/>
      <w:numFmt w:val="bullet"/>
      <w:lvlText w:val="•"/>
      <w:lvlJc w:val="left"/>
      <w:pPr>
        <w:ind w:left="252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4" w:tplc="2D5200FE">
      <w:start w:val="1"/>
      <w:numFmt w:val="bullet"/>
      <w:lvlText w:val="o"/>
      <w:lvlJc w:val="left"/>
      <w:pPr>
        <w:ind w:left="324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5" w:tplc="808292D6">
      <w:start w:val="1"/>
      <w:numFmt w:val="bullet"/>
      <w:lvlText w:val="▪"/>
      <w:lvlJc w:val="left"/>
      <w:pPr>
        <w:ind w:left="396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6" w:tplc="BE4038B8">
      <w:start w:val="1"/>
      <w:numFmt w:val="bullet"/>
      <w:lvlText w:val="•"/>
      <w:lvlJc w:val="left"/>
      <w:pPr>
        <w:ind w:left="468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7" w:tplc="7AD00DF4">
      <w:start w:val="1"/>
      <w:numFmt w:val="bullet"/>
      <w:lvlText w:val="o"/>
      <w:lvlJc w:val="left"/>
      <w:pPr>
        <w:ind w:left="540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lvl w:ilvl="8" w:tplc="C9324018">
      <w:start w:val="1"/>
      <w:numFmt w:val="bullet"/>
      <w:lvlText w:val="▪"/>
      <w:lvlJc w:val="left"/>
      <w:pPr>
        <w:ind w:left="6120"/>
      </w:pPr>
      <w:rPr>
        <w:rFonts w:ascii="Arial" w:eastAsia="Arial" w:hAnsi="Arial" w:cs="Arial"/>
        <w:b w:val="0"/>
        <w:i w:val="0"/>
        <w:strike w:val="0"/>
        <w:dstrike w:val="0"/>
        <w:color w:val="1F3864"/>
        <w:sz w:val="24"/>
        <w:szCs w:val="24"/>
        <w:u w:val="none" w:color="000000"/>
        <w:bdr w:val="none" w:sz="0" w:space="0" w:color="auto"/>
        <w:shd w:val="clear" w:color="auto" w:fill="auto"/>
        <w:vertAlign w:val="baseline"/>
      </w:rPr>
    </w:lvl>
  </w:abstractNum>
  <w:num w:numId="1" w16cid:durableId="1077626558">
    <w:abstractNumId w:val="5"/>
  </w:num>
  <w:num w:numId="2" w16cid:durableId="1251699247">
    <w:abstractNumId w:val="1"/>
  </w:num>
  <w:num w:numId="3" w16cid:durableId="596671236">
    <w:abstractNumId w:val="4"/>
  </w:num>
  <w:num w:numId="4" w16cid:durableId="553853021">
    <w:abstractNumId w:val="2"/>
  </w:num>
  <w:num w:numId="5" w16cid:durableId="2095281426">
    <w:abstractNumId w:val="0"/>
  </w:num>
  <w:num w:numId="6" w16cid:durableId="10869978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126"/>
    <w:rsid w:val="00BC2ED3"/>
    <w:rsid w:val="00E6025C"/>
    <w:rsid w:val="00FF7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E9BE7"/>
  <w15:docId w15:val="{0724E434-05AC-44BE-BF7C-5713EFAC8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314"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numPr>
        <w:numId w:val="6"/>
      </w:numPr>
      <w:spacing w:after="61" w:line="259" w:lineRule="auto"/>
      <w:ind w:left="10" w:hanging="10"/>
      <w:outlineLvl w:val="0"/>
    </w:pPr>
    <w:rPr>
      <w:rFonts w:ascii="Arial" w:eastAsia="Arial" w:hAnsi="Arial" w:cs="Arial"/>
      <w:b/>
      <w:color w:val="1F3864"/>
      <w:sz w:val="26"/>
    </w:rPr>
  </w:style>
  <w:style w:type="paragraph" w:styleId="Heading2">
    <w:name w:val="heading 2"/>
    <w:next w:val="Normal"/>
    <w:link w:val="Heading2Char"/>
    <w:uiPriority w:val="9"/>
    <w:unhideWhenUsed/>
    <w:qFormat/>
    <w:pPr>
      <w:keepNext/>
      <w:keepLines/>
      <w:numPr>
        <w:ilvl w:val="1"/>
        <w:numId w:val="6"/>
      </w:numPr>
      <w:spacing w:after="48" w:line="259" w:lineRule="auto"/>
      <w:ind w:left="10" w:hanging="10"/>
      <w:outlineLvl w:val="1"/>
    </w:pPr>
    <w:rPr>
      <w:rFonts w:ascii="Arial" w:eastAsia="Arial" w:hAnsi="Arial" w:cs="Arial"/>
      <w:b/>
      <w:color w:val="2E5395"/>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E5395"/>
      <w:sz w:val="23"/>
    </w:rPr>
  </w:style>
  <w:style w:type="character" w:customStyle="1" w:styleId="Heading1Char">
    <w:name w:val="Heading 1 Char"/>
    <w:link w:val="Heading1"/>
    <w:rPr>
      <w:rFonts w:ascii="Arial" w:eastAsia="Arial" w:hAnsi="Arial" w:cs="Arial"/>
      <w:b/>
      <w:color w:val="1F3864"/>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1411</Words>
  <Characters>8047</Characters>
  <Application>Microsoft Office Word</Application>
  <DocSecurity>0</DocSecurity>
  <Lines>67</Lines>
  <Paragraphs>18</Paragraphs>
  <ScaleCrop>false</ScaleCrop>
  <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High-Performance Market Basket Analytics with Compressed FP-Trees from Scratch</dc:title>
  <dc:subject>(unspecified)</dc:subject>
  <dc:creator>(anonymous)</dc:creator>
  <cp:keywords/>
  <cp:lastModifiedBy>mohan raj</cp:lastModifiedBy>
  <cp:revision>2</cp:revision>
  <dcterms:created xsi:type="dcterms:W3CDTF">2026-08-18T10:42:00Z</dcterms:created>
  <dcterms:modified xsi:type="dcterms:W3CDTF">2026-08-18T10:42:00Z</dcterms:modified>
</cp:coreProperties>
</file>