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切片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7.136***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(0.044)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0.004***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(0.001)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2728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footer1
        <w:tc>
          <w:tcPr>
            <w:gridSpan w:val="2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2026-01-20T15:12:11Z</dcterms:modified>
  <cp:category/>
</cp:coreProperties>
</file>