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1528"/>
        <w:tblLayout w:type="fixed"/>
        <w:tblLook w:firstRow="1" w:lastRow="1" w:firstColumn="0" w:lastColumn="0" w:noHBand="0" w:noVBand="0" w:val="0020"/>
      </w:tblPr>
      <w:tblGrid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切片</w:t>
            </w:r>
            <w:r>
              <w:t xml:space="preserve"> | 7.136**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(0.044)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年齢</w:t>
            </w:r>
            <w:r>
              <w:t xml:space="preserve"> | 0.004**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0.007</w:t>
            </w:r>
          </w:p>
        </w:tc>
      </w:tr>
      <w:tr>
        <w:tc>
          <w:tcPr>
            <w:gridSpan w:val="2"/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 &lt; 0.1, * p &lt;</w:t>
            </w:r>
            <w:r>
              <w:t xml:space="preserve"> </w:t>
            </w:r>
            <w:r>
              <w:t xml:space="preserve">0.05, ** p &lt; 0.01,</w:t>
            </w:r>
            <w:r>
              <w:t xml:space="preserve"> </w:t>
            </w:r>
            <w:r>
              <w:t xml:space="preserve">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2025-06-05T23:28:14Z</dcterms:created>
  <dcterms:modified xsi:type="dcterms:W3CDTF">2025-06-05T23:28:14Z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