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ayout w:type="fixed"/>
        <w:tblLook w:firstRow="1" w:lastRow="1" w:firstColumn="0" w:lastColumn="0" w:noHBand="0" w:noVBand="0" w:val="0020"/>
      </w:tblPr>
      <w:tblGrid>
        <w:gridCol w:w="24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Model 1</w:t>
            </w:r>
          </w:p>
        </w:tc>
        <w:tc>
          <w:tcPr/>
          <w:p>
            <w:pPr>
              <w:pStyle w:val="Compact"/>
            </w:pPr>
            <w:r>
              <w:t xml:space="preserve">Model 2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男性（vs.</w:t>
            </w:r>
            <w:r>
              <w:t xml:space="preserve"> </w:t>
            </w:r>
            <w:r>
              <w:rPr>
                <w:rFonts w:hint="eastAsia"/>
              </w:rPr>
              <w:t xml:space="preserve">女性）</w:t>
            </w:r>
            <w:r>
              <w:t xml:space="preserve"> | 0.416*** | 0.34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  <w:r>
              <w:t xml:space="preserve">(0.019)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高校（vs.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0.116*** | 0.04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短大高専（vs.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0.221*** | 0.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大学大学院（vs.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0.477*** | 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0.079*** | 0.059***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年齢2乗</w:t>
            </w:r>
            <w:r>
              <w:t xml:space="preserve"> | -0.001*** | -0.001*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技術職・准専門職（vs.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(0.036)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事務補助（vs.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(0.038)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サービス・販売（vs.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農林漁業（vs.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技能工（vs.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(0.041)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設備・機械運転・組立（vs.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単純作業（vs.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5.049*** | 6.153***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(0.151)</w:t>
            </w:r>
          </w:p>
        </w:tc>
        <w:tc>
          <w:tcPr/>
          <w:p>
            <w:pPr>
              <w:pStyle w:val="Compact"/>
            </w:pPr>
            <w:r>
              <w:t xml:space="preserve">(0.150)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0.305</w:t>
            </w:r>
          </w:p>
        </w:tc>
        <w:tc>
          <w:tcPr/>
          <w:p>
            <w:pPr>
              <w:pStyle w:val="Compact"/>
            </w:pPr>
            <w:r>
              <w:t xml:space="preserve">0.418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</w:t>
            </w:r>
            <w:r>
              <w:t xml:space="preserve"> </w:t>
            </w:r>
            <w:r>
              <w:t xml:space="preserve">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2025-06-19T05:23:03Z</dcterms:created>
  <dcterms:modified xsi:type="dcterms:W3CDTF">2025-06-19T05:23:03Z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