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切片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7.136***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(0.044)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0.004***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(0.001)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2728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footer1
        <w:tc>
          <w:tcPr>
            <w:gridSpan w:val="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2026-01-03T10:20:01Z</dcterms:modified>
  <cp:category/>
</cp:coreProperties>
</file>