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これにより、区域内の訪問介護13事業所のうち11事業所（回答３・未回答８）について訪問介護員等の実人数を把握しました。合計158人です。残るのは訪問介護事業所 ほがらか（東神楽町）及び指定訪問介護ステーション ゆう（東川町）の２事業所です。８事業所とも本調査の基準日（令和7年4月1日）より前からの指定であり、基準日に開設していなかったことによる未回答ではありません。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公表画面が揃った11事業所について、併設する居住系の住まいの有無を整理しました。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７</w:t>
            </w:r>
          </w:p>
        </w:tc>
        <w:tc>
          <w:tcPr>
            <w:tcW w:type="dxa" w:w="1928"/>
          </w:tcPr>
          <w:p>
            <w:pPr>
              <w:keepNext/>
              <w:spacing w:after="20" w:before="20"/>
            </w:pPr>
            <w:r/>
            <w:r>
              <w:rPr>
                <w:rFonts w:ascii="BIZ UDPゴシック" w:hAnsi="BIZ UDPゴシック" w:eastAsia="BIZ UDPゴシック"/>
                <w:b w:val="0"/>
                <w:sz w:val="18"/>
              </w:rPr>
              <w:t>122人（77.2%）</w:t>
            </w:r>
          </w:p>
        </w:tc>
        <w:tc>
          <w:tcPr>
            <w:tcW w:type="dxa" w:w="1814"/>
          </w:tcPr>
          <w:p>
            <w:pPr>
              <w:keepNext/>
              <w:spacing w:after="20" w:before="20"/>
            </w:pPr>
            <w:r/>
            <w:r>
              <w:rPr>
                <w:rFonts w:ascii="BIZ UDPゴシック" w:hAnsi="BIZ UDPゴシック" w:eastAsia="BIZ UDPゴシック"/>
                <w:b w:val="0"/>
                <w:sz w:val="18"/>
              </w:rPr>
              <w:t>182人（65.7%）</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４</w:t>
            </w:r>
          </w:p>
        </w:tc>
        <w:tc>
          <w:tcPr>
            <w:tcW w:type="dxa" w:w="1928"/>
          </w:tcPr>
          <w:p>
            <w:pPr>
              <w:keepNext/>
              <w:spacing w:after="20" w:before="20"/>
            </w:pPr>
            <w:r/>
            <w:r>
              <w:rPr>
                <w:rFonts w:ascii="BIZ UDPゴシック" w:hAnsi="BIZ UDPゴシック" w:eastAsia="BIZ UDPゴシック"/>
                <w:b w:val="0"/>
                <w:sz w:val="18"/>
              </w:rPr>
              <w:t>36人（22.8%）</w:t>
            </w:r>
          </w:p>
        </w:tc>
        <w:tc>
          <w:tcPr>
            <w:tcW w:type="dxa" w:w="1814"/>
          </w:tcPr>
          <w:p>
            <w:pPr>
              <w:keepNext/>
              <w:spacing w:after="20" w:before="20"/>
            </w:pPr>
            <w:r/>
            <w:r>
              <w:rPr>
                <w:rFonts w:ascii="BIZ UDPゴシック" w:hAnsi="BIZ UDPゴシック" w:eastAsia="BIZ UDPゴシック"/>
                <w:b w:val="0"/>
                <w:sz w:val="18"/>
              </w:rPr>
              <w:t>95人（34.3%）</w:t>
            </w:r>
          </w:p>
        </w:tc>
        <w:tc>
          <w:tcPr>
            <w:tcW w:type="dxa" w:w="4082"/>
          </w:tcPr>
          <w:p>
            <w:pPr>
              <w:keepNext/>
              <w:spacing w:after="20" w:before="20"/>
            </w:pPr>
            <w:r/>
            <w:r>
              <w:rPr>
                <w:rFonts w:ascii="BIZ UDPゴシック" w:hAnsi="BIZ UDPゴシック" w:eastAsia="BIZ UDPゴシック"/>
                <w:b w:val="0"/>
                <w:sz w:val="18"/>
              </w:rPr>
              <w:t>３町の社会福祉協議会の３事業所及びケンセイシャレバレッジ</w:t>
            </w:r>
          </w:p>
        </w:tc>
      </w:tr>
      <w:tr>
        <w:trPr>
          <w:cantSplit/>
        </w:trPr>
        <w:tc>
          <w:tcPr>
            <w:tcW w:type="dxa" w:w="1134"/>
          </w:tcPr>
          <w:p>
            <w:pPr>
              <w:spacing w:after="20" w:before="20"/>
            </w:pPr>
            <w:r/>
            <w:r>
              <w:rPr>
                <w:rFonts w:ascii="BIZ UDPゴシック" w:hAnsi="BIZ UDPゴシック" w:eastAsia="BIZ UDPゴシック"/>
                <w:b w:val="0"/>
                <w:sz w:val="18"/>
              </w:rPr>
              <w:t>計</w:t>
            </w:r>
          </w:p>
        </w:tc>
        <w:tc>
          <w:tcPr>
            <w:tcW w:type="dxa" w:w="794"/>
          </w:tcPr>
          <w:p>
            <w:pPr>
              <w:spacing w:after="20" w:before="20"/>
            </w:pPr>
            <w:r/>
            <w:r>
              <w:rPr>
                <w:rFonts w:ascii="BIZ UDPゴシック" w:hAnsi="BIZ UDPゴシック" w:eastAsia="BIZ UDPゴシック"/>
                <w:b w:val="0"/>
                <w:sz w:val="18"/>
              </w:rPr>
              <w:t>11</w:t>
            </w:r>
          </w:p>
        </w:tc>
        <w:tc>
          <w:tcPr>
            <w:tcW w:type="dxa" w:w="1928"/>
          </w:tcPr>
          <w:p>
            <w:pPr>
              <w:spacing w:after="20" w:before="20"/>
            </w:pPr>
            <w:r/>
            <w:r>
              <w:rPr>
                <w:rFonts w:ascii="BIZ UDPゴシック" w:hAnsi="BIZ UDPゴシック" w:eastAsia="BIZ UDPゴシック"/>
                <w:b w:val="0"/>
                <w:sz w:val="18"/>
              </w:rPr>
              <w:t>158人</w:t>
            </w:r>
          </w:p>
        </w:tc>
        <w:tc>
          <w:tcPr>
            <w:tcW w:type="dxa" w:w="1814"/>
          </w:tcPr>
          <w:p>
            <w:pPr>
              <w:spacing w:after="20" w:before="20"/>
            </w:pPr>
            <w:r/>
            <w:r>
              <w:rPr>
                <w:rFonts w:ascii="BIZ UDPゴシック" w:hAnsi="BIZ UDPゴシック" w:eastAsia="BIZ UDPゴシック"/>
                <w:b w:val="0"/>
                <w:sz w:val="18"/>
              </w:rPr>
              <w:t>277人</w:t>
            </w:r>
          </w:p>
        </w:tc>
        <w:tc>
          <w:tcPr>
            <w:tcW w:type="dxa" w:w="4082"/>
          </w:tcPr>
          <w:p>
            <w:pPr>
              <w:spacing w:after="20" w:before="20"/>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把握できた訪問介護員等158人のうち122人（77.2%）が、住宅型有料老人ホーム又はサービス付き高齢者向け住宅に併設された事業所に所属しています。利用者277人のうち182人（65.7%）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