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124件（条件付き55件・送付41件・内部保管23件・対象外5件）と計画素案（928段落143表36図）です。ビルドスクリプトは122本あり、うち33本が自らの計算を検算する自己点検を備えています（計505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自己点検を備えたスクリプト（33本・計505件）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発注者・委員会・住民の目に触れるもの。未確定箇所が149箇所（要協議114・要確認34・要内訳1）残っている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確認事項171件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現在149箇所（要協議114・要確認34・要内訳1）です。うち第6章第4節（施設の見込み）に58箇所（43％）が集中しており、日常生活圏域と必要利用定員総数（確認事項No.88）が決まれば解消します。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自己点検を備えた33本を順に実行し、終了コードが0であることを確かめます。1件でも合わなければ終了コード1で終わり、不適合の内容が表示されます。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再実行できない3本（第2節3）は除いています。自己点検を持たないスクリプトも実行されますが、書き出しに失敗すればやはり0以外で終わります。自己点検を備えた33本は第3節1の表のとおりです。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