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必要資料の再確認</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ご提供いただいた3点について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お願いを取り下げるもの（6件）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町にしかないもの（15件）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3-1　この中で急ぐ4件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4　町がまだ決めていないもの（5件）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5　県・国を待つもの（6件）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6　当方の作業待ちのもの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7　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ご提供いただいた3点について</w:t>
      </w:r>
      <w:bookmarkEnd w:id="101"/>
    </w:p>
    <w:p>
      <w:pPr>
        <w:spacing w:before="60" w:after="60"/>
      </w:pPr>
      <w:r>
        <w:rPr>
          <w:rFonts w:ascii="游ゴシック" w:hAnsi="游ゴシック" w:eastAsia="游ゴシック"/>
          <w:b/>
          <w:i w:val="0"/>
          <w:sz w:val="21"/>
        </w:rPr>
        <w:t>3点とも、既に受領していたものと同一でした。</w:t>
      </w:r>
      <w:r>
        <w:rPr>
          <w:rFonts w:ascii="游ゴシック" w:hAnsi="游ゴシック" w:eastAsia="游ゴシック"/>
          <w:b w:val="0"/>
          <w:i w:val="0"/>
          <w:sz w:val="21"/>
        </w:rPr>
        <w:t>年報データ5ファイルはハッシュ値まで一致し、国保連月報2点は既存のものの部分集合でした。</w:t>
      </w:r>
    </w:p>
    <w:p>
      <w:pPr>
        <w:keepNext/>
        <w:spacing w:before="200" w:after="40"/>
      </w:pPr>
      <w:r>
        <w:rPr>
          <w:rFonts w:ascii="游ゴシック" w:hAnsi="游ゴシック" w:eastAsia="游ゴシック"/>
          <w:b/>
          <w:i w:val="0"/>
          <w:color w:val="1F4D78"/>
          <w:sz w:val="22"/>
        </w:rPr>
        <w:t>【表1】ご提供いただいた3点の照合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3402"/>
        <w:gridCol w:w="3175"/>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ご提供いただいたもの</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既に手元にあるもの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照合の結果</w:t>
            </w:r>
          </w:p>
        </w:tc>
      </w:tr>
      <w:tr>
        <w:tc>
          <w:tcPr>
            <w:tcW w:type="dxa" w:w="3175"/>
            <w:vAlign w:val="center"/>
          </w:tcPr>
          <w:p>
            <w:pPr>
              <w:spacing w:before="20" w:after="20"/>
            </w:pPr>
            <w:r>
              <w:rPr>
                <w:rFonts w:ascii="游ゴシック" w:hAnsi="游ゴシック" w:eastAsia="游ゴシック"/>
                <w:b w:val="0"/>
                <w:i w:val="0"/>
                <w:sz w:val="17"/>
              </w:rPr>
              <w:t>年報データ 2021〜2025_小野町.xlsx（5ファイル）</w:t>
            </w:r>
          </w:p>
        </w:tc>
        <w:tc>
          <w:tcPr>
            <w:tcW w:type="dxa" w:w="3402"/>
            <w:vAlign w:val="center"/>
          </w:tcPr>
          <w:p>
            <w:pPr>
              <w:spacing w:before="20" w:after="20"/>
            </w:pPr>
            <w:r>
              <w:rPr>
                <w:rFonts w:ascii="游ゴシック" w:hAnsi="游ゴシック" w:eastAsia="游ゴシック"/>
                <w:b w:val="0"/>
                <w:i w:val="0"/>
                <w:sz w:val="17"/>
              </w:rPr>
              <w:t>`18_年報・国保連データ/原本_年報/`</w:t>
            </w:r>
          </w:p>
        </w:tc>
        <w:tc>
          <w:tcPr>
            <w:tcW w:type="dxa" w:w="3175"/>
            <w:vAlign w:val="center"/>
          </w:tcPr>
          <w:p>
            <w:pPr>
              <w:spacing w:before="20" w:after="20"/>
            </w:pPr>
            <w:r>
              <w:rPr>
                <w:rFonts w:ascii="游ゴシック" w:hAnsi="游ゴシック" w:eastAsia="游ゴシック"/>
                <w:b/>
                <w:i w:val="0"/>
                <w:sz w:val="17"/>
              </w:rPr>
              <w:t>5ファイルともハッシュ値まで同一</w:t>
            </w:r>
          </w:p>
        </w:tc>
      </w:tr>
      <w:tr>
        <w:tc>
          <w:tcPr>
            <w:tcW w:type="dxa" w:w="3175"/>
            <w:vAlign w:val="center"/>
          </w:tcPr>
          <w:p>
            <w:pPr>
              <w:keepNext/>
              <w:spacing w:before="20" w:after="20"/>
            </w:pPr>
            <w:r>
              <w:rPr>
                <w:rFonts w:ascii="游ゴシック" w:hAnsi="游ゴシック" w:eastAsia="游ゴシック"/>
                <w:b w:val="0"/>
                <w:i w:val="0"/>
                <w:sz w:val="17"/>
              </w:rPr>
              <w:t>国保連月報 令和6年5月〜送付分（204ファイル）</w:t>
            </w:r>
          </w:p>
        </w:tc>
        <w:tc>
          <w:tcPr>
            <w:tcW w:type="dxa" w:w="3402"/>
            <w:vAlign w:val="center"/>
          </w:tcPr>
          <w:p>
            <w:pPr>
              <w:keepNext/>
              <w:spacing w:before="20" w:after="20"/>
            </w:pPr>
            <w:r>
              <w:rPr>
                <w:rFonts w:ascii="游ゴシック" w:hAnsi="游ゴシック" w:eastAsia="游ゴシック"/>
                <w:b w:val="0"/>
                <w:i w:val="0"/>
                <w:sz w:val="17"/>
              </w:rPr>
              <w:t>`原本_国保連月報/国保連月報_R6年5月〜R7年4月送付分`（408ファイル）</w:t>
            </w:r>
          </w:p>
        </w:tc>
        <w:tc>
          <w:tcPr>
            <w:tcW w:type="dxa" w:w="3175"/>
            <w:vAlign w:val="center"/>
          </w:tcPr>
          <w:p>
            <w:pPr>
              <w:keepNext/>
              <w:spacing w:before="20" w:after="20"/>
            </w:pPr>
            <w:r>
              <w:rPr>
                <w:rFonts w:ascii="游ゴシック" w:hAnsi="游ゴシック" w:eastAsia="游ゴシック"/>
                <w:b/>
                <w:i w:val="0"/>
                <w:sz w:val="17"/>
              </w:rPr>
              <w:t>添付は既存の部分集合</w:t>
            </w:r>
            <w:r>
              <w:rPr>
                <w:rFonts w:ascii="游ゴシック" w:hAnsi="游ゴシック" w:eastAsia="游ゴシック"/>
                <w:b w:val="0"/>
                <w:i w:val="0"/>
                <w:sz w:val="17"/>
              </w:rPr>
              <w:t>（既存はCSVとXLSXの両方、添付はCSVとXMLのみ）</w:t>
            </w:r>
          </w:p>
        </w:tc>
      </w:tr>
      <w:tr>
        <w:tc>
          <w:tcPr>
            <w:tcW w:type="dxa" w:w="3175"/>
            <w:vAlign w:val="center"/>
          </w:tcPr>
          <w:p>
            <w:pPr>
              <w:spacing w:before="20" w:after="20"/>
            </w:pPr>
            <w:r>
              <w:rPr>
                <w:rFonts w:ascii="游ゴシック" w:hAnsi="游ゴシック" w:eastAsia="游ゴシック"/>
                <w:b w:val="0"/>
                <w:i w:val="0"/>
                <w:sz w:val="17"/>
              </w:rPr>
              <w:t>国保連月報 令和7年5月〜送付分（204ファイル）</w:t>
            </w:r>
          </w:p>
        </w:tc>
        <w:tc>
          <w:tcPr>
            <w:tcW w:type="dxa" w:w="3402"/>
            <w:vAlign w:val="center"/>
          </w:tcPr>
          <w:p>
            <w:pPr>
              <w:spacing w:before="20" w:after="20"/>
            </w:pPr>
            <w:r>
              <w:rPr>
                <w:rFonts w:ascii="游ゴシック" w:hAnsi="游ゴシック" w:eastAsia="游ゴシック"/>
                <w:b w:val="0"/>
                <w:i w:val="0"/>
                <w:sz w:val="17"/>
              </w:rPr>
              <w:t>`原本_国保連月報/国保連月報_R7年5月〜R8年4月送付分`（408ファイル）</w:t>
            </w:r>
          </w:p>
        </w:tc>
        <w:tc>
          <w:tcPr>
            <w:tcW w:type="dxa" w:w="3175"/>
            <w:vAlign w:val="center"/>
          </w:tcPr>
          <w:p>
            <w:pPr>
              <w:spacing w:before="20" w:after="20"/>
            </w:pPr>
            <w:r>
              <w:rPr>
                <w:rFonts w:ascii="游ゴシック" w:hAnsi="游ゴシック" w:eastAsia="游ゴシック"/>
                <w:b/>
                <w:i w:val="0"/>
                <w:sz w:val="17"/>
              </w:rPr>
              <w:t>添付は既存の部分集合</w:t>
            </w:r>
            <w:r>
              <w:rPr>
                <w:rFonts w:ascii="游ゴシック" w:hAnsi="游ゴシック" w:eastAsia="游ゴシック"/>
                <w:b w:val="0"/>
                <w:i w:val="0"/>
                <w:sz w:val="17"/>
              </w:rPr>
              <w:t>（同上）</w:t>
            </w:r>
          </w:p>
        </w:tc>
      </w:tr>
    </w:tbl>
    <w:p>
      <w:pPr>
        <w:spacing w:after="40"/>
      </w:pPr>
    </w:p>
    <w:p>
      <w:pPr>
        <w:spacing w:before="60" w:after="60"/>
      </w:pPr>
      <w:r>
        <w:rPr>
          <w:rFonts w:ascii="游ゴシック" w:hAnsi="游ゴシック" w:eastAsia="游ゴシック"/>
          <w:b/>
          <w:i w:val="0"/>
          <w:sz w:val="21"/>
        </w:rPr>
        <w:t>あわせて、当方がこれまで申し上げてきた「令和7年度は年報 様式4 が未入力」という前提を確かめ直しました。</w:t>
      </w:r>
      <w:r>
        <w:rPr>
          <w:rFonts w:ascii="游ゴシック" w:hAnsi="游ゴシック" w:eastAsia="游ゴシック"/>
          <w:b w:val="0"/>
          <w:i w:val="0"/>
          <w:sz w:val="21"/>
        </w:rPr>
        <w:t xml:space="preserve"> 年報データ_2025（令和7年度）の様式4は、</w:t>
      </w:r>
      <w:r>
        <w:rPr>
          <w:rFonts w:ascii="游ゴシック" w:hAnsi="游ゴシック" w:eastAsia="游ゴシック"/>
          <w:b/>
          <w:i w:val="0"/>
          <w:sz w:val="21"/>
        </w:rPr>
        <w:t>数値セル63個のすべてが空または0</w:t>
      </w:r>
      <w:r>
        <w:rPr>
          <w:rFonts w:ascii="游ゴシック" w:hAnsi="游ゴシック" w:eastAsia="游ゴシック"/>
          <w:b w:val="0"/>
          <w:i w:val="0"/>
          <w:sz w:val="21"/>
        </w:rPr>
        <w:t>で、経理状況のシートも同じでした。前提は正しいものでした。</w:t>
      </w:r>
    </w:p>
    <w:p>
      <w:pPr>
        <w:spacing w:before="60" w:after="60"/>
      </w:pPr>
      <w:r>
        <w:rPr>
          <w:rFonts w:ascii="游ゴシック" w:hAnsi="游ゴシック" w:eastAsia="游ゴシック"/>
          <w:b/>
          <w:i w:val="0"/>
          <w:sz w:val="21"/>
        </w:rPr>
        <w:t>したがって令和7年度の地域支援事業費は、昨日いただいた地域支援事業交付金（国庫）実績報告書と決算状況（歳出）でしか取れません。</w:t>
      </w:r>
      <w:r>
        <w:rPr>
          <w:rFonts w:ascii="游ゴシック" w:hAnsi="游ゴシック" w:eastAsia="游ゴシック"/>
          <w:b w:val="0"/>
          <w:i w:val="0"/>
          <w:sz w:val="21"/>
        </w:rPr>
        <w:t>この2点が揃ったことには大きな意味がありました。</w:t>
      </w:r>
    </w:p>
    <w:p>
      <w:pPr>
        <w:pStyle w:val="Heading1"/>
        <w:keepNext/>
        <w:spacing w:before="240" w:after="100"/>
      </w:pPr>
      <w:bookmarkStart w:id="102" w:name="_Toc_002"/>
      <w:r>
        <w:rPr>
          <w:rFonts w:ascii="游ゴシック" w:hAnsi="游ゴシック" w:eastAsia="游ゴシック"/>
          <w:b/>
          <w:i w:val="0"/>
          <w:color w:val="2E74B5"/>
          <w:sz w:val="30"/>
        </w:rPr>
        <w:t>2　お願いを取り下げるもの（6件）</w:t>
      </w:r>
      <w:bookmarkEnd w:id="102"/>
    </w:p>
    <w:p>
      <w:pPr>
        <w:spacing w:before="60" w:after="60"/>
      </w:pPr>
      <w:r>
        <w:rPr>
          <w:rFonts w:ascii="游ゴシック" w:hAnsi="游ゴシック" w:eastAsia="游ゴシック"/>
          <w:b/>
          <w:i w:val="0"/>
          <w:sz w:val="21"/>
        </w:rPr>
        <w:t>素案の現物を開いて未確定箇所を1つずつ当たり直したところ、当方が「待ち」としていたもののうち6件は、既に手元の資料で埋まることが分かりました。</w:t>
      </w:r>
    </w:p>
    <w:p>
      <w:pPr>
        <w:spacing w:before="60" w:after="60"/>
      </w:pPr>
      <w:r>
        <w:rPr>
          <w:rFonts w:ascii="游ゴシック" w:hAnsi="游ゴシック" w:eastAsia="游ゴシック"/>
          <w:b/>
          <w:i w:val="0"/>
          <w:sz w:val="21"/>
        </w:rPr>
        <w:t>うち2件は、令和8年9月までに受領済みの年報にありました。当方が見落としていたものです。</w:t>
      </w:r>
      <w:r>
        <w:rPr>
          <w:rFonts w:ascii="游ゴシック" w:hAnsi="游ゴシック" w:eastAsia="游ゴシック"/>
          <w:b w:val="0"/>
          <w:i w:val="0"/>
          <w:sz w:val="21"/>
        </w:rPr>
        <w:t>資料名を並べ続けるより、取り下げられるものを取り下げるほうが、町のお手間が減ります。</w:t>
      </w:r>
    </w:p>
    <w:p>
      <w:pPr>
        <w:keepNext/>
        <w:spacing w:before="200" w:after="40"/>
      </w:pPr>
      <w:r>
        <w:rPr>
          <w:rFonts w:ascii="游ゴシック" w:hAnsi="游ゴシック" w:eastAsia="游ゴシック"/>
          <w:b/>
          <w:i w:val="0"/>
          <w:color w:val="1F4D78"/>
          <w:sz w:val="22"/>
        </w:rPr>
        <w:t>【表2】お願いを取り下げるもの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1928"/>
        <w:gridCol w:w="3742"/>
        <w:gridCol w:w="181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これまでの扱い</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どこにあるか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いつ手に入っていたか</w:t>
            </w:r>
          </w:p>
        </w:tc>
      </w:tr>
      <w:tr>
        <w:tc>
          <w:tcPr>
            <w:tcW w:type="dxa" w:w="2268"/>
            <w:vAlign w:val="center"/>
          </w:tcPr>
          <w:p>
            <w:pPr>
              <w:spacing w:before="20" w:after="20"/>
            </w:pPr>
            <w:r>
              <w:rPr>
                <w:rFonts w:ascii="游ゴシック" w:hAnsi="游ゴシック" w:eastAsia="游ゴシック"/>
                <w:b/>
                <w:i w:val="0"/>
                <w:sz w:val="17"/>
              </w:rPr>
              <w:t>令和7年度の地域支援事業費の事業別内訳</w:t>
            </w:r>
          </w:p>
        </w:tc>
        <w:tc>
          <w:tcPr>
            <w:tcW w:type="dxa" w:w="1928"/>
            <w:vAlign w:val="center"/>
          </w:tcPr>
          <w:p>
            <w:pPr>
              <w:spacing w:before="20" w:after="20"/>
            </w:pPr>
            <w:r>
              <w:rPr>
                <w:rFonts w:ascii="游ゴシック" w:hAnsi="游ゴシック" w:eastAsia="游ゴシック"/>
                <w:b w:val="0"/>
                <w:i w:val="0"/>
                <w:sz w:val="17"/>
              </w:rPr>
              <w:t>素案 第3章・第6章4で【町データ待ち】</w:t>
            </w:r>
          </w:p>
        </w:tc>
        <w:tc>
          <w:tcPr>
            <w:tcW w:type="dxa" w:w="3742"/>
            <w:vAlign w:val="center"/>
          </w:tcPr>
          <w:p>
            <w:pPr>
              <w:spacing w:before="20" w:after="20"/>
            </w:pPr>
            <w:r>
              <w:rPr>
                <w:rFonts w:ascii="游ゴシック" w:hAnsi="游ゴシック" w:eastAsia="游ゴシック"/>
                <w:b w:val="0"/>
                <w:i w:val="0"/>
                <w:sz w:val="17"/>
              </w:rPr>
              <w:t>地域支援事業交付金（国庫）実績報告書 R7実績。決算状況（歳出）款4の支出済額と</w:t>
            </w:r>
            <w:r>
              <w:rPr>
                <w:rFonts w:ascii="游ゴシック" w:hAnsi="游ゴシック" w:eastAsia="游ゴシック"/>
                <w:b/>
                <w:i w:val="0"/>
                <w:sz w:val="17"/>
              </w:rPr>
              <w:t>完全に一致</w:t>
            </w:r>
          </w:p>
        </w:tc>
        <w:tc>
          <w:tcPr>
            <w:tcW w:type="dxa" w:w="1814"/>
            <w:vAlign w:val="center"/>
          </w:tcPr>
          <w:p>
            <w:pPr>
              <w:spacing w:before="20" w:after="20"/>
            </w:pPr>
            <w:r>
              <w:rPr>
                <w:rFonts w:ascii="游ゴシック" w:hAnsi="游ゴシック" w:eastAsia="游ゴシック"/>
                <w:b/>
                <w:i w:val="0"/>
                <w:sz w:val="17"/>
              </w:rPr>
              <w:t>令和8年10月15日 受領</w:t>
            </w:r>
          </w:p>
        </w:tc>
      </w:tr>
      <w:tr>
        <w:tc>
          <w:tcPr>
            <w:tcW w:type="dxa" w:w="2268"/>
            <w:vAlign w:val="center"/>
          </w:tcPr>
          <w:p>
            <w:pPr>
              <w:spacing w:before="20" w:after="20"/>
            </w:pPr>
            <w:r>
              <w:rPr>
                <w:rFonts w:ascii="游ゴシック" w:hAnsi="游ゴシック" w:eastAsia="游ゴシック"/>
                <w:b/>
                <w:i w:val="0"/>
                <w:sz w:val="17"/>
              </w:rPr>
              <w:t>一般介護予防事業費が令和6年度に5.3倍になった中身</w:t>
            </w:r>
          </w:p>
        </w:tc>
        <w:tc>
          <w:tcPr>
            <w:tcW w:type="dxa" w:w="1928"/>
            <w:vAlign w:val="center"/>
          </w:tcPr>
          <w:p>
            <w:pPr>
              <w:spacing w:before="20" w:after="20"/>
            </w:pPr>
            <w:r>
              <w:rPr>
                <w:rFonts w:ascii="游ゴシック" w:hAnsi="游ゴシック" w:eastAsia="游ゴシック"/>
                <w:b w:val="0"/>
                <w:i w:val="0"/>
                <w:sz w:val="17"/>
              </w:rPr>
              <w:t>素案 第3章・第5章 基本目標1で【町データ待ち】</w:t>
            </w:r>
          </w:p>
        </w:tc>
        <w:tc>
          <w:tcPr>
            <w:tcW w:type="dxa" w:w="3742"/>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すべて地域介護予防活動支援事業</w:t>
            </w:r>
            <w:r>
              <w:rPr>
                <w:rFonts w:ascii="游ゴシック" w:hAnsi="游ゴシック" w:eastAsia="游ゴシック"/>
                <w:b w:val="0"/>
                <w:i w:val="0"/>
                <w:sz w:val="17"/>
              </w:rPr>
              <w:t>で、介護予防把握事業・普及啓発事業・評価事業・地域リハビリテーション活動支援事業は令和5〜7年度とも0円</w:t>
            </w:r>
          </w:p>
        </w:tc>
        <w:tc>
          <w:tcPr>
            <w:tcW w:type="dxa" w:w="1814"/>
            <w:vAlign w:val="center"/>
          </w:tcPr>
          <w:p>
            <w:pPr>
              <w:spacing w:before="20" w:after="20"/>
            </w:pPr>
            <w:r>
              <w:rPr>
                <w:rFonts w:ascii="游ゴシック" w:hAnsi="游ゴシック" w:eastAsia="游ゴシック"/>
                <w:b/>
                <w:i w:val="0"/>
                <w:sz w:val="17"/>
              </w:rPr>
              <w:t>令和8年10月15日 受領</w:t>
            </w:r>
          </w:p>
        </w:tc>
      </w:tr>
      <w:tr>
        <w:tc>
          <w:tcPr>
            <w:tcW w:type="dxa" w:w="2268"/>
            <w:vAlign w:val="center"/>
          </w:tcPr>
          <w:p>
            <w:pPr>
              <w:spacing w:before="20" w:after="20"/>
            </w:pPr>
            <w:r>
              <w:rPr>
                <w:rFonts w:ascii="游ゴシック" w:hAnsi="游ゴシック" w:eastAsia="游ゴシック"/>
                <w:b/>
                <w:i w:val="0"/>
                <w:sz w:val="17"/>
              </w:rPr>
              <w:t>サービス種類別の給付費（令和6年度決算まで）</w:t>
            </w:r>
          </w:p>
        </w:tc>
        <w:tc>
          <w:tcPr>
            <w:tcW w:type="dxa" w:w="1928"/>
            <w:vAlign w:val="center"/>
          </w:tcPr>
          <w:p>
            <w:pPr>
              <w:spacing w:before="20" w:after="20"/>
            </w:pPr>
            <w:r>
              <w:rPr>
                <w:rFonts w:ascii="游ゴシック" w:hAnsi="游ゴシック" w:eastAsia="游ゴシック"/>
                <w:b w:val="0"/>
                <w:i w:val="0"/>
                <w:sz w:val="17"/>
              </w:rPr>
              <w:t>素案 第2章（4）で【町データ待ち】</w:t>
            </w:r>
          </w:p>
        </w:tc>
        <w:tc>
          <w:tcPr>
            <w:tcW w:type="dxa" w:w="3742"/>
            <w:vAlign w:val="center"/>
          </w:tcPr>
          <w:p>
            <w:pPr>
              <w:spacing w:before="20" w:after="20"/>
            </w:pPr>
            <w:r>
              <w:rPr>
                <w:rFonts w:ascii="游ゴシック" w:hAnsi="游ゴシック" w:eastAsia="游ゴシック"/>
                <w:b w:val="0"/>
                <w:i w:val="0"/>
                <w:sz w:val="17"/>
              </w:rPr>
              <w:t>収支実績調査票（介護給付費）令和元〜8年度の「種類別給付実績」。決算状況（歳出）款2の合計と一致</w:t>
            </w:r>
          </w:p>
        </w:tc>
        <w:tc>
          <w:tcPr>
            <w:tcW w:type="dxa" w:w="1814"/>
            <w:vAlign w:val="center"/>
          </w:tcPr>
          <w:p>
            <w:pPr>
              <w:spacing w:before="20" w:after="20"/>
            </w:pPr>
            <w:r>
              <w:rPr>
                <w:rFonts w:ascii="游ゴシック" w:hAnsi="游ゴシック" w:eastAsia="游ゴシック"/>
                <w:b/>
                <w:i w:val="0"/>
                <w:sz w:val="17"/>
              </w:rPr>
              <w:t>令和8年10月15日 受領</w:t>
            </w:r>
          </w:p>
        </w:tc>
      </w:tr>
      <w:tr>
        <w:tc>
          <w:tcPr>
            <w:tcW w:type="dxa" w:w="2268"/>
            <w:vAlign w:val="center"/>
          </w:tcPr>
          <w:p>
            <w:pPr>
              <w:spacing w:before="20" w:after="20"/>
            </w:pPr>
            <w:r>
              <w:rPr>
                <w:rFonts w:ascii="游ゴシック" w:hAnsi="游ゴシック" w:eastAsia="游ゴシック"/>
                <w:b/>
                <w:i w:val="0"/>
                <w:sz w:val="17"/>
              </w:rPr>
              <w:t>第9期が見込んだ基金取崩3,500万円の実否</w:t>
            </w:r>
          </w:p>
        </w:tc>
        <w:tc>
          <w:tcPr>
            <w:tcW w:type="dxa" w:w="1928"/>
            <w:vAlign w:val="center"/>
          </w:tcPr>
          <w:p>
            <w:pPr>
              <w:spacing w:before="20" w:after="20"/>
            </w:pPr>
            <w:r>
              <w:rPr>
                <w:rFonts w:ascii="游ゴシック" w:hAnsi="游ゴシック" w:eastAsia="游ゴシック"/>
                <w:b w:val="0"/>
                <w:i w:val="0"/>
                <w:sz w:val="17"/>
              </w:rPr>
              <w:t>素案 第2章4の注記で【町データ待ち】</w:t>
            </w:r>
          </w:p>
        </w:tc>
        <w:tc>
          <w:tcPr>
            <w:tcW w:type="dxa" w:w="3742"/>
            <w:vAlign w:val="center"/>
          </w:tcPr>
          <w:p>
            <w:pPr>
              <w:spacing w:before="20" w:after="20"/>
            </w:pPr>
            <w:r>
              <w:rPr>
                <w:rFonts w:ascii="游ゴシック" w:hAnsi="游ゴシック" w:eastAsia="游ゴシック"/>
                <w:b w:val="0"/>
                <w:i w:val="0"/>
                <w:sz w:val="17"/>
              </w:rPr>
              <w:t>決算状況（歳入）の介護給付費準備基金繰入金。</w:t>
            </w:r>
            <w:r>
              <w:rPr>
                <w:rFonts w:ascii="游ゴシック" w:hAnsi="游ゴシック" w:eastAsia="游ゴシック"/>
                <w:b/>
                <w:i w:val="0"/>
                <w:sz w:val="17"/>
              </w:rPr>
              <w:t>令和2〜8年度のいずれも0円＝取り崩していない</w:t>
            </w:r>
          </w:p>
        </w:tc>
        <w:tc>
          <w:tcPr>
            <w:tcW w:type="dxa" w:w="1814"/>
            <w:vAlign w:val="center"/>
          </w:tcPr>
          <w:p>
            <w:pPr>
              <w:spacing w:before="20" w:after="20"/>
            </w:pPr>
            <w:r>
              <w:rPr>
                <w:rFonts w:ascii="游ゴシック" w:hAnsi="游ゴシック" w:eastAsia="游ゴシック"/>
                <w:b/>
                <w:i w:val="0"/>
                <w:sz w:val="17"/>
              </w:rPr>
              <w:t>令和8年10月15日 受領</w:t>
            </w:r>
          </w:p>
        </w:tc>
      </w:tr>
      <w:tr>
        <w:tc>
          <w:tcPr>
            <w:tcW w:type="dxa" w:w="2268"/>
            <w:vAlign w:val="center"/>
          </w:tcPr>
          <w:p>
            <w:pPr>
              <w:keepNext/>
              <w:spacing w:before="20" w:after="20"/>
            </w:pPr>
            <w:r>
              <w:rPr>
                <w:rFonts w:ascii="游ゴシック" w:hAnsi="游ゴシック" w:eastAsia="游ゴシック"/>
                <w:b/>
                <w:i w:val="0"/>
                <w:sz w:val="17"/>
              </w:rPr>
              <w:t>高額介護サービス費・負担限度額認定の実績</w:t>
            </w:r>
          </w:p>
        </w:tc>
        <w:tc>
          <w:tcPr>
            <w:tcW w:type="dxa" w:w="1928"/>
            <w:vAlign w:val="center"/>
          </w:tcPr>
          <w:p>
            <w:pPr>
              <w:keepNext/>
              <w:spacing w:before="20" w:after="20"/>
            </w:pPr>
            <w:r>
              <w:rPr>
                <w:rFonts w:ascii="游ゴシック" w:hAnsi="游ゴシック" w:eastAsia="游ゴシック"/>
                <w:b w:val="0"/>
                <w:i w:val="0"/>
                <w:sz w:val="17"/>
              </w:rPr>
              <w:t>素案 第2章4・第5章で【町データ待ち】</w:t>
            </w:r>
          </w:p>
        </w:tc>
        <w:tc>
          <w:tcPr>
            <w:tcW w:type="dxa" w:w="3742"/>
            <w:vAlign w:val="center"/>
          </w:tcPr>
          <w:p>
            <w:pPr>
              <w:keepNext/>
              <w:spacing w:before="20" w:after="20"/>
            </w:pPr>
            <w:r>
              <w:rPr>
                <w:rFonts w:ascii="游ゴシック" w:hAnsi="游ゴシック" w:eastAsia="游ゴシック"/>
                <w:b/>
                <w:i w:val="0"/>
                <w:sz w:val="17"/>
              </w:rPr>
              <w:t>年報 様式2の7（高額介護）</w:t>
            </w:r>
            <w:r>
              <w:rPr>
                <w:rFonts w:ascii="游ゴシック" w:hAnsi="游ゴシック" w:eastAsia="游ゴシック"/>
                <w:b w:val="0"/>
                <w:i w:val="0"/>
                <w:sz w:val="17"/>
              </w:rPr>
              <w:t>と</w:t>
            </w:r>
            <w:r>
              <w:rPr>
                <w:rFonts w:ascii="游ゴシック" w:hAnsi="游ゴシック" w:eastAsia="游ゴシック"/>
                <w:b/>
                <w:i w:val="0"/>
                <w:sz w:val="17"/>
              </w:rPr>
              <w:t>年報 様式2の5</w:t>
            </w:r>
            <w:r>
              <w:rPr>
                <w:rFonts w:ascii="游ゴシック" w:hAnsi="游ゴシック" w:eastAsia="游ゴシック"/>
                <w:b w:val="0"/>
                <w:i w:val="0"/>
                <w:sz w:val="17"/>
              </w:rPr>
              <w:t>（特定入所者介護サービス費の食費・居住費）。令和6年度まで確定</w:t>
            </w:r>
          </w:p>
        </w:tc>
        <w:tc>
          <w:tcPr>
            <w:tcW w:type="dxa" w:w="1814"/>
            <w:vAlign w:val="center"/>
          </w:tcPr>
          <w:p>
            <w:pPr>
              <w:keepNext/>
              <w:spacing w:before="20" w:after="20"/>
            </w:pPr>
            <w:r>
              <w:rPr>
                <w:rFonts w:ascii="游ゴシック" w:hAnsi="游ゴシック" w:eastAsia="游ゴシック"/>
                <w:b/>
                <w:i w:val="0"/>
                <w:sz w:val="17"/>
              </w:rPr>
              <w:t>令和8年9月までに受領済み</w:t>
            </w:r>
            <w:r>
              <w:rPr>
                <w:rFonts w:ascii="游ゴシック" w:hAnsi="游ゴシック" w:eastAsia="游ゴシック"/>
                <w:b w:val="0"/>
                <w:i w:val="0"/>
                <w:sz w:val="17"/>
              </w:rPr>
              <w:t>（当方が見落としていた）</w:t>
            </w:r>
          </w:p>
        </w:tc>
      </w:tr>
      <w:tr>
        <w:tc>
          <w:tcPr>
            <w:tcW w:type="dxa" w:w="2268"/>
            <w:vAlign w:val="center"/>
          </w:tcPr>
          <w:p>
            <w:pPr>
              <w:spacing w:before="20" w:after="20"/>
            </w:pPr>
            <w:r>
              <w:rPr>
                <w:rFonts w:ascii="游ゴシック" w:hAnsi="游ゴシック" w:eastAsia="游ゴシック"/>
                <w:b/>
                <w:i w:val="0"/>
                <w:sz w:val="17"/>
              </w:rPr>
              <w:t>保険料の収納状況</w:t>
            </w:r>
          </w:p>
        </w:tc>
        <w:tc>
          <w:tcPr>
            <w:tcW w:type="dxa" w:w="1928"/>
            <w:vAlign w:val="center"/>
          </w:tcPr>
          <w:p>
            <w:pPr>
              <w:spacing w:before="20" w:after="20"/>
            </w:pPr>
            <w:r>
              <w:rPr>
                <w:rFonts w:ascii="游ゴシック" w:hAnsi="游ゴシック" w:eastAsia="游ゴシック"/>
                <w:b w:val="0"/>
                <w:i w:val="0"/>
                <w:sz w:val="17"/>
              </w:rPr>
              <w:t>素案 第2章4で【町データ待ち】</w:t>
            </w:r>
          </w:p>
        </w:tc>
        <w:tc>
          <w:tcPr>
            <w:tcW w:type="dxa" w:w="3742"/>
            <w:vAlign w:val="center"/>
          </w:tcPr>
          <w:p>
            <w:pPr>
              <w:spacing w:before="20" w:after="20"/>
            </w:pPr>
            <w:r>
              <w:rPr>
                <w:rFonts w:ascii="游ゴシック" w:hAnsi="游ゴシック" w:eastAsia="游ゴシック"/>
                <w:b/>
                <w:i w:val="0"/>
                <w:sz w:val="17"/>
              </w:rPr>
              <w:t>年報 様式3</w:t>
            </w:r>
            <w:r>
              <w:rPr>
                <w:rFonts w:ascii="游ゴシック" w:hAnsi="游ゴシック" w:eastAsia="游ゴシック"/>
                <w:b w:val="0"/>
                <w:i w:val="0"/>
                <w:sz w:val="17"/>
              </w:rPr>
              <w:t>。現年度分・滞納繰越分の調定額と収納額</w:t>
            </w:r>
          </w:p>
        </w:tc>
        <w:tc>
          <w:tcPr>
            <w:tcW w:type="dxa" w:w="1814"/>
            <w:vAlign w:val="center"/>
          </w:tcPr>
          <w:p>
            <w:pPr>
              <w:spacing w:before="20" w:after="20"/>
            </w:pPr>
            <w:r>
              <w:rPr>
                <w:rFonts w:ascii="游ゴシック" w:hAnsi="游ゴシック" w:eastAsia="游ゴシック"/>
                <w:b/>
                <w:i w:val="0"/>
                <w:sz w:val="17"/>
              </w:rPr>
              <w:t>令和8年9月までに受領済み</w:t>
            </w:r>
            <w:r>
              <w:rPr>
                <w:rFonts w:ascii="游ゴシック" w:hAnsi="游ゴシック" w:eastAsia="游ゴシック"/>
                <w:b w:val="0"/>
                <w:i w:val="0"/>
                <w:sz w:val="17"/>
              </w:rPr>
              <w:t>（当方が見落としていた）</w:t>
            </w:r>
          </w:p>
        </w:tc>
      </w:tr>
    </w:tbl>
    <w:p>
      <w:pPr>
        <w:spacing w:after="40"/>
      </w:pPr>
    </w:p>
    <w:p>
      <w:pPr>
        <w:spacing w:before="60" w:after="60"/>
      </w:pPr>
      <w:r>
        <w:rPr>
          <w:rFonts w:ascii="游ゴシック" w:hAnsi="游ゴシック" w:eastAsia="游ゴシック"/>
          <w:b/>
          <w:i w:val="0"/>
          <w:sz w:val="21"/>
        </w:rPr>
        <w:t>素案は、この6件を反映して書き換えました。</w:t>
      </w:r>
      <w:r>
        <w:rPr>
          <w:rFonts w:ascii="游ゴシック" w:hAnsi="游ゴシック" w:eastAsia="游ゴシック"/>
          <w:b w:val="0"/>
          <w:i w:val="0"/>
          <w:sz w:val="21"/>
        </w:rPr>
        <w:t>【町データ待ち】は</w:t>
      </w:r>
      <w:r>
        <w:rPr>
          <w:rFonts w:ascii="游ゴシック" w:hAnsi="游ゴシック" w:eastAsia="游ゴシック"/>
          <w:b/>
          <w:i w:val="0"/>
          <w:sz w:val="21"/>
        </w:rPr>
        <w:t>76箇所から71箇所</w:t>
      </w:r>
      <w:r>
        <w:rPr>
          <w:rFonts w:ascii="游ゴシック" w:hAnsi="游ゴシック" w:eastAsia="游ゴシック"/>
          <w:b w:val="0"/>
          <w:i w:val="0"/>
          <w:sz w:val="21"/>
        </w:rPr>
        <w:t>に、未確定の合計は150箇所から145箇所に減りました。</w:t>
      </w:r>
    </w:p>
    <w:p>
      <w:pPr>
        <w:pStyle w:val="Heading1"/>
        <w:keepNext/>
        <w:spacing w:before="240" w:after="100"/>
      </w:pPr>
      <w:bookmarkStart w:id="103" w:name="_Toc_003"/>
      <w:r>
        <w:rPr>
          <w:rFonts w:ascii="游ゴシック" w:hAnsi="游ゴシック" w:eastAsia="游ゴシック"/>
          <w:b/>
          <w:i w:val="0"/>
          <w:color w:val="2E74B5"/>
          <w:sz w:val="30"/>
        </w:rPr>
        <w:t>3　町にしかないもの（15件）</w:t>
      </w:r>
      <w:bookmarkEnd w:id="103"/>
    </w:p>
    <w:p>
      <w:pPr>
        <w:spacing w:before="60" w:after="60"/>
      </w:pPr>
      <w:r>
        <w:rPr>
          <w:rFonts w:ascii="游ゴシック" w:hAnsi="游ゴシック" w:eastAsia="游ゴシック"/>
          <w:b/>
          <w:i w:val="0"/>
          <w:sz w:val="21"/>
        </w:rPr>
        <w:t>引き続きお願いしたいものです。</w:t>
      </w:r>
      <w:r>
        <w:rPr>
          <w:rFonts w:ascii="游ゴシック" w:hAnsi="游ゴシック" w:eastAsia="游ゴシック"/>
          <w:b w:val="0"/>
          <w:i w:val="0"/>
          <w:sz w:val="21"/>
        </w:rPr>
        <w:t>いずれも町の帳簿・台帳にしかなく、当方では作れません。</w:t>
      </w:r>
    </w:p>
    <w:p>
      <w:pPr>
        <w:keepNext/>
        <w:spacing w:before="200" w:after="40"/>
      </w:pPr>
      <w:r>
        <w:rPr>
          <w:rFonts w:ascii="游ゴシック" w:hAnsi="游ゴシック" w:eastAsia="游ゴシック"/>
          <w:b/>
          <w:i w:val="0"/>
          <w:color w:val="1F4D78"/>
          <w:sz w:val="22"/>
        </w:rPr>
        <w:t>【表3】町にしかないもの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2835"/>
        <w:gridCol w:w="4082"/>
        <w:gridCol w:w="1247"/>
        <w:gridCol w:w="907"/>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資料・確認事項</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何が動くか</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影響度</w:t>
            </w:r>
          </w:p>
        </w:tc>
      </w:tr>
      <w:tr>
        <w:tc>
          <w:tcPr>
            <w:tcW w:type="dxa" w:w="680"/>
            <w:vAlign w:val="center"/>
          </w:tcPr>
          <w:p>
            <w:pPr>
              <w:spacing w:before="20" w:after="20"/>
            </w:pPr>
            <w:r>
              <w:rPr>
                <w:rFonts w:ascii="游ゴシック" w:hAnsi="游ゴシック" w:eastAsia="游ゴシック"/>
                <w:b w:val="0"/>
                <w:i w:val="0"/>
                <w:sz w:val="17"/>
              </w:rPr>
              <w:t>A-1</w:t>
            </w:r>
          </w:p>
        </w:tc>
        <w:tc>
          <w:tcPr>
            <w:tcW w:type="dxa" w:w="2835"/>
            <w:vAlign w:val="center"/>
          </w:tcPr>
          <w:p>
            <w:pPr>
              <w:spacing w:before="20" w:after="20"/>
            </w:pPr>
            <w:r>
              <w:rPr>
                <w:rFonts w:ascii="游ゴシック" w:hAnsi="游ゴシック" w:eastAsia="游ゴシック"/>
                <w:b/>
                <w:i w:val="0"/>
                <w:sz w:val="17"/>
              </w:rPr>
              <w:t>介護給付費準備基金の残高</w:t>
            </w:r>
            <w:r>
              <w:rPr>
                <w:rFonts w:ascii="游ゴシック" w:hAnsi="游ゴシック" w:eastAsia="游ゴシック"/>
                <w:b w:val="0"/>
                <w:i w:val="0"/>
                <w:sz w:val="17"/>
              </w:rPr>
              <w:t>（各年度末。基金運用状況調書、または決算書の財産に関する調書）</w:t>
            </w:r>
          </w:p>
        </w:tc>
        <w:tc>
          <w:tcPr>
            <w:tcW w:type="dxa" w:w="4082"/>
            <w:vAlign w:val="center"/>
          </w:tcPr>
          <w:p>
            <w:pPr>
              <w:spacing w:before="20" w:after="20"/>
            </w:pPr>
            <w:r>
              <w:rPr>
                <w:rFonts w:ascii="游ゴシック" w:hAnsi="游ゴシック" w:eastAsia="游ゴシック"/>
                <w:b/>
                <w:i w:val="0"/>
                <w:sz w:val="17"/>
              </w:rPr>
              <w:t>保険料基準額。</w:t>
            </w:r>
            <w:r>
              <w:rPr>
                <w:rFonts w:ascii="游ゴシック" w:hAnsi="游ゴシック" w:eastAsia="游ゴシック"/>
                <w:b w:val="0"/>
                <w:i w:val="0"/>
                <w:sz w:val="17"/>
              </w:rPr>
              <w:t xml:space="preserve"> 取崩しなし6,053円／105,000千円（令和8年度末見込の半分）で5,194円／210,000千円（全額）で4,334円。令和5年度末120,000千円は町の財務書類で確認済み。</w:t>
            </w:r>
            <w:r>
              <w:rPr>
                <w:rFonts w:ascii="游ゴシック" w:hAnsi="游ゴシック" w:eastAsia="游ゴシック"/>
                <w:b/>
                <w:i w:val="0"/>
                <w:sz w:val="17"/>
              </w:rPr>
              <w:t>取崩しが7年間0であったと分かった以上、いくら取り崩せるかが最大の論点</w:t>
            </w:r>
          </w:p>
        </w:tc>
        <w:tc>
          <w:tcPr>
            <w:tcW w:type="dxa" w:w="1247"/>
            <w:vAlign w:val="center"/>
          </w:tcPr>
          <w:p>
            <w:pPr>
              <w:spacing w:before="20" w:after="20"/>
            </w:pPr>
            <w:r>
              <w:rPr>
                <w:rFonts w:ascii="游ゴシック" w:hAnsi="游ゴシック" w:eastAsia="游ゴシック"/>
                <w:b/>
                <w:i w:val="0"/>
                <w:sz w:val="17"/>
              </w:rPr>
              <w:t>11月6日まで</w:t>
            </w:r>
          </w:p>
        </w:tc>
        <w:tc>
          <w:tcPr>
            <w:tcW w:type="dxa" w:w="907"/>
            <w:vAlign w:val="center"/>
          </w:tcPr>
          <w:p>
            <w:pPr>
              <w:spacing w:before="20" w:after="20"/>
            </w:pPr>
            <w:r>
              <w:rPr>
                <w:rFonts w:ascii="游ゴシック" w:hAnsi="游ゴシック" w:eastAsia="游ゴシック"/>
                <w:b/>
                <w:i w:val="0"/>
                <w:sz w:val="17"/>
              </w:rPr>
              <w:t>Ｓ</w:t>
            </w:r>
          </w:p>
        </w:tc>
      </w:tr>
      <w:tr>
        <w:tc>
          <w:tcPr>
            <w:tcW w:type="dxa" w:w="680"/>
            <w:vAlign w:val="center"/>
          </w:tcPr>
          <w:p>
            <w:pPr>
              <w:spacing w:before="20" w:after="20"/>
            </w:pPr>
            <w:r>
              <w:rPr>
                <w:rFonts w:ascii="游ゴシック" w:hAnsi="游ゴシック" w:eastAsia="游ゴシック"/>
                <w:b w:val="0"/>
                <w:i w:val="0"/>
                <w:sz w:val="17"/>
              </w:rPr>
              <w:t>A-2</w:t>
            </w:r>
          </w:p>
        </w:tc>
        <w:tc>
          <w:tcPr>
            <w:tcW w:type="dxa" w:w="2835"/>
            <w:vAlign w:val="center"/>
          </w:tcPr>
          <w:p>
            <w:pPr>
              <w:spacing w:before="20" w:after="20"/>
            </w:pPr>
            <w:r>
              <w:rPr>
                <w:rFonts w:ascii="游ゴシック" w:hAnsi="游ゴシック" w:eastAsia="游ゴシック"/>
                <w:b/>
                <w:i w:val="0"/>
                <w:sz w:val="17"/>
              </w:rPr>
              <w:t>通いの場の箇所数・参加者数</w:t>
            </w:r>
            <w:r>
              <w:rPr>
                <w:rFonts w:ascii="游ゴシック" w:hAnsi="游ゴシック" w:eastAsia="游ゴシック"/>
                <w:b w:val="0"/>
                <w:i w:val="0"/>
                <w:sz w:val="17"/>
              </w:rPr>
              <w:t>（週1回以上／月1回以上の別。令和3〜7年度）。あわせて</w:t>
            </w:r>
            <w:r>
              <w:rPr>
                <w:rFonts w:ascii="游ゴシック" w:hAnsi="游ゴシック" w:eastAsia="游ゴシック"/>
                <w:b/>
                <w:i w:val="0"/>
                <w:sz w:val="17"/>
              </w:rPr>
              <w:t>訪問型サービスＢ・通所型サービスＢの事業費が令和7年度に0円になった経緯</w:t>
            </w:r>
          </w:p>
        </w:tc>
        <w:tc>
          <w:tcPr>
            <w:tcW w:type="dxa" w:w="4082"/>
            <w:vAlign w:val="center"/>
          </w:tcPr>
          <w:p>
            <w:pPr>
              <w:spacing w:before="20" w:after="20"/>
            </w:pPr>
            <w:r>
              <w:rPr>
                <w:rFonts w:ascii="游ゴシック" w:hAnsi="游ゴシック" w:eastAsia="游ゴシック"/>
                <w:b/>
                <w:i w:val="0"/>
                <w:sz w:val="17"/>
              </w:rPr>
              <w:t>成果指標と第5章 基本目標1。</w:t>
            </w:r>
            <w:r>
              <w:rPr>
                <w:rFonts w:ascii="游ゴシック" w:hAnsi="游ゴシック" w:eastAsia="游ゴシック"/>
                <w:b w:val="0"/>
                <w:i w:val="0"/>
                <w:sz w:val="17"/>
              </w:rPr>
              <w:t xml:space="preserve"> 見える化では週1回以上0か所、調査では参加5.5％で食い違う。</w:t>
            </w:r>
            <w:r>
              <w:rPr>
                <w:rFonts w:ascii="游ゴシック" w:hAnsi="游ゴシック" w:eastAsia="游ゴシック"/>
                <w:b/>
                <w:i w:val="0"/>
                <w:sz w:val="17"/>
              </w:rPr>
              <w:t>住民主体のサービスは実績が消えており、「広げる」とは書けない</w:t>
            </w:r>
          </w:p>
        </w:tc>
        <w:tc>
          <w:tcPr>
            <w:tcW w:type="dxa" w:w="1247"/>
            <w:vAlign w:val="center"/>
          </w:tcPr>
          <w:p>
            <w:pPr>
              <w:spacing w:before="20" w:after="20"/>
            </w:pPr>
            <w:r>
              <w:rPr>
                <w:rFonts w:ascii="游ゴシック" w:hAnsi="游ゴシック" w:eastAsia="游ゴシック"/>
                <w:b/>
                <w:i w:val="0"/>
                <w:sz w:val="17"/>
              </w:rPr>
              <w:t>11月6日まで</w:t>
            </w:r>
          </w:p>
        </w:tc>
        <w:tc>
          <w:tcPr>
            <w:tcW w:type="dxa" w:w="907"/>
            <w:vAlign w:val="center"/>
          </w:tcPr>
          <w:p>
            <w:pPr>
              <w:spacing w:before="20" w:after="20"/>
            </w:pPr>
            <w:r>
              <w:rPr>
                <w:rFonts w:ascii="游ゴシック" w:hAnsi="游ゴシック" w:eastAsia="游ゴシック"/>
                <w:b/>
                <w:i w:val="0"/>
                <w:sz w:val="17"/>
              </w:rPr>
              <w:t>Ａ</w:t>
            </w:r>
          </w:p>
        </w:tc>
      </w:tr>
      <w:tr>
        <w:tc>
          <w:tcPr>
            <w:tcW w:type="dxa" w:w="680"/>
            <w:vAlign w:val="center"/>
          </w:tcPr>
          <w:p>
            <w:pPr>
              <w:spacing w:before="20" w:after="20"/>
            </w:pPr>
            <w:r>
              <w:rPr>
                <w:rFonts w:ascii="游ゴシック" w:hAnsi="游ゴシック" w:eastAsia="游ゴシック"/>
                <w:b w:val="0"/>
                <w:i w:val="0"/>
                <w:sz w:val="17"/>
              </w:rPr>
              <w:t>A-3</w:t>
            </w:r>
          </w:p>
        </w:tc>
        <w:tc>
          <w:tcPr>
            <w:tcW w:type="dxa" w:w="2835"/>
            <w:vAlign w:val="center"/>
          </w:tcPr>
          <w:p>
            <w:pPr>
              <w:spacing w:before="20" w:after="20"/>
            </w:pPr>
            <w:r>
              <w:rPr>
                <w:rFonts w:ascii="游ゴシック" w:hAnsi="游ゴシック" w:eastAsia="游ゴシック"/>
                <w:b/>
                <w:i w:val="0"/>
                <w:sz w:val="17"/>
              </w:rPr>
              <w:t>町内の有料老人ホーム（老人福祉法第29条第1項の届出）とサービス付き高齢者向け住宅の有無・入居定員</w:t>
            </w:r>
            <w:r>
              <w:rPr>
                <w:rFonts w:ascii="游ゴシック" w:hAnsi="游ゴシック" w:eastAsia="游ゴシック"/>
                <w:b w:val="0"/>
                <w:i w:val="0"/>
                <w:sz w:val="17"/>
              </w:rPr>
              <w:t>（特定施設入居者生活介護等の指定を受けていないもの）</w:t>
            </w:r>
          </w:p>
        </w:tc>
        <w:tc>
          <w:tcPr>
            <w:tcW w:type="dxa" w:w="4082"/>
            <w:vAlign w:val="center"/>
          </w:tcPr>
          <w:p>
            <w:pPr>
              <w:spacing w:before="20" w:after="20"/>
            </w:pPr>
            <w:r>
              <w:rPr>
                <w:rFonts w:ascii="游ゴシック" w:hAnsi="游ゴシック" w:eastAsia="游ゴシック"/>
                <w:b/>
                <w:i w:val="0"/>
                <w:sz w:val="17"/>
              </w:rPr>
              <w:t>法定の勘案事項</w:t>
            </w:r>
            <w:r>
              <w:rPr>
                <w:rFonts w:ascii="游ゴシック" w:hAnsi="游ゴシック" w:eastAsia="游ゴシック"/>
                <w:b w:val="0"/>
                <w:i w:val="0"/>
                <w:sz w:val="17"/>
              </w:rPr>
              <w:t>（介護保険法第117条第5項第1号・令和9年4月1日施行）。</w:t>
            </w:r>
            <w:r>
              <w:rPr>
                <w:rFonts w:ascii="游ゴシック" w:hAnsi="游ゴシック" w:eastAsia="游ゴシック"/>
                <w:b/>
                <w:i w:val="0"/>
                <w:sz w:val="17"/>
              </w:rPr>
              <w:t>該当施設がない場合は「ありません」の確認だけで足ります</w:t>
            </w:r>
          </w:p>
        </w:tc>
        <w:tc>
          <w:tcPr>
            <w:tcW w:type="dxa" w:w="1247"/>
            <w:vAlign w:val="center"/>
          </w:tcPr>
          <w:p>
            <w:pPr>
              <w:spacing w:before="20" w:after="20"/>
            </w:pPr>
            <w:r>
              <w:rPr>
                <w:rFonts w:ascii="游ゴシック" w:hAnsi="游ゴシック" w:eastAsia="游ゴシック"/>
                <w:b/>
                <w:i w:val="0"/>
                <w:sz w:val="17"/>
              </w:rPr>
              <w:t>11月6日まで</w:t>
            </w:r>
          </w:p>
        </w:tc>
        <w:tc>
          <w:tcPr>
            <w:tcW w:type="dxa" w:w="907"/>
            <w:vAlign w:val="center"/>
          </w:tcPr>
          <w:p>
            <w:pPr>
              <w:spacing w:before="20" w:after="20"/>
            </w:pPr>
            <w:r>
              <w:rPr>
                <w:rFonts w:ascii="游ゴシック" w:hAnsi="游ゴシック" w:eastAsia="游ゴシック"/>
                <w:b/>
                <w:i w:val="0"/>
                <w:sz w:val="17"/>
              </w:rPr>
              <w:t>Ａ</w:t>
            </w:r>
          </w:p>
        </w:tc>
      </w:tr>
      <w:tr>
        <w:tc>
          <w:tcPr>
            <w:tcW w:type="dxa" w:w="680"/>
            <w:vAlign w:val="center"/>
          </w:tcPr>
          <w:p>
            <w:pPr>
              <w:spacing w:before="20" w:after="20"/>
            </w:pPr>
            <w:r>
              <w:rPr>
                <w:rFonts w:ascii="游ゴシック" w:hAnsi="游ゴシック" w:eastAsia="游ゴシック"/>
                <w:b w:val="0"/>
                <w:i w:val="0"/>
                <w:sz w:val="17"/>
              </w:rPr>
              <w:t>A-4</w:t>
            </w:r>
          </w:p>
        </w:tc>
        <w:tc>
          <w:tcPr>
            <w:tcW w:type="dxa" w:w="2835"/>
            <w:vAlign w:val="center"/>
          </w:tcPr>
          <w:p>
            <w:pPr>
              <w:spacing w:before="20" w:after="20"/>
            </w:pPr>
            <w:r>
              <w:rPr>
                <w:rFonts w:ascii="游ゴシック" w:hAnsi="游ゴシック" w:eastAsia="游ゴシック"/>
                <w:b/>
                <w:i w:val="0"/>
                <w:sz w:val="17"/>
              </w:rPr>
              <w:t>令和9〜11年度に65歳に達する障がい福祉サービス利用者の一覧</w:t>
            </w:r>
            <w:r>
              <w:rPr>
                <w:rFonts w:ascii="游ゴシック" w:hAnsi="游ゴシック" w:eastAsia="游ゴシック"/>
                <w:b w:val="0"/>
                <w:i w:val="0"/>
                <w:sz w:val="17"/>
              </w:rPr>
              <w:t>と、</w:t>
            </w:r>
            <w:r>
              <w:rPr>
                <w:rFonts w:ascii="游ゴシック" w:hAnsi="游ゴシック" w:eastAsia="游ゴシック"/>
                <w:b/>
                <w:i w:val="0"/>
                <w:sz w:val="17"/>
              </w:rPr>
              <w:t>介護保険の適用除外に当たる方の有無</w:t>
            </w:r>
          </w:p>
        </w:tc>
        <w:tc>
          <w:tcPr>
            <w:tcW w:type="dxa" w:w="4082"/>
            <w:vAlign w:val="center"/>
          </w:tcPr>
          <w:p>
            <w:pPr>
              <w:spacing w:before="20" w:after="20"/>
            </w:pPr>
            <w:r>
              <w:rPr>
                <w:rFonts w:ascii="游ゴシック" w:hAnsi="游ゴシック" w:eastAsia="游ゴシック"/>
                <w:b/>
                <w:i w:val="0"/>
                <w:sz w:val="17"/>
              </w:rPr>
              <w:t>適用除外者は第1号被保険者数＝保険料の分母。</w:t>
            </w:r>
            <w:r>
              <w:rPr>
                <w:rFonts w:ascii="游ゴシック" w:hAnsi="游ゴシック" w:eastAsia="游ゴシック"/>
                <w:b w:val="0"/>
                <w:i w:val="0"/>
                <w:sz w:val="17"/>
              </w:rPr>
              <w:t>一覧は両計画の接点の2・4・7・9がまとめて片付く</w:t>
            </w:r>
          </w:p>
        </w:tc>
        <w:tc>
          <w:tcPr>
            <w:tcW w:type="dxa" w:w="1247"/>
            <w:vAlign w:val="center"/>
          </w:tcPr>
          <w:p>
            <w:pPr>
              <w:spacing w:before="20" w:after="20"/>
            </w:pPr>
            <w:r>
              <w:rPr>
                <w:rFonts w:ascii="游ゴシック" w:hAnsi="游ゴシック" w:eastAsia="游ゴシック"/>
                <w:b/>
                <w:i w:val="0"/>
                <w:sz w:val="17"/>
              </w:rPr>
              <w:t>10月28日まで</w:t>
            </w:r>
          </w:p>
        </w:tc>
        <w:tc>
          <w:tcPr>
            <w:tcW w:type="dxa" w:w="907"/>
            <w:vAlign w:val="center"/>
          </w:tcPr>
          <w:p>
            <w:pPr>
              <w:spacing w:before="20" w:after="20"/>
            </w:pPr>
            <w:r>
              <w:rPr>
                <w:rFonts w:ascii="游ゴシック" w:hAnsi="游ゴシック" w:eastAsia="游ゴシック"/>
                <w:b/>
                <w:i w:val="0"/>
                <w:sz w:val="17"/>
              </w:rPr>
              <w:t>Ｓ</w:t>
            </w:r>
          </w:p>
        </w:tc>
      </w:tr>
      <w:tr>
        <w:tc>
          <w:tcPr>
            <w:tcW w:type="dxa" w:w="680"/>
            <w:vAlign w:val="center"/>
          </w:tcPr>
          <w:p>
            <w:pPr>
              <w:spacing w:before="20" w:after="20"/>
            </w:pPr>
            <w:r>
              <w:rPr>
                <w:rFonts w:ascii="游ゴシック" w:hAnsi="游ゴシック" w:eastAsia="游ゴシック"/>
                <w:b w:val="0"/>
                <w:i w:val="0"/>
                <w:sz w:val="17"/>
              </w:rPr>
              <w:t>A-5</w:t>
            </w:r>
          </w:p>
        </w:tc>
        <w:tc>
          <w:tcPr>
            <w:tcW w:type="dxa" w:w="2835"/>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4082"/>
            <w:vAlign w:val="center"/>
          </w:tcPr>
          <w:p>
            <w:pPr>
              <w:spacing w:before="20" w:after="20"/>
            </w:pPr>
            <w:r>
              <w:rPr>
                <w:rFonts w:ascii="游ゴシック" w:hAnsi="游ゴシック" w:eastAsia="游ゴシック"/>
                <w:b/>
                <w:i w:val="0"/>
                <w:sz w:val="17"/>
              </w:rPr>
              <w:t>認定者数の推計の前提。</w:t>
            </w:r>
            <w:r>
              <w:rPr>
                <w:rFonts w:ascii="游ゴシック" w:hAnsi="游ゴシック" w:eastAsia="游ゴシック"/>
                <w:b w:val="0"/>
                <w:i w:val="0"/>
                <w:sz w:val="17"/>
              </w:rPr>
              <w:t xml:space="preserve"> 令和8年3月末の認定者数は792人で前年944人から16.1％減ったが、減少が令和7年9月審査分の1か月に集中している</w:t>
            </w:r>
          </w:p>
        </w:tc>
        <w:tc>
          <w:tcPr>
            <w:tcW w:type="dxa" w:w="1247"/>
            <w:vAlign w:val="center"/>
          </w:tcPr>
          <w:p>
            <w:pPr>
              <w:spacing w:before="20" w:after="20"/>
            </w:pPr>
            <w:r>
              <w:rPr>
                <w:rFonts w:ascii="游ゴシック" w:hAnsi="游ゴシック" w:eastAsia="游ゴシック"/>
                <w:b w:val="0"/>
                <w:i w:val="0"/>
                <w:sz w:val="17"/>
              </w:rPr>
              <w:t>素案の確定まで</w:t>
            </w:r>
          </w:p>
        </w:tc>
        <w:tc>
          <w:tcPr>
            <w:tcW w:type="dxa" w:w="907"/>
            <w:vAlign w:val="center"/>
          </w:tcPr>
          <w:p>
            <w:pPr>
              <w:spacing w:before="20" w:after="20"/>
            </w:pPr>
            <w:r>
              <w:rPr>
                <w:rFonts w:ascii="游ゴシック" w:hAnsi="游ゴシック" w:eastAsia="游ゴシック"/>
                <w:b w:val="0"/>
                <w:i w:val="0"/>
                <w:sz w:val="17"/>
              </w:rPr>
              <w:t>Ａ</w:t>
            </w:r>
          </w:p>
        </w:tc>
      </w:tr>
      <w:tr>
        <w:tc>
          <w:tcPr>
            <w:tcW w:type="dxa" w:w="680"/>
            <w:vAlign w:val="center"/>
          </w:tcPr>
          <w:p>
            <w:pPr>
              <w:spacing w:before="20" w:after="20"/>
            </w:pPr>
            <w:r>
              <w:rPr>
                <w:rFonts w:ascii="游ゴシック" w:hAnsi="游ゴシック" w:eastAsia="游ゴシック"/>
                <w:b w:val="0"/>
                <w:i w:val="0"/>
                <w:sz w:val="17"/>
              </w:rPr>
              <w:t>A-6</w:t>
            </w:r>
          </w:p>
        </w:tc>
        <w:tc>
          <w:tcPr>
            <w:tcW w:type="dxa" w:w="2835"/>
            <w:vAlign w:val="center"/>
          </w:tcPr>
          <w:p>
            <w:pPr>
              <w:spacing w:before="20" w:after="20"/>
            </w:pPr>
            <w:r>
              <w:rPr>
                <w:rFonts w:ascii="游ゴシック" w:hAnsi="游ゴシック" w:eastAsia="游ゴシック"/>
                <w:b/>
                <w:i w:val="0"/>
                <w:sz w:val="17"/>
              </w:rPr>
              <w:t>認知症初期集中支援推進事業の実施体制</w:t>
            </w:r>
            <w:r>
              <w:rPr>
                <w:rFonts w:ascii="游ゴシック" w:hAnsi="游ゴシック" w:eastAsia="游ゴシック"/>
                <w:b w:val="0"/>
                <w:i w:val="0"/>
                <w:sz w:val="17"/>
              </w:rPr>
              <w:t>（チームの設置状況と事業費の計上先）</w:t>
            </w:r>
          </w:p>
        </w:tc>
        <w:tc>
          <w:tcPr>
            <w:tcW w:type="dxa" w:w="4082"/>
            <w:vAlign w:val="center"/>
          </w:tcPr>
          <w:p>
            <w:pPr>
              <w:spacing w:before="20" w:after="20"/>
            </w:pPr>
            <w:r>
              <w:rPr>
                <w:rFonts w:ascii="游ゴシック" w:hAnsi="游ゴシック" w:eastAsia="游ゴシック"/>
                <w:b w:val="0"/>
                <w:i w:val="0"/>
                <w:sz w:val="17"/>
              </w:rPr>
              <w:t>交付金実績報告では</w:t>
            </w:r>
            <w:r>
              <w:rPr>
                <w:rFonts w:ascii="游ゴシック" w:hAnsi="游ゴシック" w:eastAsia="游ゴシック"/>
                <w:b/>
                <w:i w:val="0"/>
                <w:sz w:val="17"/>
              </w:rPr>
              <w:t>令和6・7年度とも0円</w:t>
            </w:r>
            <w:r>
              <w:rPr>
                <w:rFonts w:ascii="游ゴシック" w:hAnsi="游ゴシック" w:eastAsia="游ゴシック"/>
                <w:b w:val="0"/>
                <w:i w:val="0"/>
                <w:sz w:val="17"/>
              </w:rPr>
              <w:t>。第5章 基本目標2③と交付金の得点に関わる</w:t>
            </w:r>
          </w:p>
        </w:tc>
        <w:tc>
          <w:tcPr>
            <w:tcW w:type="dxa" w:w="1247"/>
            <w:vAlign w:val="center"/>
          </w:tcPr>
          <w:p>
            <w:pPr>
              <w:spacing w:before="20" w:after="20"/>
            </w:pPr>
            <w:r>
              <w:rPr>
                <w:rFonts w:ascii="游ゴシック" w:hAnsi="游ゴシック" w:eastAsia="游ゴシック"/>
                <w:b w:val="0"/>
                <w:i w:val="0"/>
                <w:sz w:val="17"/>
              </w:rPr>
              <w:t>素案の確定まで</w:t>
            </w:r>
          </w:p>
        </w:tc>
        <w:tc>
          <w:tcPr>
            <w:tcW w:type="dxa" w:w="907"/>
            <w:vAlign w:val="center"/>
          </w:tcPr>
          <w:p>
            <w:pPr>
              <w:spacing w:before="20" w:after="20"/>
            </w:pPr>
            <w:r>
              <w:rPr>
                <w:rFonts w:ascii="游ゴシック" w:hAnsi="游ゴシック" w:eastAsia="游ゴシック"/>
                <w:b w:val="0"/>
                <w:i w:val="0"/>
                <w:sz w:val="17"/>
              </w:rPr>
              <w:t>Ｂ</w:t>
            </w:r>
          </w:p>
        </w:tc>
      </w:tr>
      <w:tr>
        <w:tc>
          <w:tcPr>
            <w:tcW w:type="dxa" w:w="680"/>
            <w:vAlign w:val="center"/>
          </w:tcPr>
          <w:p>
            <w:pPr>
              <w:spacing w:before="20" w:after="20"/>
            </w:pPr>
            <w:r>
              <w:rPr>
                <w:rFonts w:ascii="游ゴシック" w:hAnsi="游ゴシック" w:eastAsia="游ゴシック"/>
                <w:b w:val="0"/>
                <w:i w:val="0"/>
                <w:sz w:val="17"/>
              </w:rPr>
              <w:t>A-7</w:t>
            </w:r>
          </w:p>
        </w:tc>
        <w:tc>
          <w:tcPr>
            <w:tcW w:type="dxa" w:w="2835"/>
            <w:vAlign w:val="center"/>
          </w:tcPr>
          <w:p>
            <w:pPr>
              <w:spacing w:before="20" w:after="20"/>
            </w:pPr>
            <w:r>
              <w:rPr>
                <w:rFonts w:ascii="游ゴシック" w:hAnsi="游ゴシック" w:eastAsia="游ゴシック"/>
                <w:b/>
                <w:i w:val="0"/>
                <w:sz w:val="17"/>
              </w:rPr>
              <w:t>地域支援事業13事業の量</w:t>
            </w:r>
            <w:r>
              <w:rPr>
                <w:rFonts w:ascii="游ゴシック" w:hAnsi="游ゴシック" w:eastAsia="游ゴシック"/>
                <w:b w:val="0"/>
                <w:i w:val="0"/>
                <w:sz w:val="17"/>
              </w:rPr>
              <w:t>（一般介護予防事業・包括的支援事業・任意事業。事業費ではなく</w:t>
            </w:r>
            <w:r>
              <w:rPr>
                <w:rFonts w:ascii="游ゴシック" w:hAnsi="游ゴシック" w:eastAsia="游ゴシック"/>
                <w:b/>
                <w:i w:val="0"/>
                <w:sz w:val="17"/>
              </w:rPr>
              <w:t>量</w:t>
            </w:r>
            <w:r>
              <w:rPr>
                <w:rFonts w:ascii="游ゴシック" w:hAnsi="游ゴシック" w:eastAsia="游ゴシック"/>
                <w:b w:val="0"/>
                <w:i w:val="0"/>
                <w:sz w:val="17"/>
              </w:rPr>
              <w:t>）</w:t>
            </w:r>
          </w:p>
        </w:tc>
        <w:tc>
          <w:tcPr>
            <w:tcW w:type="dxa" w:w="4082"/>
            <w:vAlign w:val="center"/>
          </w:tcPr>
          <w:p>
            <w:pPr>
              <w:spacing w:before="20" w:after="20"/>
            </w:pPr>
            <w:r>
              <w:rPr>
                <w:rFonts w:ascii="游ゴシック" w:hAnsi="游ゴシック" w:eastAsia="游ゴシック"/>
                <w:b/>
                <w:i w:val="0"/>
                <w:sz w:val="17"/>
              </w:rPr>
              <w:t>介護保険法第117条第2項第2号の法定記載事項。</w:t>
            </w:r>
            <w:r>
              <w:rPr>
                <w:rFonts w:ascii="游ゴシック" w:hAnsi="游ゴシック" w:eastAsia="游ゴシック"/>
                <w:b w:val="0"/>
                <w:i w:val="0"/>
                <w:sz w:val="17"/>
              </w:rPr>
              <w:t>事業費は交付金実績報告で取れたが、量は町の事業実績でないと取れない</w:t>
            </w:r>
          </w:p>
        </w:tc>
        <w:tc>
          <w:tcPr>
            <w:tcW w:type="dxa" w:w="1247"/>
            <w:vAlign w:val="center"/>
          </w:tcPr>
          <w:p>
            <w:pPr>
              <w:spacing w:before="20" w:after="20"/>
            </w:pPr>
            <w:r>
              <w:rPr>
                <w:rFonts w:ascii="游ゴシック" w:hAnsi="游ゴシック" w:eastAsia="游ゴシック"/>
                <w:b w:val="0"/>
                <w:i w:val="0"/>
                <w:sz w:val="17"/>
              </w:rPr>
              <w:t>素案の確定まで</w:t>
            </w:r>
          </w:p>
        </w:tc>
        <w:tc>
          <w:tcPr>
            <w:tcW w:type="dxa" w:w="907"/>
            <w:vAlign w:val="center"/>
          </w:tcPr>
          <w:p>
            <w:pPr>
              <w:spacing w:before="20" w:after="20"/>
            </w:pPr>
            <w:r>
              <w:rPr>
                <w:rFonts w:ascii="游ゴシック" w:hAnsi="游ゴシック" w:eastAsia="游ゴシック"/>
                <w:b/>
                <w:i w:val="0"/>
                <w:sz w:val="17"/>
              </w:rPr>
              <w:t>Ａ</w:t>
            </w:r>
          </w:p>
        </w:tc>
      </w:tr>
      <w:tr>
        <w:tc>
          <w:tcPr>
            <w:tcW w:type="dxa" w:w="680"/>
            <w:vAlign w:val="center"/>
          </w:tcPr>
          <w:p>
            <w:pPr>
              <w:spacing w:before="20" w:after="20"/>
            </w:pPr>
            <w:r>
              <w:rPr>
                <w:rFonts w:ascii="游ゴシック" w:hAnsi="游ゴシック" w:eastAsia="游ゴシック"/>
                <w:b w:val="0"/>
                <w:i w:val="0"/>
                <w:sz w:val="17"/>
              </w:rPr>
              <w:t>A-8</w:t>
            </w:r>
          </w:p>
        </w:tc>
        <w:tc>
          <w:tcPr>
            <w:tcW w:type="dxa" w:w="2835"/>
            <w:vAlign w:val="center"/>
          </w:tcPr>
          <w:p>
            <w:pPr>
              <w:spacing w:before="20" w:after="20"/>
            </w:pPr>
            <w:r>
              <w:rPr>
                <w:rFonts w:ascii="游ゴシック" w:hAnsi="游ゴシック" w:eastAsia="游ゴシック"/>
                <w:b/>
                <w:i w:val="0"/>
                <w:sz w:val="17"/>
              </w:rPr>
              <w:t>地域密着型通所介護の実績が0になった理由</w:t>
            </w:r>
            <w:r>
              <w:rPr>
                <w:rFonts w:ascii="游ゴシック" w:hAnsi="游ゴシック" w:eastAsia="游ゴシック"/>
                <w:b w:val="0"/>
                <w:i w:val="0"/>
                <w:sz w:val="17"/>
              </w:rPr>
              <w:t>（令和3年度14件→令和4年度10件→令和5年度1件→令和6・7年度0件）</w:t>
            </w:r>
          </w:p>
        </w:tc>
        <w:tc>
          <w:tcPr>
            <w:tcW w:type="dxa" w:w="4082"/>
            <w:vAlign w:val="center"/>
          </w:tcPr>
          <w:p>
            <w:pPr>
              <w:spacing w:before="20" w:after="20"/>
            </w:pPr>
            <w:r>
              <w:rPr>
                <w:rFonts w:ascii="游ゴシック" w:hAnsi="游ゴシック" w:eastAsia="游ゴシック"/>
                <w:b w:val="0"/>
                <w:i w:val="0"/>
                <w:sz w:val="17"/>
              </w:rPr>
              <w:t>第3章の評価。</w:t>
            </w:r>
            <w:r>
              <w:rPr>
                <w:rFonts w:ascii="游ゴシック" w:hAnsi="游ゴシック" w:eastAsia="游ゴシック"/>
                <w:b/>
                <w:i w:val="0"/>
                <w:sz w:val="17"/>
              </w:rPr>
              <w:t>事業所の休廃止によるものか、利用が他のサービスに移ったのか</w:t>
            </w:r>
            <w:r>
              <w:rPr>
                <w:rFonts w:ascii="游ゴシック" w:hAnsi="游ゴシック" w:eastAsia="游ゴシック"/>
                <w:b w:val="0"/>
                <w:i w:val="0"/>
                <w:sz w:val="17"/>
              </w:rPr>
              <w:t>で書き方が変わる</w:t>
            </w:r>
          </w:p>
        </w:tc>
        <w:tc>
          <w:tcPr>
            <w:tcW w:type="dxa" w:w="1247"/>
            <w:vAlign w:val="center"/>
          </w:tcPr>
          <w:p>
            <w:pPr>
              <w:spacing w:before="20" w:after="20"/>
            </w:pPr>
            <w:r>
              <w:rPr>
                <w:rFonts w:ascii="游ゴシック" w:hAnsi="游ゴシック" w:eastAsia="游ゴシック"/>
                <w:b w:val="0"/>
                <w:i w:val="0"/>
                <w:sz w:val="17"/>
              </w:rPr>
              <w:t>素案の確定まで</w:t>
            </w:r>
          </w:p>
        </w:tc>
        <w:tc>
          <w:tcPr>
            <w:tcW w:type="dxa" w:w="907"/>
            <w:vAlign w:val="center"/>
          </w:tcPr>
          <w:p>
            <w:pPr>
              <w:spacing w:before="20" w:after="20"/>
            </w:pPr>
            <w:r>
              <w:rPr>
                <w:rFonts w:ascii="游ゴシック" w:hAnsi="游ゴシック" w:eastAsia="游ゴシック"/>
                <w:b w:val="0"/>
                <w:i w:val="0"/>
                <w:sz w:val="17"/>
              </w:rPr>
              <w:t>Ｃ</w:t>
            </w:r>
          </w:p>
        </w:tc>
      </w:tr>
      <w:tr>
        <w:tc>
          <w:tcPr>
            <w:tcW w:type="dxa" w:w="680"/>
            <w:vAlign w:val="center"/>
          </w:tcPr>
          <w:p>
            <w:pPr>
              <w:spacing w:before="20" w:after="20"/>
            </w:pPr>
            <w:r>
              <w:rPr>
                <w:rFonts w:ascii="游ゴシック" w:hAnsi="游ゴシック" w:eastAsia="游ゴシック"/>
                <w:b w:val="0"/>
                <w:i w:val="0"/>
                <w:sz w:val="17"/>
              </w:rPr>
              <w:t>A-9</w:t>
            </w:r>
          </w:p>
        </w:tc>
        <w:tc>
          <w:tcPr>
            <w:tcW w:type="dxa" w:w="2835"/>
            <w:vAlign w:val="center"/>
          </w:tcPr>
          <w:p>
            <w:pPr>
              <w:spacing w:before="20" w:after="20"/>
            </w:pPr>
            <w:r>
              <w:rPr>
                <w:rFonts w:ascii="游ゴシック" w:hAnsi="游ゴシック" w:eastAsia="游ゴシック"/>
                <w:b/>
                <w:i w:val="0"/>
                <w:sz w:val="17"/>
              </w:rPr>
              <w:t>振興山村（旧夏井村）の区域が現在のどの大字に当たるか。</w:t>
            </w:r>
            <w:r>
              <w:rPr>
                <w:rFonts w:ascii="游ゴシック" w:hAnsi="游ゴシック" w:eastAsia="游ゴシック"/>
                <w:b w:val="0"/>
                <w:i w:val="0"/>
                <w:sz w:val="17"/>
              </w:rPr>
              <w:t>その区域の事業所と</w:t>
            </w:r>
            <w:r>
              <w:rPr>
                <w:rFonts w:ascii="游ゴシック" w:hAnsi="游ゴシック" w:eastAsia="游ゴシック"/>
                <w:b/>
                <w:i w:val="0"/>
                <w:sz w:val="17"/>
              </w:rPr>
              <w:t>特別地域加算の算定実績</w:t>
            </w:r>
          </w:p>
        </w:tc>
        <w:tc>
          <w:tcPr>
            <w:tcW w:type="dxa" w:w="4082"/>
            <w:vAlign w:val="center"/>
          </w:tcPr>
          <w:p>
            <w:pPr>
              <w:spacing w:before="20" w:after="20"/>
            </w:pPr>
            <w:r>
              <w:rPr>
                <w:rFonts w:ascii="游ゴシック" w:hAnsi="游ゴシック" w:eastAsia="游ゴシック"/>
                <w:b/>
                <w:i w:val="0"/>
                <w:sz w:val="17"/>
              </w:rPr>
              <w:t>特定地域（中山間・人口減少地域）の指定。</w:t>
            </w:r>
            <w:r>
              <w:rPr>
                <w:rFonts w:ascii="游ゴシック" w:hAnsi="游ゴシック" w:eastAsia="游ゴシック"/>
                <w:b w:val="0"/>
                <w:i w:val="0"/>
                <w:sz w:val="17"/>
              </w:rPr>
              <w:t>本町は振興山村があるため対象となりうる</w:t>
            </w:r>
          </w:p>
        </w:tc>
        <w:tc>
          <w:tcPr>
            <w:tcW w:type="dxa" w:w="1247"/>
            <w:vAlign w:val="center"/>
          </w:tcPr>
          <w:p>
            <w:pPr>
              <w:spacing w:before="20" w:after="20"/>
            </w:pPr>
            <w:r>
              <w:rPr>
                <w:rFonts w:ascii="游ゴシック" w:hAnsi="游ゴシック" w:eastAsia="游ゴシック"/>
                <w:b w:val="0"/>
                <w:i w:val="0"/>
                <w:sz w:val="17"/>
              </w:rPr>
              <w:t>素案の確定まで</w:t>
            </w:r>
          </w:p>
        </w:tc>
        <w:tc>
          <w:tcPr>
            <w:tcW w:type="dxa" w:w="907"/>
            <w:vAlign w:val="center"/>
          </w:tcPr>
          <w:p>
            <w:pPr>
              <w:spacing w:before="20" w:after="20"/>
            </w:pPr>
            <w:r>
              <w:rPr>
                <w:rFonts w:ascii="游ゴシック" w:hAnsi="游ゴシック" w:eastAsia="游ゴシック"/>
                <w:b w:val="0"/>
                <w:i w:val="0"/>
                <w:sz w:val="17"/>
              </w:rPr>
              <w:t>Ａ</w:t>
            </w:r>
          </w:p>
        </w:tc>
      </w:tr>
      <w:tr>
        <w:tc>
          <w:tcPr>
            <w:tcW w:type="dxa" w:w="680"/>
            <w:vAlign w:val="center"/>
          </w:tcPr>
          <w:p>
            <w:pPr>
              <w:spacing w:before="20" w:after="20"/>
            </w:pPr>
            <w:r>
              <w:rPr>
                <w:rFonts w:ascii="游ゴシック" w:hAnsi="游ゴシック" w:eastAsia="游ゴシック"/>
                <w:b w:val="0"/>
                <w:i w:val="0"/>
                <w:sz w:val="17"/>
              </w:rPr>
              <w:t>A-10</w:t>
            </w:r>
          </w:p>
        </w:tc>
        <w:tc>
          <w:tcPr>
            <w:tcW w:type="dxa" w:w="2835"/>
            <w:vAlign w:val="center"/>
          </w:tcPr>
          <w:p>
            <w:pPr>
              <w:spacing w:before="20" w:after="20"/>
            </w:pPr>
            <w:r>
              <w:rPr>
                <w:rFonts w:ascii="游ゴシック" w:hAnsi="游ゴシック" w:eastAsia="游ゴシック"/>
                <w:b/>
                <w:i w:val="0"/>
                <w:sz w:val="17"/>
              </w:rPr>
              <w:t>要介護認定の適正化の内容</w:t>
            </w:r>
            <w:r>
              <w:rPr>
                <w:rFonts w:ascii="游ゴシック" w:hAnsi="游ゴシック" w:eastAsia="游ゴシック"/>
                <w:b w:val="0"/>
                <w:i w:val="0"/>
                <w:sz w:val="17"/>
              </w:rPr>
              <w:t>（認定調査の委託の有無と点検件数）</w:t>
            </w:r>
          </w:p>
        </w:tc>
        <w:tc>
          <w:tcPr>
            <w:tcW w:type="dxa" w:w="4082"/>
            <w:vAlign w:val="center"/>
          </w:tcPr>
          <w:p>
            <w:pPr>
              <w:spacing w:before="20" w:after="20"/>
            </w:pPr>
            <w:r>
              <w:rPr>
                <w:rFonts w:ascii="游ゴシック" w:hAnsi="游ゴシック" w:eastAsia="游ゴシック"/>
                <w:b w:val="0"/>
                <w:i w:val="0"/>
                <w:sz w:val="17"/>
              </w:rPr>
              <w:t>交付金の得点。認定者数の推移との関係も見る</w:t>
            </w:r>
          </w:p>
        </w:tc>
        <w:tc>
          <w:tcPr>
            <w:tcW w:type="dxa" w:w="1247"/>
            <w:vAlign w:val="center"/>
          </w:tcPr>
          <w:p>
            <w:pPr>
              <w:spacing w:before="20" w:after="20"/>
            </w:pPr>
            <w:r>
              <w:rPr>
                <w:rFonts w:ascii="游ゴシック" w:hAnsi="游ゴシック" w:eastAsia="游ゴシック"/>
                <w:b w:val="0"/>
                <w:i w:val="0"/>
                <w:sz w:val="17"/>
              </w:rPr>
              <w:t>素案の確定まで</w:t>
            </w:r>
          </w:p>
        </w:tc>
        <w:tc>
          <w:tcPr>
            <w:tcW w:type="dxa" w:w="907"/>
            <w:vAlign w:val="center"/>
          </w:tcPr>
          <w:p>
            <w:pPr>
              <w:spacing w:before="20" w:after="20"/>
            </w:pPr>
            <w:r>
              <w:rPr>
                <w:rFonts w:ascii="游ゴシック" w:hAnsi="游ゴシック" w:eastAsia="游ゴシック"/>
                <w:b w:val="0"/>
                <w:i w:val="0"/>
                <w:sz w:val="17"/>
              </w:rPr>
              <w:t>Ｂ</w:t>
            </w:r>
          </w:p>
        </w:tc>
      </w:tr>
      <w:tr>
        <w:tc>
          <w:tcPr>
            <w:tcW w:type="dxa" w:w="680"/>
            <w:vAlign w:val="center"/>
          </w:tcPr>
          <w:p>
            <w:pPr>
              <w:spacing w:before="20" w:after="20"/>
            </w:pPr>
            <w:r>
              <w:rPr>
                <w:rFonts w:ascii="游ゴシック" w:hAnsi="游ゴシック" w:eastAsia="游ゴシック"/>
                <w:b w:val="0"/>
                <w:i w:val="0"/>
                <w:sz w:val="17"/>
              </w:rPr>
              <w:t>A-11</w:t>
            </w:r>
          </w:p>
        </w:tc>
        <w:tc>
          <w:tcPr>
            <w:tcW w:type="dxa" w:w="2835"/>
            <w:vAlign w:val="center"/>
          </w:tcPr>
          <w:p>
            <w:pPr>
              <w:spacing w:before="20" w:after="20"/>
            </w:pPr>
            <w:r>
              <w:rPr>
                <w:rFonts w:ascii="游ゴシック" w:hAnsi="游ゴシック" w:eastAsia="游ゴシック"/>
                <w:b/>
                <w:i w:val="0"/>
                <w:sz w:val="17"/>
              </w:rPr>
              <w:t>町の面積</w:t>
            </w:r>
            <w:r>
              <w:rPr>
                <w:rFonts w:ascii="游ゴシック" w:hAnsi="游ゴシック" w:eastAsia="游ゴシック"/>
                <w:b w:val="0"/>
                <w:i w:val="0"/>
                <w:sz w:val="17"/>
              </w:rPr>
              <w:t>と町営バス・デマンド型交通の運行状況</w:t>
            </w:r>
          </w:p>
        </w:tc>
        <w:tc>
          <w:tcPr>
            <w:tcW w:type="dxa" w:w="4082"/>
            <w:vAlign w:val="center"/>
          </w:tcPr>
          <w:p>
            <w:pPr>
              <w:spacing w:before="20" w:after="20"/>
            </w:pPr>
            <w:r>
              <w:rPr>
                <w:rFonts w:ascii="游ゴシック" w:hAnsi="游ゴシック" w:eastAsia="游ゴシック"/>
                <w:b w:val="0"/>
                <w:i w:val="0"/>
                <w:sz w:val="17"/>
              </w:rPr>
              <w:t>第1章5（日常生活圏域）の地理的条件・交通事情。</w:t>
            </w:r>
            <w:r>
              <w:rPr>
                <w:rFonts w:ascii="游ゴシック" w:hAnsi="游ゴシック" w:eastAsia="游ゴシック"/>
                <w:b/>
                <w:i w:val="0"/>
                <w:sz w:val="17"/>
              </w:rPr>
              <w:t>特定地域の指標「75歳以上人口密度」の分母にもなる</w:t>
            </w:r>
          </w:p>
        </w:tc>
        <w:tc>
          <w:tcPr>
            <w:tcW w:type="dxa" w:w="1247"/>
            <w:vAlign w:val="center"/>
          </w:tcPr>
          <w:p>
            <w:pPr>
              <w:spacing w:before="20" w:after="20"/>
            </w:pPr>
            <w:r>
              <w:rPr>
                <w:rFonts w:ascii="游ゴシック" w:hAnsi="游ゴシック" w:eastAsia="游ゴシック"/>
                <w:b w:val="0"/>
                <w:i w:val="0"/>
                <w:sz w:val="17"/>
              </w:rPr>
              <w:t>校了まで</w:t>
            </w:r>
          </w:p>
        </w:tc>
        <w:tc>
          <w:tcPr>
            <w:tcW w:type="dxa" w:w="907"/>
            <w:vAlign w:val="center"/>
          </w:tcPr>
          <w:p>
            <w:pPr>
              <w:spacing w:before="20" w:after="20"/>
            </w:pPr>
            <w:r>
              <w:rPr>
                <w:rFonts w:ascii="游ゴシック" w:hAnsi="游ゴシック" w:eastAsia="游ゴシック"/>
                <w:b w:val="0"/>
                <w:i w:val="0"/>
                <w:sz w:val="17"/>
              </w:rPr>
              <w:t>Ｃ</w:t>
            </w:r>
          </w:p>
        </w:tc>
      </w:tr>
      <w:tr>
        <w:tc>
          <w:tcPr>
            <w:tcW w:type="dxa" w:w="680"/>
            <w:vAlign w:val="center"/>
          </w:tcPr>
          <w:p>
            <w:pPr>
              <w:spacing w:before="20" w:after="20"/>
            </w:pPr>
            <w:r>
              <w:rPr>
                <w:rFonts w:ascii="游ゴシック" w:hAnsi="游ゴシック" w:eastAsia="游ゴシック"/>
                <w:b w:val="0"/>
                <w:i w:val="0"/>
                <w:sz w:val="17"/>
              </w:rPr>
              <w:t>A-12</w:t>
            </w:r>
          </w:p>
        </w:tc>
        <w:tc>
          <w:tcPr>
            <w:tcW w:type="dxa" w:w="2835"/>
            <w:vAlign w:val="center"/>
          </w:tcPr>
          <w:p>
            <w:pPr>
              <w:spacing w:before="20" w:after="20"/>
            </w:pPr>
            <w:r>
              <w:rPr>
                <w:rFonts w:ascii="游ゴシック" w:hAnsi="游ゴシック" w:eastAsia="游ゴシック"/>
                <w:b w:val="0"/>
                <w:i w:val="0"/>
                <w:sz w:val="17"/>
              </w:rPr>
              <w:t>社会福祉法人等による利用者負担軽減の実績</w:t>
            </w:r>
          </w:p>
        </w:tc>
        <w:tc>
          <w:tcPr>
            <w:tcW w:type="dxa" w:w="4082"/>
            <w:vAlign w:val="center"/>
          </w:tcPr>
          <w:p>
            <w:pPr>
              <w:spacing w:before="20" w:after="20"/>
            </w:pPr>
            <w:r>
              <w:rPr>
                <w:rFonts w:ascii="游ゴシック" w:hAnsi="游ゴシック" w:eastAsia="游ゴシック"/>
                <w:b w:val="0"/>
                <w:i w:val="0"/>
                <w:sz w:val="17"/>
              </w:rPr>
              <w:t>第2章4・第5章（低所得者への支援）。</w:t>
            </w:r>
            <w:r>
              <w:rPr>
                <w:rFonts w:ascii="游ゴシック" w:hAnsi="游ゴシック" w:eastAsia="游ゴシック"/>
                <w:b/>
                <w:i w:val="0"/>
                <w:sz w:val="17"/>
              </w:rPr>
              <w:t>高額介護サービス費と負担限度額認定は年報で取れたため、残りはこれだけ</w:t>
            </w:r>
          </w:p>
        </w:tc>
        <w:tc>
          <w:tcPr>
            <w:tcW w:type="dxa" w:w="1247"/>
            <w:vAlign w:val="center"/>
          </w:tcPr>
          <w:p>
            <w:pPr>
              <w:spacing w:before="20" w:after="20"/>
            </w:pPr>
            <w:r>
              <w:rPr>
                <w:rFonts w:ascii="游ゴシック" w:hAnsi="游ゴシック" w:eastAsia="游ゴシック"/>
                <w:b w:val="0"/>
                <w:i w:val="0"/>
                <w:sz w:val="17"/>
              </w:rPr>
              <w:t>校了まで</w:t>
            </w:r>
          </w:p>
        </w:tc>
        <w:tc>
          <w:tcPr>
            <w:tcW w:type="dxa" w:w="907"/>
            <w:vAlign w:val="center"/>
          </w:tcPr>
          <w:p>
            <w:pPr>
              <w:spacing w:before="20" w:after="20"/>
            </w:pPr>
            <w:r>
              <w:rPr>
                <w:rFonts w:ascii="游ゴシック" w:hAnsi="游ゴシック" w:eastAsia="游ゴシック"/>
                <w:b w:val="0"/>
                <w:i w:val="0"/>
                <w:sz w:val="17"/>
              </w:rPr>
              <w:t>Ｃ</w:t>
            </w:r>
          </w:p>
        </w:tc>
      </w:tr>
      <w:tr>
        <w:tc>
          <w:tcPr>
            <w:tcW w:type="dxa" w:w="680"/>
            <w:vAlign w:val="center"/>
          </w:tcPr>
          <w:p>
            <w:pPr>
              <w:spacing w:before="20" w:after="20"/>
            </w:pPr>
            <w:r>
              <w:rPr>
                <w:rFonts w:ascii="游ゴシック" w:hAnsi="游ゴシック" w:eastAsia="游ゴシック"/>
                <w:b w:val="0"/>
                <w:i w:val="0"/>
                <w:sz w:val="17"/>
              </w:rPr>
              <w:t>A-13</w:t>
            </w:r>
          </w:p>
        </w:tc>
        <w:tc>
          <w:tcPr>
            <w:tcW w:type="dxa" w:w="2835"/>
            <w:vAlign w:val="center"/>
          </w:tcPr>
          <w:p>
            <w:pPr>
              <w:spacing w:before="20" w:after="20"/>
            </w:pPr>
            <w:r>
              <w:rPr>
                <w:rFonts w:ascii="游ゴシック" w:hAnsi="游ゴシック" w:eastAsia="游ゴシック"/>
                <w:b w:val="0"/>
                <w:i w:val="0"/>
                <w:sz w:val="17"/>
              </w:rPr>
              <w:t>介護用品給付券等の町単独事業の財源科目と補助対象の可否</w:t>
            </w:r>
          </w:p>
        </w:tc>
        <w:tc>
          <w:tcPr>
            <w:tcW w:type="dxa" w:w="4082"/>
            <w:vAlign w:val="center"/>
          </w:tcPr>
          <w:p>
            <w:pPr>
              <w:spacing w:before="20" w:after="20"/>
            </w:pPr>
            <w:r>
              <w:rPr>
                <w:rFonts w:ascii="游ゴシック" w:hAnsi="游ゴシック" w:eastAsia="游ゴシック"/>
                <w:b w:val="0"/>
                <w:i w:val="0"/>
                <w:sz w:val="17"/>
              </w:rPr>
              <w:t>第5章 基本目標2（家族介護支援）</w:t>
            </w:r>
          </w:p>
        </w:tc>
        <w:tc>
          <w:tcPr>
            <w:tcW w:type="dxa" w:w="1247"/>
            <w:vAlign w:val="center"/>
          </w:tcPr>
          <w:p>
            <w:pPr>
              <w:spacing w:before="20" w:after="20"/>
            </w:pPr>
            <w:r>
              <w:rPr>
                <w:rFonts w:ascii="游ゴシック" w:hAnsi="游ゴシック" w:eastAsia="游ゴシック"/>
                <w:b w:val="0"/>
                <w:i w:val="0"/>
                <w:sz w:val="17"/>
              </w:rPr>
              <w:t>校了まで</w:t>
            </w:r>
          </w:p>
        </w:tc>
        <w:tc>
          <w:tcPr>
            <w:tcW w:type="dxa" w:w="907"/>
            <w:vAlign w:val="center"/>
          </w:tcPr>
          <w:p>
            <w:pPr>
              <w:spacing w:before="20" w:after="20"/>
            </w:pPr>
            <w:r>
              <w:rPr>
                <w:rFonts w:ascii="游ゴシック" w:hAnsi="游ゴシック" w:eastAsia="游ゴシック"/>
                <w:b w:val="0"/>
                <w:i w:val="0"/>
                <w:sz w:val="17"/>
              </w:rPr>
              <w:t>Ｃ</w:t>
            </w:r>
          </w:p>
        </w:tc>
      </w:tr>
      <w:tr>
        <w:tc>
          <w:tcPr>
            <w:tcW w:type="dxa" w:w="680"/>
            <w:vAlign w:val="center"/>
          </w:tcPr>
          <w:p>
            <w:pPr>
              <w:spacing w:before="20" w:after="20"/>
            </w:pPr>
            <w:r>
              <w:rPr>
                <w:rFonts w:ascii="游ゴシック" w:hAnsi="游ゴシック" w:eastAsia="游ゴシック"/>
                <w:b w:val="0"/>
                <w:i w:val="0"/>
                <w:sz w:val="17"/>
              </w:rPr>
              <w:t>A-14</w:t>
            </w:r>
          </w:p>
        </w:tc>
        <w:tc>
          <w:tcPr>
            <w:tcW w:type="dxa" w:w="2835"/>
            <w:vAlign w:val="center"/>
          </w:tcPr>
          <w:p>
            <w:pPr>
              <w:spacing w:before="20" w:after="20"/>
            </w:pPr>
            <w:r>
              <w:rPr>
                <w:rFonts w:ascii="游ゴシック" w:hAnsi="游ゴシック" w:eastAsia="游ゴシック"/>
                <w:b w:val="0"/>
                <w:i w:val="0"/>
                <w:sz w:val="17"/>
              </w:rPr>
              <w:t>若年性認知症（65歳未満）の町内の把握状況</w:t>
            </w:r>
          </w:p>
        </w:tc>
        <w:tc>
          <w:tcPr>
            <w:tcW w:type="dxa" w:w="4082"/>
            <w:vAlign w:val="center"/>
          </w:tcPr>
          <w:p>
            <w:pPr>
              <w:spacing w:before="20" w:after="20"/>
            </w:pPr>
            <w:r>
              <w:rPr>
                <w:rFonts w:ascii="游ゴシック" w:hAnsi="游ゴシック" w:eastAsia="游ゴシック"/>
                <w:b w:val="0"/>
                <w:i w:val="0"/>
                <w:sz w:val="17"/>
              </w:rPr>
              <w:t>第5章 基本目標2③。第2号被保険者の認定者は令和8年3月末で9人</w:t>
            </w:r>
          </w:p>
        </w:tc>
        <w:tc>
          <w:tcPr>
            <w:tcW w:type="dxa" w:w="1247"/>
            <w:vAlign w:val="center"/>
          </w:tcPr>
          <w:p>
            <w:pPr>
              <w:spacing w:before="20" w:after="20"/>
            </w:pPr>
            <w:r>
              <w:rPr>
                <w:rFonts w:ascii="游ゴシック" w:hAnsi="游ゴシック" w:eastAsia="游ゴシック"/>
                <w:b w:val="0"/>
                <w:i w:val="0"/>
                <w:sz w:val="17"/>
              </w:rPr>
              <w:t>校了まで</w:t>
            </w:r>
          </w:p>
        </w:tc>
        <w:tc>
          <w:tcPr>
            <w:tcW w:type="dxa" w:w="907"/>
            <w:vAlign w:val="center"/>
          </w:tcPr>
          <w:p>
            <w:pPr>
              <w:spacing w:before="20" w:after="20"/>
            </w:pPr>
            <w:r>
              <w:rPr>
                <w:rFonts w:ascii="游ゴシック" w:hAnsi="游ゴシック" w:eastAsia="游ゴシック"/>
                <w:b w:val="0"/>
                <w:i w:val="0"/>
                <w:sz w:val="17"/>
              </w:rPr>
              <w:t>Ｃ</w:t>
            </w:r>
          </w:p>
        </w:tc>
      </w:tr>
      <w:tr>
        <w:tc>
          <w:tcPr>
            <w:tcW w:type="dxa" w:w="680"/>
            <w:vAlign w:val="center"/>
          </w:tcPr>
          <w:p>
            <w:pPr>
              <w:spacing w:before="20" w:after="20"/>
            </w:pPr>
            <w:r>
              <w:rPr>
                <w:rFonts w:ascii="游ゴシック" w:hAnsi="游ゴシック" w:eastAsia="游ゴシック"/>
                <w:b w:val="0"/>
                <w:i w:val="0"/>
                <w:sz w:val="17"/>
              </w:rPr>
              <w:t>A-15</w:t>
            </w:r>
          </w:p>
        </w:tc>
        <w:tc>
          <w:tcPr>
            <w:tcW w:type="dxa" w:w="2835"/>
            <w:vAlign w:val="center"/>
          </w:tcPr>
          <w:p>
            <w:pPr>
              <w:spacing w:before="20" w:after="20"/>
            </w:pPr>
            <w:r>
              <w:rPr>
                <w:rFonts w:ascii="游ゴシック" w:hAnsi="游ゴシック" w:eastAsia="游ゴシック"/>
                <w:b w:val="0"/>
                <w:i w:val="0"/>
                <w:sz w:val="17"/>
              </w:rPr>
              <w:t>町内事業所の休廃止を早く知る仕組みの現状</w:t>
            </w:r>
          </w:p>
        </w:tc>
        <w:tc>
          <w:tcPr>
            <w:tcW w:type="dxa" w:w="4082"/>
            <w:vAlign w:val="center"/>
          </w:tcPr>
          <w:p>
            <w:pPr>
              <w:spacing w:before="20" w:after="20"/>
            </w:pPr>
            <w:r>
              <w:rPr>
                <w:rFonts w:ascii="游ゴシック" w:hAnsi="游ゴシック" w:eastAsia="游ゴシック"/>
                <w:b w:val="0"/>
                <w:i w:val="0"/>
                <w:sz w:val="17"/>
              </w:rPr>
              <w:t>第6章11（将来に向けたサービス提供体制の確保に関する施策）</w:t>
            </w:r>
          </w:p>
        </w:tc>
        <w:tc>
          <w:tcPr>
            <w:tcW w:type="dxa" w:w="1247"/>
            <w:vAlign w:val="center"/>
          </w:tcPr>
          <w:p>
            <w:pPr>
              <w:spacing w:before="20" w:after="20"/>
            </w:pPr>
            <w:r>
              <w:rPr>
                <w:rFonts w:ascii="游ゴシック" w:hAnsi="游ゴシック" w:eastAsia="游ゴシック"/>
                <w:b w:val="0"/>
                <w:i w:val="0"/>
                <w:sz w:val="17"/>
              </w:rPr>
              <w:t>校了まで</w:t>
            </w:r>
          </w:p>
        </w:tc>
        <w:tc>
          <w:tcPr>
            <w:tcW w:type="dxa" w:w="907"/>
            <w:vAlign w:val="center"/>
          </w:tcPr>
          <w:p>
            <w:pPr>
              <w:spacing w:before="20" w:after="20"/>
            </w:pPr>
            <w:r>
              <w:rPr>
                <w:rFonts w:ascii="游ゴシック" w:hAnsi="游ゴシック" w:eastAsia="游ゴシック"/>
                <w:b w:val="0"/>
                <w:i w:val="0"/>
                <w:sz w:val="17"/>
              </w:rPr>
              <w:t>Ｃ</w:t>
            </w:r>
          </w:p>
        </w:tc>
      </w:tr>
    </w:tbl>
    <w:p>
      <w:pPr>
        <w:spacing w:after="40"/>
      </w:pPr>
    </w:p>
    <w:p>
      <w:pPr>
        <w:pStyle w:val="Heading2"/>
        <w:keepNext/>
        <w:spacing w:before="180" w:after="100"/>
      </w:pPr>
      <w:bookmarkStart w:id="104" w:name="_Toc_004"/>
      <w:r>
        <w:rPr>
          <w:rFonts w:ascii="游ゴシック" w:hAnsi="游ゴシック" w:eastAsia="游ゴシック"/>
          <w:b/>
          <w:i w:val="0"/>
          <w:color w:val="2E74B5"/>
          <w:sz w:val="25"/>
        </w:rPr>
        <w:t>3-1　この中で急ぐ4件</w:t>
      </w:r>
      <w:bookmarkEnd w:id="104"/>
    </w:p>
    <w:p>
      <w:pPr>
        <w:keepNext/>
        <w:spacing w:before="200" w:after="40"/>
      </w:pPr>
      <w:r>
        <w:rPr>
          <w:rFonts w:ascii="游ゴシック" w:hAnsi="游ゴシック" w:eastAsia="游ゴシック"/>
          <w:b/>
          <w:i w:val="0"/>
          <w:color w:val="1F4D78"/>
          <w:sz w:val="22"/>
        </w:rPr>
        <w:t>【表4】急ぐ4件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2948"/>
        <w:gridCol w:w="6009"/>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なぜ急ぐか</w:t>
            </w:r>
          </w:p>
        </w:tc>
      </w:tr>
      <w:tr>
        <w:tc>
          <w:tcPr>
            <w:tcW w:type="dxa" w:w="794"/>
            <w:vAlign w:val="center"/>
          </w:tcPr>
          <w:p>
            <w:pPr>
              <w:spacing w:before="20" w:after="20"/>
            </w:pPr>
            <w:r>
              <w:rPr>
                <w:rFonts w:ascii="游ゴシック" w:hAnsi="游ゴシック" w:eastAsia="游ゴシック"/>
                <w:b/>
                <w:i w:val="0"/>
                <w:sz w:val="17"/>
              </w:rPr>
              <w:t>A-1</w:t>
            </w:r>
          </w:p>
        </w:tc>
        <w:tc>
          <w:tcPr>
            <w:tcW w:type="dxa" w:w="2948"/>
            <w:vAlign w:val="center"/>
          </w:tcPr>
          <w:p>
            <w:pPr>
              <w:spacing w:before="20" w:after="20"/>
            </w:pPr>
            <w:r>
              <w:rPr>
                <w:rFonts w:ascii="游ゴシック" w:hAnsi="游ゴシック" w:eastAsia="游ゴシック"/>
                <w:b w:val="0"/>
                <w:i w:val="0"/>
                <w:sz w:val="17"/>
              </w:rPr>
              <w:t>介護給付費準備基金の残高</w:t>
            </w:r>
          </w:p>
        </w:tc>
        <w:tc>
          <w:tcPr>
            <w:tcW w:type="dxa" w:w="6009"/>
            <w:vAlign w:val="center"/>
          </w:tcPr>
          <w:p>
            <w:pPr>
              <w:spacing w:before="20" w:after="20"/>
            </w:pPr>
            <w:r>
              <w:rPr>
                <w:rFonts w:ascii="游ゴシック" w:hAnsi="游ゴシック" w:eastAsia="游ゴシック"/>
                <w:b/>
                <w:i w:val="0"/>
                <w:sz w:val="17"/>
              </w:rPr>
              <w:t>保険料の最大の論点。</w:t>
            </w:r>
            <w:r>
              <w:rPr>
                <w:rFonts w:ascii="游ゴシック" w:hAnsi="游ゴシック" w:eastAsia="游ゴシック"/>
                <w:b w:val="0"/>
                <w:i w:val="0"/>
                <w:sz w:val="17"/>
              </w:rPr>
              <w:t xml:space="preserve"> 取崩しが7年間0であったと分かり、残高が想定より大きい可能性がある。</w:t>
            </w:r>
            <w:r>
              <w:rPr>
                <w:rFonts w:ascii="游ゴシック" w:hAnsi="游ゴシック" w:eastAsia="游ゴシック"/>
                <w:b/>
                <w:i w:val="0"/>
                <w:sz w:val="17"/>
              </w:rPr>
              <w:t>残高が分からないままでは、協議会に幅のある案しかお出しできない</w:t>
            </w:r>
          </w:p>
        </w:tc>
      </w:tr>
      <w:tr>
        <w:tc>
          <w:tcPr>
            <w:tcW w:type="dxa" w:w="794"/>
            <w:vAlign w:val="center"/>
          </w:tcPr>
          <w:p>
            <w:pPr>
              <w:spacing w:before="20" w:after="20"/>
            </w:pPr>
            <w:r>
              <w:rPr>
                <w:rFonts w:ascii="游ゴシック" w:hAnsi="游ゴシック" w:eastAsia="游ゴシック"/>
                <w:b/>
                <w:i w:val="0"/>
                <w:sz w:val="17"/>
              </w:rPr>
              <w:t>A-4</w:t>
            </w:r>
          </w:p>
        </w:tc>
        <w:tc>
          <w:tcPr>
            <w:tcW w:type="dxa" w:w="2948"/>
            <w:vAlign w:val="center"/>
          </w:tcPr>
          <w:p>
            <w:pPr>
              <w:spacing w:before="20" w:after="20"/>
            </w:pPr>
            <w:r>
              <w:rPr>
                <w:rFonts w:ascii="游ゴシック" w:hAnsi="游ゴシック" w:eastAsia="游ゴシック"/>
                <w:b w:val="0"/>
                <w:i w:val="0"/>
                <w:sz w:val="17"/>
              </w:rPr>
              <w:t>65歳到達者の一覧・適用除外者の有無</w:t>
            </w:r>
          </w:p>
        </w:tc>
        <w:tc>
          <w:tcPr>
            <w:tcW w:type="dxa" w:w="6009"/>
            <w:vAlign w:val="center"/>
          </w:tcPr>
          <w:p>
            <w:pPr>
              <w:spacing w:before="20" w:after="20"/>
            </w:pPr>
            <w:r>
              <w:rPr>
                <w:rFonts w:ascii="游ゴシック" w:hAnsi="游ゴシック" w:eastAsia="游ゴシック"/>
                <w:b/>
                <w:i w:val="0"/>
                <w:sz w:val="17"/>
              </w:rPr>
              <w:t>適用除外者は保険料の分母を動かす。</w:t>
            </w:r>
            <w:r>
              <w:rPr>
                <w:rFonts w:ascii="游ゴシック" w:hAnsi="游ゴシック" w:eastAsia="游ゴシック"/>
                <w:b w:val="0"/>
                <w:i w:val="0"/>
                <w:sz w:val="17"/>
              </w:rPr>
              <w:t>一覧は障がい計画の10月28日の期限にも効く</w:t>
            </w:r>
          </w:p>
        </w:tc>
      </w:tr>
      <w:tr>
        <w:tc>
          <w:tcPr>
            <w:tcW w:type="dxa" w:w="794"/>
            <w:vAlign w:val="center"/>
          </w:tcPr>
          <w:p>
            <w:pPr>
              <w:keepNext/>
              <w:spacing w:before="20" w:after="20"/>
            </w:pPr>
            <w:r>
              <w:rPr>
                <w:rFonts w:ascii="游ゴシック" w:hAnsi="游ゴシック" w:eastAsia="游ゴシック"/>
                <w:b/>
                <w:i w:val="0"/>
                <w:sz w:val="17"/>
              </w:rPr>
              <w:t>A-2</w:t>
            </w:r>
          </w:p>
        </w:tc>
        <w:tc>
          <w:tcPr>
            <w:tcW w:type="dxa" w:w="2948"/>
            <w:vAlign w:val="center"/>
          </w:tcPr>
          <w:p>
            <w:pPr>
              <w:keepNext/>
              <w:spacing w:before="20" w:after="20"/>
            </w:pPr>
            <w:r>
              <w:rPr>
                <w:rFonts w:ascii="游ゴシック" w:hAnsi="游ゴシック" w:eastAsia="游ゴシック"/>
                <w:b w:val="0"/>
                <w:i w:val="0"/>
                <w:sz w:val="17"/>
              </w:rPr>
              <w:t>通いの場の箇所数・参加者数、住民主体サービスの経緯</w:t>
            </w:r>
          </w:p>
        </w:tc>
        <w:tc>
          <w:tcPr>
            <w:tcW w:type="dxa" w:w="6009"/>
            <w:vAlign w:val="center"/>
          </w:tcPr>
          <w:p>
            <w:pPr>
              <w:keepNext/>
              <w:spacing w:before="20" w:after="20"/>
            </w:pPr>
            <w:r>
              <w:rPr>
                <w:rFonts w:ascii="游ゴシック" w:hAnsi="游ゴシック" w:eastAsia="游ゴシック"/>
                <w:b/>
                <w:i w:val="0"/>
                <w:sz w:val="17"/>
              </w:rPr>
              <w:t>素案が事実と違う記述を含んだまま協議会に出ることになる。</w:t>
            </w:r>
            <w:r>
              <w:rPr>
                <w:rFonts w:ascii="游ゴシック" w:hAnsi="游ゴシック" w:eastAsia="游ゴシック"/>
                <w:b w:val="0"/>
                <w:i w:val="0"/>
                <w:sz w:val="17"/>
              </w:rPr>
              <w:t>成果指標の現状値にも使う</w:t>
            </w:r>
          </w:p>
        </w:tc>
      </w:tr>
      <w:tr>
        <w:tc>
          <w:tcPr>
            <w:tcW w:type="dxa" w:w="794"/>
            <w:vAlign w:val="center"/>
          </w:tcPr>
          <w:p>
            <w:pPr>
              <w:spacing w:before="20" w:after="20"/>
            </w:pPr>
            <w:r>
              <w:rPr>
                <w:rFonts w:ascii="游ゴシック" w:hAnsi="游ゴシック" w:eastAsia="游ゴシック"/>
                <w:b/>
                <w:i w:val="0"/>
                <w:sz w:val="17"/>
              </w:rPr>
              <w:t>A-3</w:t>
            </w:r>
          </w:p>
        </w:tc>
        <w:tc>
          <w:tcPr>
            <w:tcW w:type="dxa" w:w="2948"/>
            <w:vAlign w:val="center"/>
          </w:tcPr>
          <w:p>
            <w:pPr>
              <w:spacing w:before="20" w:after="20"/>
            </w:pPr>
            <w:r>
              <w:rPr>
                <w:rFonts w:ascii="游ゴシック" w:hAnsi="游ゴシック" w:eastAsia="游ゴシック"/>
                <w:b w:val="0"/>
                <w:i w:val="0"/>
                <w:sz w:val="17"/>
              </w:rPr>
              <w:t>住まいの有無と入居定員</w:t>
            </w:r>
          </w:p>
        </w:tc>
        <w:tc>
          <w:tcPr>
            <w:tcW w:type="dxa" w:w="6009"/>
            <w:vAlign w:val="center"/>
          </w:tcPr>
          <w:p>
            <w:pPr>
              <w:spacing w:before="20" w:after="20"/>
            </w:pPr>
            <w:r>
              <w:rPr>
                <w:rFonts w:ascii="游ゴシック" w:hAnsi="游ゴシック" w:eastAsia="游ゴシック"/>
                <w:b/>
                <w:i w:val="0"/>
                <w:sz w:val="17"/>
              </w:rPr>
              <w:t>法定の勘案事項。</w:t>
            </w:r>
            <w:r>
              <w:rPr>
                <w:rFonts w:ascii="游ゴシック" w:hAnsi="游ゴシック" w:eastAsia="游ゴシック"/>
                <w:b w:val="0"/>
                <w:i w:val="0"/>
                <w:sz w:val="17"/>
              </w:rPr>
              <w:t>「確認中」のままでは法定記載事項を満たさない。</w:t>
            </w:r>
            <w:r>
              <w:rPr>
                <w:rFonts w:ascii="游ゴシック" w:hAnsi="游ゴシック" w:eastAsia="游ゴシック"/>
                <w:b/>
                <w:i w:val="0"/>
                <w:sz w:val="17"/>
              </w:rPr>
              <w:t>該当なしの確認だけでも足りる</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4　町がまだ決めていないもの（5件）</w:t>
      </w:r>
      <w:bookmarkEnd w:id="105"/>
    </w:p>
    <w:p>
      <w:pPr>
        <w:spacing w:before="60" w:after="60"/>
      </w:pPr>
      <w:r>
        <w:rPr>
          <w:rFonts w:ascii="游ゴシック" w:hAnsi="游ゴシック" w:eastAsia="游ゴシック"/>
          <w:b/>
          <w:i w:val="0"/>
          <w:sz w:val="21"/>
        </w:rPr>
        <w:t>資料ではなく、ご判断をいただくものです。</w:t>
      </w:r>
      <w:r>
        <w:rPr>
          <w:rFonts w:ascii="游ゴシック" w:hAnsi="游ゴシック" w:eastAsia="游ゴシック"/>
          <w:b w:val="0"/>
          <w:i w:val="0"/>
          <w:sz w:val="21"/>
        </w:rPr>
        <w:t>これらは待っていても出てきません。</w:t>
      </w:r>
    </w:p>
    <w:p>
      <w:pPr>
        <w:keepNext/>
        <w:spacing w:before="200" w:after="40"/>
      </w:pPr>
      <w:r>
        <w:rPr>
          <w:rFonts w:ascii="游ゴシック" w:hAnsi="游ゴシック" w:eastAsia="游ゴシック"/>
          <w:b/>
          <w:i w:val="0"/>
          <w:color w:val="1F4D78"/>
          <w:sz w:val="22"/>
        </w:rPr>
        <w:t>【表5】町がまだ決めていないもの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061"/>
        <w:gridCol w:w="4762"/>
        <w:gridCol w:w="1247"/>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決めていただくこと</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何が動くか</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680"/>
            <w:vAlign w:val="center"/>
          </w:tcPr>
          <w:p>
            <w:pPr>
              <w:spacing w:before="20" w:after="20"/>
            </w:pPr>
            <w:r>
              <w:rPr>
                <w:rFonts w:ascii="游ゴシック" w:hAnsi="游ゴシック" w:eastAsia="游ゴシック"/>
                <w:b w:val="0"/>
                <w:i w:val="0"/>
                <w:sz w:val="17"/>
              </w:rPr>
              <w:t>B-1</w:t>
            </w:r>
          </w:p>
        </w:tc>
        <w:tc>
          <w:tcPr>
            <w:tcW w:type="dxa" w:w="3061"/>
            <w:vAlign w:val="center"/>
          </w:tcPr>
          <w:p>
            <w:pPr>
              <w:spacing w:before="20" w:after="20"/>
            </w:pPr>
            <w:r>
              <w:rPr>
                <w:rFonts w:ascii="游ゴシック" w:hAnsi="游ゴシック" w:eastAsia="游ゴシック"/>
                <w:b/>
                <w:i w:val="0"/>
                <w:sz w:val="17"/>
              </w:rPr>
              <w:t>協議会の開催回数と印刷日数の確定</w:t>
            </w:r>
          </w:p>
        </w:tc>
        <w:tc>
          <w:tcPr>
            <w:tcW w:type="dxa" w:w="4762"/>
            <w:vAlign w:val="center"/>
          </w:tcPr>
          <w:p>
            <w:pPr>
              <w:spacing w:before="20" w:after="20"/>
            </w:pPr>
            <w:r>
              <w:rPr>
                <w:rFonts w:ascii="游ゴシック" w:hAnsi="游ゴシック" w:eastAsia="游ゴシック"/>
                <w:b/>
                <w:i w:val="0"/>
                <w:sz w:val="17"/>
              </w:rPr>
              <w:t>工程全体。</w:t>
            </w:r>
            <w:r>
              <w:rPr>
                <w:rFonts w:ascii="游ゴシック" w:hAnsi="游ゴシック" w:eastAsia="游ゴシック"/>
                <w:b w:val="0"/>
                <w:i w:val="0"/>
                <w:sz w:val="17"/>
              </w:rPr>
              <w:t xml:space="preserve"> 案A（4回・印刷25日）なら第1回の期限は11月6日、案B（3回）なら11月27日、案D（3回・印刷18日）なら12月4日。</w:t>
            </w:r>
            <w:r>
              <w:rPr>
                <w:rFonts w:ascii="游ゴシック" w:hAnsi="游ゴシック" w:eastAsia="游ゴシック"/>
                <w:b/>
                <w:i w:val="0"/>
                <w:sz w:val="17"/>
              </w:rPr>
              <w:t>1か月の開きがある</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680"/>
            <w:vAlign w:val="center"/>
          </w:tcPr>
          <w:p>
            <w:pPr>
              <w:spacing w:before="20" w:after="20"/>
            </w:pPr>
            <w:r>
              <w:rPr>
                <w:rFonts w:ascii="游ゴシック" w:hAnsi="游ゴシック" w:eastAsia="游ゴシック"/>
                <w:b w:val="0"/>
                <w:i w:val="0"/>
                <w:sz w:val="17"/>
              </w:rPr>
              <w:t>B-2</w:t>
            </w:r>
          </w:p>
        </w:tc>
        <w:tc>
          <w:tcPr>
            <w:tcW w:type="dxa" w:w="3061"/>
            <w:vAlign w:val="center"/>
          </w:tcPr>
          <w:p>
            <w:pPr>
              <w:spacing w:before="20" w:after="20"/>
            </w:pPr>
            <w:r>
              <w:rPr>
                <w:rFonts w:ascii="游ゴシック" w:hAnsi="游ゴシック" w:eastAsia="游ゴシック"/>
                <w:b/>
                <w:i w:val="0"/>
                <w:sz w:val="17"/>
              </w:rPr>
              <w:t>保険料の方針</w:t>
            </w:r>
            <w:r>
              <w:rPr>
                <w:rFonts w:ascii="游ゴシック" w:hAnsi="游ゴシック" w:eastAsia="游ゴシック"/>
                <w:b w:val="0"/>
                <w:i w:val="0"/>
                <w:sz w:val="17"/>
              </w:rPr>
              <w:t>（基金取崩額、所得段階の数と率）</w:t>
            </w:r>
          </w:p>
        </w:tc>
        <w:tc>
          <w:tcPr>
            <w:tcW w:type="dxa" w:w="4762"/>
            <w:vAlign w:val="center"/>
          </w:tcPr>
          <w:p>
            <w:pPr>
              <w:spacing w:before="20" w:after="20"/>
            </w:pPr>
            <w:r>
              <w:rPr>
                <w:rFonts w:ascii="游ゴシック" w:hAnsi="游ゴシック" w:eastAsia="游ゴシック"/>
                <w:b/>
                <w:i w:val="0"/>
                <w:sz w:val="17"/>
              </w:rPr>
              <w:t>協議会にお諮りする前提。</w:t>
            </w:r>
            <w:r>
              <w:rPr>
                <w:rFonts w:ascii="游ゴシック" w:hAnsi="游ゴシック" w:eastAsia="游ゴシック"/>
                <w:b w:val="0"/>
                <w:i w:val="0"/>
                <w:sz w:val="17"/>
              </w:rPr>
              <w:t xml:space="preserve"> 所得段階別被保険者数は受領済み（令和8年4月1日現在3,436人・13段階）。</w:t>
            </w:r>
            <w:r>
              <w:rPr>
                <w:rFonts w:ascii="游ゴシック" w:hAnsi="游ゴシック" w:eastAsia="游ゴシック"/>
                <w:b/>
                <w:i w:val="0"/>
                <w:sz w:val="17"/>
              </w:rPr>
              <w:t>取崩額はA-1の残高を見てからになる</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680"/>
            <w:vAlign w:val="center"/>
          </w:tcPr>
          <w:p>
            <w:pPr>
              <w:spacing w:before="20" w:after="20"/>
            </w:pPr>
            <w:r>
              <w:rPr>
                <w:rFonts w:ascii="游ゴシック" w:hAnsi="游ゴシック" w:eastAsia="游ゴシック"/>
                <w:b w:val="0"/>
                <w:i w:val="0"/>
                <w:sz w:val="17"/>
              </w:rPr>
              <w:t>B-3</w:t>
            </w:r>
          </w:p>
        </w:tc>
        <w:tc>
          <w:tcPr>
            <w:tcW w:type="dxa" w:w="3061"/>
            <w:vAlign w:val="center"/>
          </w:tcPr>
          <w:p>
            <w:pPr>
              <w:spacing w:before="20" w:after="20"/>
            </w:pPr>
            <w:r>
              <w:rPr>
                <w:rFonts w:ascii="游ゴシック" w:hAnsi="游ゴシック" w:eastAsia="游ゴシック"/>
                <w:b/>
                <w:i w:val="0"/>
                <w:sz w:val="17"/>
              </w:rPr>
              <w:t>認知症の人及びその家族等の意見を聴く方法</w:t>
            </w:r>
          </w:p>
        </w:tc>
        <w:tc>
          <w:tcPr>
            <w:tcW w:type="dxa" w:w="4762"/>
            <w:vAlign w:val="center"/>
          </w:tcPr>
          <w:p>
            <w:pPr>
              <w:spacing w:before="20" w:after="20"/>
            </w:pPr>
            <w:r>
              <w:rPr>
                <w:rFonts w:ascii="游ゴシック" w:hAnsi="游ゴシック" w:eastAsia="游ゴシック"/>
                <w:b/>
                <w:i w:val="0"/>
                <w:sz w:val="17"/>
              </w:rPr>
              <w:t>認知症基本法第13条第3項が準用する第12条第3項の努力義務。</w:t>
            </w:r>
            <w:r>
              <w:rPr>
                <w:rFonts w:ascii="游ゴシック" w:hAnsi="游ゴシック" w:eastAsia="游ゴシック"/>
                <w:b w:val="0"/>
                <w:i w:val="0"/>
                <w:sz w:val="17"/>
              </w:rPr>
              <w:t>策定委員会の委員構成のほか、家族会・認知症カフェでの機会を設けるか</w:t>
            </w:r>
          </w:p>
        </w:tc>
        <w:tc>
          <w:tcPr>
            <w:tcW w:type="dxa" w:w="1247"/>
            <w:vAlign w:val="center"/>
          </w:tcPr>
          <w:p>
            <w:pPr>
              <w:spacing w:before="20" w:after="20"/>
            </w:pPr>
            <w:r>
              <w:rPr>
                <w:rFonts w:ascii="游ゴシック" w:hAnsi="游ゴシック" w:eastAsia="游ゴシック"/>
                <w:b w:val="0"/>
                <w:i w:val="0"/>
                <w:sz w:val="17"/>
              </w:rPr>
              <w:t>高</w:t>
            </w:r>
          </w:p>
        </w:tc>
      </w:tr>
      <w:tr>
        <w:tc>
          <w:tcPr>
            <w:tcW w:type="dxa" w:w="680"/>
            <w:vAlign w:val="center"/>
          </w:tcPr>
          <w:p>
            <w:pPr>
              <w:keepNext/>
              <w:spacing w:before="20" w:after="20"/>
            </w:pPr>
            <w:r>
              <w:rPr>
                <w:rFonts w:ascii="游ゴシック" w:hAnsi="游ゴシック" w:eastAsia="游ゴシック"/>
                <w:b w:val="0"/>
                <w:i w:val="0"/>
                <w:sz w:val="17"/>
              </w:rPr>
              <w:t>B-4</w:t>
            </w:r>
          </w:p>
        </w:tc>
        <w:tc>
          <w:tcPr>
            <w:tcW w:type="dxa" w:w="3061"/>
            <w:vAlign w:val="center"/>
          </w:tcPr>
          <w:p>
            <w:pPr>
              <w:keepNext/>
              <w:spacing w:before="20" w:after="20"/>
            </w:pPr>
            <w:r>
              <w:rPr>
                <w:rFonts w:ascii="游ゴシック" w:hAnsi="游ゴシック" w:eastAsia="游ゴシック"/>
                <w:b/>
                <w:i w:val="0"/>
                <w:sz w:val="17"/>
              </w:rPr>
              <w:t>特定地域の指定についての町の意向</w:t>
            </w:r>
          </w:p>
        </w:tc>
        <w:tc>
          <w:tcPr>
            <w:tcW w:type="dxa" w:w="4762"/>
            <w:vAlign w:val="center"/>
          </w:tcPr>
          <w:p>
            <w:pPr>
              <w:keepNext/>
              <w:spacing w:before="20" w:after="20"/>
            </w:pPr>
            <w:r>
              <w:rPr>
                <w:rFonts w:ascii="游ゴシック" w:hAnsi="游ゴシック" w:eastAsia="游ゴシック"/>
                <w:b/>
                <w:i w:val="0"/>
                <w:sz w:val="17"/>
              </w:rPr>
              <w:t>手続は市町村が要否を検討し、その意向を踏まえて県が定める。</w:t>
            </w:r>
            <w:r>
              <w:rPr>
                <w:rFonts w:ascii="游ゴシック" w:hAnsi="游ゴシック" w:eastAsia="游ゴシック"/>
                <w:b w:val="0"/>
                <w:i w:val="0"/>
                <w:sz w:val="17"/>
              </w:rPr>
              <w:t>県からの照会を待ってからでは間に合わない</w:t>
            </w:r>
          </w:p>
        </w:tc>
        <w:tc>
          <w:tcPr>
            <w:tcW w:type="dxa" w:w="1247"/>
            <w:vAlign w:val="center"/>
          </w:tcPr>
          <w:p>
            <w:pPr>
              <w:keepNext/>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B-5</w:t>
            </w:r>
          </w:p>
        </w:tc>
        <w:tc>
          <w:tcPr>
            <w:tcW w:type="dxa" w:w="3061"/>
            <w:vAlign w:val="center"/>
          </w:tcPr>
          <w:p>
            <w:pPr>
              <w:spacing w:before="20" w:after="20"/>
            </w:pPr>
            <w:r>
              <w:rPr>
                <w:rFonts w:ascii="游ゴシック" w:hAnsi="游ゴシック" w:eastAsia="游ゴシック"/>
                <w:b w:val="0"/>
                <w:i w:val="0"/>
                <w:sz w:val="17"/>
              </w:rPr>
              <w:t>第5章 基本目標2⑦の4つの場面（日常の療養支援・入退院支援・急変時の対応・看取り）の目指すべき姿</w:t>
            </w:r>
          </w:p>
        </w:tc>
        <w:tc>
          <w:tcPr>
            <w:tcW w:type="dxa" w:w="4762"/>
            <w:vAlign w:val="center"/>
          </w:tcPr>
          <w:p>
            <w:pPr>
              <w:spacing w:before="20" w:after="20"/>
            </w:pPr>
            <w:r>
              <w:rPr>
                <w:rFonts w:ascii="游ゴシック" w:hAnsi="游ゴシック" w:eastAsia="游ゴシック"/>
                <w:b/>
                <w:i w:val="0"/>
                <w:sz w:val="17"/>
              </w:rPr>
              <w:t>交付金の評価指標 目標Ⅲ－（ⅰ）－1が設定を求めている。</w:t>
            </w:r>
            <w:r>
              <w:rPr>
                <w:rFonts w:ascii="游ゴシック" w:hAnsi="游ゴシック" w:eastAsia="游ゴシック"/>
                <w:b w:val="0"/>
                <w:i w:val="0"/>
                <w:sz w:val="17"/>
              </w:rPr>
              <w:t>関係機関との調整が要る</w:t>
            </w:r>
          </w:p>
        </w:tc>
        <w:tc>
          <w:tcPr>
            <w:tcW w:type="dxa" w:w="1247"/>
            <w:vAlign w:val="center"/>
          </w:tcPr>
          <w:p>
            <w:pPr>
              <w:spacing w:before="20" w:after="20"/>
            </w:pPr>
            <w:r>
              <w:rPr>
                <w:rFonts w:ascii="游ゴシック" w:hAnsi="游ゴシック" w:eastAsia="游ゴシック"/>
                <w:b w:val="0"/>
                <w:i w:val="0"/>
                <w:sz w:val="17"/>
              </w:rPr>
              <w:t>高</w:t>
            </w:r>
          </w:p>
        </w:tc>
      </w:tr>
    </w:tbl>
    <w:p>
      <w:pPr>
        <w:spacing w:after="40"/>
      </w:pPr>
    </w:p>
    <w:p>
      <w:pPr>
        <w:spacing w:before="60" w:after="60"/>
      </w:pPr>
      <w:r>
        <w:rPr>
          <w:rFonts w:ascii="游ゴシック" w:hAnsi="游ゴシック" w:eastAsia="游ゴシック"/>
          <w:b/>
          <w:i w:val="0"/>
          <w:sz w:val="21"/>
        </w:rPr>
        <w:t>B-1が全体の起点です。</w:t>
      </w:r>
      <w:r>
        <w:rPr>
          <w:rFonts w:ascii="游ゴシック" w:hAnsi="游ゴシック" w:eastAsia="游ゴシック"/>
          <w:b w:val="0"/>
          <w:i w:val="0"/>
          <w:sz w:val="21"/>
        </w:rPr>
        <w:t xml:space="preserve"> 協議会の回数が決まらないと、ほかのすべての期限が定まりません。</w:t>
      </w:r>
    </w:p>
    <w:p>
      <w:r>
        <w:br w:type="page"/>
      </w:r>
    </w:p>
    <w:p>
      <w:pPr>
        <w:pStyle w:val="Heading1"/>
        <w:keepNext/>
        <w:spacing w:before="240" w:after="100"/>
      </w:pPr>
      <w:bookmarkStart w:id="106" w:name="_Toc_006"/>
      <w:r>
        <w:rPr>
          <w:rFonts w:ascii="游ゴシック" w:hAnsi="游ゴシック" w:eastAsia="游ゴシック"/>
          <w:b/>
          <w:i w:val="0"/>
          <w:color w:val="2E74B5"/>
          <w:sz w:val="30"/>
        </w:rPr>
        <w:t>5　県・国を待つもの（6件）</w:t>
      </w:r>
      <w:bookmarkEnd w:id="106"/>
    </w:p>
    <w:p>
      <w:pPr>
        <w:spacing w:before="60" w:after="60"/>
      </w:pPr>
      <w:r>
        <w:rPr>
          <w:rFonts w:ascii="游ゴシック" w:hAnsi="游ゴシック" w:eastAsia="游ゴシック"/>
          <w:b/>
          <w:i w:val="0"/>
          <w:sz w:val="21"/>
        </w:rPr>
        <w:t>催促の対象ではありません。</w:t>
      </w:r>
      <w:r>
        <w:rPr>
          <w:rFonts w:ascii="游ゴシック" w:hAnsi="游ゴシック" w:eastAsia="游ゴシック"/>
          <w:b w:val="0"/>
          <w:i w:val="0"/>
          <w:sz w:val="21"/>
        </w:rPr>
        <w:t>ただし</w:t>
      </w:r>
      <w:r>
        <w:rPr>
          <w:rFonts w:ascii="游ゴシック" w:hAnsi="游ゴシック" w:eastAsia="游ゴシック"/>
          <w:b/>
          <w:i w:val="0"/>
          <w:sz w:val="21"/>
        </w:rPr>
        <w:t>Ｃ-1（県の意見聴取）だけは、こちらから時期をお尋ねする必要があります。</w:t>
      </w:r>
      <w:r>
        <w:rPr>
          <w:rFonts w:ascii="游ゴシック" w:hAnsi="游ゴシック" w:eastAsia="游ゴシック"/>
          <w:b w:val="0"/>
          <w:i w:val="0"/>
          <w:sz w:val="21"/>
        </w:rPr>
        <w:t>計画を定めるにあたり</w:t>
      </w:r>
      <w:r>
        <w:rPr>
          <w:rFonts w:ascii="游ゴシック" w:hAnsi="游ゴシック" w:eastAsia="游ゴシック"/>
          <w:b/>
          <w:i w:val="0"/>
          <w:sz w:val="21"/>
        </w:rPr>
        <w:t>あらかじめ県の意見を聴かなければならない</w:t>
      </w:r>
      <w:r>
        <w:rPr>
          <w:rFonts w:ascii="游ゴシック" w:hAnsi="游ゴシック" w:eastAsia="游ゴシック"/>
          <w:b w:val="0"/>
          <w:i w:val="0"/>
          <w:sz w:val="21"/>
        </w:rPr>
        <w:t>ためで、聴取の時期が計画の決定時期を縛ります。</w:t>
      </w:r>
    </w:p>
    <w:p>
      <w:pPr>
        <w:keepNext/>
        <w:spacing w:before="200" w:after="40"/>
      </w:pPr>
      <w:r>
        <w:rPr>
          <w:rFonts w:ascii="游ゴシック" w:hAnsi="游ゴシック" w:eastAsia="游ゴシック"/>
          <w:b/>
          <w:i w:val="0"/>
          <w:color w:val="1F4D78"/>
          <w:sz w:val="22"/>
        </w:rPr>
        <w:t>【表6】県・国を待つもの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794"/>
        <w:gridCol w:w="3175"/>
        <w:gridCol w:w="3969"/>
        <w:gridCol w:w="1134"/>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宛先</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何が動くか</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680"/>
            <w:vAlign w:val="center"/>
          </w:tcPr>
          <w:p>
            <w:pPr>
              <w:spacing w:before="20" w:after="20"/>
            </w:pPr>
            <w:r>
              <w:rPr>
                <w:rFonts w:ascii="游ゴシック" w:hAnsi="游ゴシック" w:eastAsia="游ゴシック"/>
                <w:b w:val="0"/>
                <w:i w:val="0"/>
                <w:sz w:val="17"/>
              </w:rPr>
              <w:t>C-1</w:t>
            </w:r>
          </w:p>
        </w:tc>
        <w:tc>
          <w:tcPr>
            <w:tcW w:type="dxa" w:w="794"/>
            <w:vAlign w:val="center"/>
          </w:tcPr>
          <w:p>
            <w:pPr>
              <w:spacing w:before="20" w:after="20"/>
            </w:pPr>
            <w:r>
              <w:rPr>
                <w:rFonts w:ascii="游ゴシック" w:hAnsi="游ゴシック" w:eastAsia="游ゴシック"/>
                <w:b w:val="0"/>
                <w:i w:val="0"/>
                <w:sz w:val="17"/>
              </w:rPr>
              <w:t>県</w:t>
            </w:r>
          </w:p>
        </w:tc>
        <w:tc>
          <w:tcPr>
            <w:tcW w:type="dxa" w:w="3175"/>
            <w:vAlign w:val="center"/>
          </w:tcPr>
          <w:p>
            <w:pPr>
              <w:spacing w:before="20" w:after="20"/>
            </w:pPr>
            <w:r>
              <w:rPr>
                <w:rFonts w:ascii="游ゴシック" w:hAnsi="游ゴシック" w:eastAsia="游ゴシック"/>
                <w:b/>
                <w:i w:val="0"/>
                <w:sz w:val="17"/>
              </w:rPr>
              <w:t>介護保険法第117条第14項の意見聴取</w:t>
            </w:r>
            <w:r>
              <w:rPr>
                <w:rFonts w:ascii="游ゴシック" w:hAnsi="游ゴシック" w:eastAsia="游ゴシック"/>
                <w:b w:val="0"/>
                <w:i w:val="0"/>
                <w:sz w:val="17"/>
              </w:rPr>
              <w:t>の時期と様式</w:t>
            </w:r>
          </w:p>
        </w:tc>
        <w:tc>
          <w:tcPr>
            <w:tcW w:type="dxa" w:w="3969"/>
            <w:vAlign w:val="center"/>
          </w:tcPr>
          <w:p>
            <w:pPr>
              <w:spacing w:before="20" w:after="20"/>
            </w:pPr>
            <w:r>
              <w:rPr>
                <w:rFonts w:ascii="游ゴシック" w:hAnsi="游ゴシック" w:eastAsia="游ゴシック"/>
                <w:b/>
                <w:i w:val="0"/>
                <w:sz w:val="17"/>
              </w:rPr>
              <w:t>策定スケジュール。</w:t>
            </w:r>
            <w:r>
              <w:rPr>
                <w:rFonts w:ascii="游ゴシック" w:hAnsi="游ゴシック" w:eastAsia="游ゴシック"/>
                <w:b w:val="0"/>
                <w:i w:val="0"/>
                <w:sz w:val="17"/>
              </w:rPr>
              <w:t xml:space="preserve"> 計画を定めるにあたりあらかじめ県の意見を聴かなければならない</w:t>
            </w:r>
          </w:p>
        </w:tc>
        <w:tc>
          <w:tcPr>
            <w:tcW w:type="dxa" w:w="1134"/>
            <w:vAlign w:val="center"/>
          </w:tcPr>
          <w:p>
            <w:pPr>
              <w:spacing w:before="20" w:after="20"/>
            </w:pPr>
            <w:r>
              <w:rPr>
                <w:rFonts w:ascii="游ゴシック" w:hAnsi="游ゴシック" w:eastAsia="游ゴシック"/>
                <w:b/>
                <w:i w:val="0"/>
                <w:sz w:val="17"/>
              </w:rPr>
              <w:t>最優先</w:t>
            </w:r>
          </w:p>
        </w:tc>
      </w:tr>
      <w:tr>
        <w:tc>
          <w:tcPr>
            <w:tcW w:type="dxa" w:w="680"/>
            <w:vAlign w:val="center"/>
          </w:tcPr>
          <w:p>
            <w:pPr>
              <w:spacing w:before="20" w:after="20"/>
            </w:pPr>
            <w:r>
              <w:rPr>
                <w:rFonts w:ascii="游ゴシック" w:hAnsi="游ゴシック" w:eastAsia="游ゴシック"/>
                <w:b w:val="0"/>
                <w:i w:val="0"/>
                <w:sz w:val="17"/>
              </w:rPr>
              <w:t>C-2</w:t>
            </w:r>
          </w:p>
        </w:tc>
        <w:tc>
          <w:tcPr>
            <w:tcW w:type="dxa" w:w="794"/>
            <w:vAlign w:val="center"/>
          </w:tcPr>
          <w:p>
            <w:pPr>
              <w:spacing w:before="20" w:after="20"/>
            </w:pPr>
            <w:r>
              <w:rPr>
                <w:rFonts w:ascii="游ゴシック" w:hAnsi="游ゴシック" w:eastAsia="游ゴシック"/>
                <w:b w:val="0"/>
                <w:i w:val="0"/>
                <w:sz w:val="17"/>
              </w:rPr>
              <w:t>県</w:t>
            </w:r>
          </w:p>
        </w:tc>
        <w:tc>
          <w:tcPr>
            <w:tcW w:type="dxa" w:w="3175"/>
            <w:vAlign w:val="center"/>
          </w:tcPr>
          <w:p>
            <w:pPr>
              <w:spacing w:before="20" w:after="20"/>
            </w:pPr>
            <w:r>
              <w:rPr>
                <w:rFonts w:ascii="游ゴシック" w:hAnsi="游ゴシック" w:eastAsia="游ゴシック"/>
                <w:b w:val="0"/>
                <w:i w:val="0"/>
                <w:sz w:val="17"/>
              </w:rPr>
              <w:t>調整交付金の算定方法と本町の交付割合の見通し（主要3事業の取組状況の勘案）</w:t>
            </w:r>
          </w:p>
        </w:tc>
        <w:tc>
          <w:tcPr>
            <w:tcW w:type="dxa" w:w="3969"/>
            <w:vAlign w:val="center"/>
          </w:tcPr>
          <w:p>
            <w:pPr>
              <w:spacing w:before="20" w:after="20"/>
            </w:pPr>
            <w:r>
              <w:rPr>
                <w:rFonts w:ascii="游ゴシック" w:hAnsi="游ゴシック" w:eastAsia="游ゴシック"/>
                <w:b w:val="0"/>
                <w:i w:val="0"/>
                <w:sz w:val="17"/>
              </w:rPr>
              <w:t>保険料。</w:t>
            </w:r>
            <w:r>
              <w:rPr>
                <w:rFonts w:ascii="游ゴシック" w:hAnsi="游ゴシック" w:eastAsia="游ゴシック"/>
                <w:b/>
                <w:i w:val="0"/>
                <w:sz w:val="17"/>
              </w:rPr>
              <w:t>本計画の算定にはこの勘案を織り込んでいない</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C-3</w:t>
            </w:r>
          </w:p>
        </w:tc>
        <w:tc>
          <w:tcPr>
            <w:tcW w:type="dxa" w:w="794"/>
            <w:vAlign w:val="center"/>
          </w:tcPr>
          <w:p>
            <w:pPr>
              <w:spacing w:before="20" w:after="20"/>
            </w:pPr>
            <w:r>
              <w:rPr>
                <w:rFonts w:ascii="游ゴシック" w:hAnsi="游ゴシック" w:eastAsia="游ゴシック"/>
                <w:b w:val="0"/>
                <w:i w:val="0"/>
                <w:sz w:val="17"/>
              </w:rPr>
              <w:t>県</w:t>
            </w:r>
          </w:p>
        </w:tc>
        <w:tc>
          <w:tcPr>
            <w:tcW w:type="dxa" w:w="3175"/>
            <w:vAlign w:val="center"/>
          </w:tcPr>
          <w:p>
            <w:pPr>
              <w:spacing w:before="20" w:after="20"/>
            </w:pPr>
            <w:r>
              <w:rPr>
                <w:rFonts w:ascii="游ゴシック" w:hAnsi="游ゴシック" w:eastAsia="游ゴシック"/>
                <w:b w:val="0"/>
                <w:i w:val="0"/>
                <w:sz w:val="17"/>
              </w:rPr>
              <w:t>特定地域の省令の基準・県が定める時期・町への意向照会の時期</w:t>
            </w:r>
          </w:p>
        </w:tc>
        <w:tc>
          <w:tcPr>
            <w:tcW w:type="dxa" w:w="3969"/>
            <w:vAlign w:val="center"/>
          </w:tcPr>
          <w:p>
            <w:pPr>
              <w:spacing w:before="20" w:after="20"/>
            </w:pPr>
            <w:r>
              <w:rPr>
                <w:rFonts w:ascii="游ゴシック" w:hAnsi="游ゴシック" w:eastAsia="游ゴシック"/>
                <w:b w:val="0"/>
                <w:i w:val="0"/>
                <w:sz w:val="17"/>
              </w:rPr>
              <w:t>特定地域サービスの適用</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C-4</w:t>
            </w:r>
          </w:p>
        </w:tc>
        <w:tc>
          <w:tcPr>
            <w:tcW w:type="dxa" w:w="794"/>
            <w:vAlign w:val="center"/>
          </w:tcPr>
          <w:p>
            <w:pPr>
              <w:spacing w:before="20" w:after="20"/>
            </w:pPr>
            <w:r>
              <w:rPr>
                <w:rFonts w:ascii="游ゴシック" w:hAnsi="游ゴシック" w:eastAsia="游ゴシック"/>
                <w:b w:val="0"/>
                <w:i w:val="0"/>
                <w:sz w:val="17"/>
              </w:rPr>
              <w:t>県</w:t>
            </w:r>
          </w:p>
        </w:tc>
        <w:tc>
          <w:tcPr>
            <w:tcW w:type="dxa" w:w="3175"/>
            <w:vAlign w:val="center"/>
          </w:tcPr>
          <w:p>
            <w:pPr>
              <w:spacing w:before="20" w:after="20"/>
            </w:pPr>
            <w:r>
              <w:rPr>
                <w:rFonts w:ascii="游ゴシック" w:hAnsi="游ゴシック" w:eastAsia="游ゴシック"/>
                <w:b w:val="0"/>
                <w:i w:val="0"/>
                <w:sz w:val="17"/>
              </w:rPr>
              <w:t>福島県の医療計画及び介護保険事業支援計画（第10期）</w:t>
            </w:r>
          </w:p>
        </w:tc>
        <w:tc>
          <w:tcPr>
            <w:tcW w:type="dxa" w:w="3969"/>
            <w:vAlign w:val="center"/>
          </w:tcPr>
          <w:p>
            <w:pPr>
              <w:spacing w:before="20" w:after="20"/>
            </w:pPr>
            <w:r>
              <w:rPr>
                <w:rFonts w:ascii="游ゴシック" w:hAnsi="游ゴシック" w:eastAsia="游ゴシック"/>
                <w:b w:val="0"/>
                <w:i w:val="0"/>
                <w:sz w:val="17"/>
              </w:rPr>
              <w:t>第5章 基本目標2⑦との整合。</w:t>
            </w:r>
            <w:r>
              <w:rPr>
                <w:rFonts w:ascii="游ゴシック" w:hAnsi="游ゴシック" w:eastAsia="游ゴシック"/>
                <w:b/>
                <w:i w:val="0"/>
                <w:sz w:val="17"/>
              </w:rPr>
              <w:t>県計画の公表後に照合する</w:t>
            </w:r>
          </w:p>
        </w:tc>
        <w:tc>
          <w:tcPr>
            <w:tcW w:type="dxa" w:w="1134"/>
            <w:vAlign w:val="center"/>
          </w:tcPr>
          <w:p>
            <w:pPr>
              <w:spacing w:before="20" w:after="20"/>
            </w:pPr>
            <w:r>
              <w:rPr>
                <w:rFonts w:ascii="游ゴシック" w:hAnsi="游ゴシック" w:eastAsia="游ゴシック"/>
                <w:b w:val="0"/>
                <w:i w:val="0"/>
                <w:sz w:val="17"/>
              </w:rPr>
              <w:t>中</w:t>
            </w:r>
          </w:p>
        </w:tc>
      </w:tr>
      <w:tr>
        <w:tc>
          <w:tcPr>
            <w:tcW w:type="dxa" w:w="680"/>
            <w:vAlign w:val="center"/>
          </w:tcPr>
          <w:p>
            <w:pPr>
              <w:keepNext/>
              <w:spacing w:before="20" w:after="20"/>
            </w:pPr>
            <w:r>
              <w:rPr>
                <w:rFonts w:ascii="游ゴシック" w:hAnsi="游ゴシック" w:eastAsia="游ゴシック"/>
                <w:b w:val="0"/>
                <w:i w:val="0"/>
                <w:sz w:val="17"/>
              </w:rPr>
              <w:t>C-5</w:t>
            </w:r>
          </w:p>
        </w:tc>
        <w:tc>
          <w:tcPr>
            <w:tcW w:type="dxa" w:w="794"/>
            <w:vAlign w:val="center"/>
          </w:tcPr>
          <w:p>
            <w:pPr>
              <w:keepNext/>
              <w:spacing w:before="20" w:after="20"/>
            </w:pPr>
            <w:r>
              <w:rPr>
                <w:rFonts w:ascii="游ゴシック" w:hAnsi="游ゴシック" w:eastAsia="游ゴシック"/>
                <w:b w:val="0"/>
                <w:i w:val="0"/>
                <w:sz w:val="17"/>
              </w:rPr>
              <w:t>国</w:t>
            </w:r>
          </w:p>
        </w:tc>
        <w:tc>
          <w:tcPr>
            <w:tcW w:type="dxa" w:w="3175"/>
            <w:vAlign w:val="center"/>
          </w:tcPr>
          <w:p>
            <w:pPr>
              <w:keepNext/>
              <w:spacing w:before="20" w:after="20"/>
            </w:pPr>
            <w:r>
              <w:rPr>
                <w:rFonts w:ascii="游ゴシック" w:hAnsi="游ゴシック" w:eastAsia="游ゴシック"/>
                <w:b/>
                <w:i w:val="0"/>
                <w:sz w:val="17"/>
              </w:rPr>
              <w:t>第10期の基本指針（大臣告示）</w:t>
            </w:r>
          </w:p>
        </w:tc>
        <w:tc>
          <w:tcPr>
            <w:tcW w:type="dxa" w:w="3969"/>
            <w:vAlign w:val="center"/>
          </w:tcPr>
          <w:p>
            <w:pPr>
              <w:keepNext/>
              <w:spacing w:before="20" w:after="20"/>
            </w:pPr>
            <w:r>
              <w:rPr>
                <w:rFonts w:ascii="游ゴシック" w:hAnsi="游ゴシック" w:eastAsia="游ゴシック"/>
                <w:b/>
                <w:i w:val="0"/>
                <w:sz w:val="17"/>
              </w:rPr>
              <w:t>令和9年1月告示の予定。</w:t>
            </w:r>
            <w:r>
              <w:rPr>
                <w:rFonts w:ascii="游ゴシック" w:hAnsi="游ゴシック" w:eastAsia="游ゴシック"/>
                <w:b w:val="0"/>
                <w:i w:val="0"/>
                <w:sz w:val="17"/>
              </w:rPr>
              <w:t xml:space="preserve"> 条文に基づいて書いており、告示後に最終稿で整合を確かめる</w:t>
            </w:r>
          </w:p>
        </w:tc>
        <w:tc>
          <w:tcPr>
            <w:tcW w:type="dxa" w:w="1134"/>
            <w:vAlign w:val="center"/>
          </w:tcPr>
          <w:p>
            <w:pPr>
              <w:keepNext/>
              <w:spacing w:before="20" w:after="20"/>
            </w:pPr>
            <w:r>
              <w:rPr>
                <w:rFonts w:ascii="游ゴシック" w:hAnsi="游ゴシック" w:eastAsia="游ゴシック"/>
                <w:b w:val="0"/>
                <w:i w:val="0"/>
                <w:sz w:val="17"/>
              </w:rPr>
              <w:t>―</w:t>
            </w:r>
          </w:p>
        </w:tc>
      </w:tr>
      <w:tr>
        <w:tc>
          <w:tcPr>
            <w:tcW w:type="dxa" w:w="680"/>
            <w:vAlign w:val="center"/>
          </w:tcPr>
          <w:p>
            <w:pPr>
              <w:spacing w:before="20" w:after="20"/>
            </w:pPr>
            <w:r>
              <w:rPr>
                <w:rFonts w:ascii="游ゴシック" w:hAnsi="游ゴシック" w:eastAsia="游ゴシック"/>
                <w:b w:val="0"/>
                <w:i w:val="0"/>
                <w:sz w:val="17"/>
              </w:rPr>
              <w:t>C-6</w:t>
            </w:r>
          </w:p>
        </w:tc>
        <w:tc>
          <w:tcPr>
            <w:tcW w:type="dxa" w:w="794"/>
            <w:vAlign w:val="center"/>
          </w:tcPr>
          <w:p>
            <w:pPr>
              <w:spacing w:before="20" w:after="20"/>
            </w:pPr>
            <w:r>
              <w:rPr>
                <w:rFonts w:ascii="游ゴシック" w:hAnsi="游ゴシック" w:eastAsia="游ゴシック"/>
                <w:b w:val="0"/>
                <w:i w:val="0"/>
                <w:sz w:val="17"/>
              </w:rPr>
              <w:t>国</w:t>
            </w:r>
          </w:p>
        </w:tc>
        <w:tc>
          <w:tcPr>
            <w:tcW w:type="dxa" w:w="3175"/>
            <w:vAlign w:val="center"/>
          </w:tcPr>
          <w:p>
            <w:pPr>
              <w:spacing w:before="20" w:after="20"/>
            </w:pPr>
            <w:r>
              <w:rPr>
                <w:rFonts w:ascii="游ゴシック" w:hAnsi="游ゴシック" w:eastAsia="游ゴシック"/>
                <w:b w:val="0"/>
                <w:i w:val="0"/>
                <w:sz w:val="17"/>
              </w:rPr>
              <w:t>特定地域の基準の省令・夜間対応型訪問介護の経過措置</w:t>
            </w:r>
          </w:p>
        </w:tc>
        <w:tc>
          <w:tcPr>
            <w:tcW w:type="dxa" w:w="3969"/>
            <w:vAlign w:val="center"/>
          </w:tcPr>
          <w:p>
            <w:pPr>
              <w:spacing w:before="20" w:after="20"/>
            </w:pPr>
            <w:r>
              <w:rPr>
                <w:rFonts w:ascii="游ゴシック" w:hAnsi="游ゴシック" w:eastAsia="游ゴシック"/>
                <w:b w:val="0"/>
                <w:i w:val="0"/>
                <w:sz w:val="17"/>
              </w:rPr>
              <w:t>いずれも本文に書かずに待つ</w:t>
            </w:r>
          </w:p>
        </w:tc>
        <w:tc>
          <w:tcPr>
            <w:tcW w:type="dxa" w:w="1134"/>
            <w:vAlign w:val="center"/>
          </w:tcPr>
          <w:p>
            <w:pPr>
              <w:spacing w:before="20" w:after="20"/>
            </w:pPr>
            <w:r>
              <w:rPr>
                <w:rFonts w:ascii="游ゴシック" w:hAnsi="游ゴシック" w:eastAsia="游ゴシック"/>
                <w:b w:val="0"/>
                <w:i w:val="0"/>
                <w:sz w:val="17"/>
              </w:rPr>
              <w:t>―</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6　当方の作業待ちのもの</w:t>
      </w:r>
      <w:bookmarkEnd w:id="107"/>
    </w:p>
    <w:p>
      <w:pPr>
        <w:spacing w:before="60" w:after="60"/>
      </w:pPr>
      <w:r>
        <w:rPr>
          <w:rFonts w:ascii="游ゴシック" w:hAnsi="游ゴシック" w:eastAsia="游ゴシック"/>
          <w:b/>
          <w:i w:val="0"/>
          <w:sz w:val="21"/>
        </w:rPr>
        <w:t>町にお願いするものではありません。</w:t>
      </w:r>
      <w:r>
        <w:rPr>
          <w:rFonts w:ascii="游ゴシック" w:hAnsi="游ゴシック" w:eastAsia="游ゴシック"/>
          <w:b w:val="0"/>
          <w:i w:val="0"/>
          <w:sz w:val="21"/>
        </w:rPr>
        <w:t>素案の未確定箇所のうち、こちらで埋めるものです。</w:t>
      </w:r>
    </w:p>
    <w:p>
      <w:pPr>
        <w:keepNext/>
        <w:spacing w:before="200" w:after="40"/>
      </w:pPr>
      <w:r>
        <w:rPr>
          <w:rFonts w:ascii="游ゴシック" w:hAnsi="游ゴシック" w:eastAsia="游ゴシック"/>
          <w:b/>
          <w:i w:val="0"/>
          <w:color w:val="1F4D78"/>
          <w:sz w:val="22"/>
        </w:rPr>
        <w:t>【表7】当方の作業待ちのもの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2835"/>
        <w:gridCol w:w="4309"/>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箇所数</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2608"/>
            <w:vAlign w:val="center"/>
          </w:tcPr>
          <w:p>
            <w:pPr>
              <w:spacing w:before="20" w:after="20"/>
            </w:pPr>
            <w:r>
              <w:rPr>
                <w:rFonts w:ascii="游ゴシック" w:hAnsi="游ゴシック" w:eastAsia="游ゴシック"/>
                <w:b w:val="0"/>
                <w:i w:val="0"/>
                <w:sz w:val="17"/>
              </w:rPr>
              <w:t>見える化システムの出力</w:t>
            </w:r>
          </w:p>
        </w:tc>
        <w:tc>
          <w:tcPr>
            <w:tcW w:type="dxa" w:w="2835"/>
            <w:vAlign w:val="center"/>
          </w:tcPr>
          <w:p>
            <w:pPr>
              <w:spacing w:before="20" w:after="20"/>
            </w:pPr>
            <w:r>
              <w:rPr>
                <w:rFonts w:ascii="游ゴシック" w:hAnsi="游ゴシック" w:eastAsia="游ゴシック"/>
                <w:b/>
                <w:i w:val="0"/>
                <w:sz w:val="17"/>
              </w:rPr>
              <w:t>39箇所</w:t>
            </w:r>
            <w:r>
              <w:rPr>
                <w:rFonts w:ascii="游ゴシック" w:hAnsi="游ゴシック" w:eastAsia="游ゴシック"/>
                <w:b w:val="0"/>
                <w:i w:val="0"/>
                <w:sz w:val="17"/>
              </w:rPr>
              <w:t>（第2章6 被保険者数・認定者数の見込み）ほか第2章5・第5章</w:t>
            </w:r>
          </w:p>
        </w:tc>
        <w:tc>
          <w:tcPr>
            <w:tcW w:type="dxa" w:w="4309"/>
            <w:vAlign w:val="center"/>
          </w:tcPr>
          <w:p>
            <w:pPr>
              <w:spacing w:before="20" w:after="20"/>
            </w:pPr>
            <w:r>
              <w:rPr>
                <w:rFonts w:ascii="游ゴシック" w:hAnsi="游ゴシック" w:eastAsia="游ゴシック"/>
                <w:b/>
                <w:i w:val="0"/>
                <w:sz w:val="17"/>
              </w:rPr>
              <w:t>当方の作業待ち。</w:t>
            </w:r>
            <w:r>
              <w:rPr>
                <w:rFonts w:ascii="游ゴシック" w:hAnsi="游ゴシック" w:eastAsia="游ゴシック"/>
                <w:b w:val="0"/>
                <w:i w:val="0"/>
                <w:sz w:val="17"/>
              </w:rPr>
              <w:t xml:space="preserve"> 町にお願いするものではない</w:t>
            </w:r>
          </w:p>
        </w:tc>
      </w:tr>
      <w:tr>
        <w:tc>
          <w:tcPr>
            <w:tcW w:type="dxa" w:w="2608"/>
            <w:vAlign w:val="center"/>
          </w:tcPr>
          <w:p>
            <w:pPr>
              <w:keepNext/>
              <w:spacing w:before="20" w:after="20"/>
            </w:pPr>
            <w:r>
              <w:rPr>
                <w:rFonts w:ascii="游ゴシック" w:hAnsi="游ゴシック" w:eastAsia="游ゴシック"/>
                <w:b w:val="0"/>
                <w:i w:val="0"/>
                <w:sz w:val="17"/>
              </w:rPr>
              <w:t>協議会で設定する目標値</w:t>
            </w:r>
          </w:p>
        </w:tc>
        <w:tc>
          <w:tcPr>
            <w:tcW w:type="dxa" w:w="2835"/>
            <w:vAlign w:val="center"/>
          </w:tcPr>
          <w:p>
            <w:pPr>
              <w:keepNext/>
              <w:spacing w:before="20" w:after="20"/>
            </w:pPr>
            <w:r>
              <w:rPr>
                <w:rFonts w:ascii="游ゴシック" w:hAnsi="游ゴシック" w:eastAsia="游ゴシック"/>
                <w:b/>
                <w:i w:val="0"/>
                <w:sz w:val="17"/>
              </w:rPr>
              <w:t>55箇所</w:t>
            </w:r>
          </w:p>
        </w:tc>
        <w:tc>
          <w:tcPr>
            <w:tcW w:type="dxa" w:w="4309"/>
            <w:vAlign w:val="center"/>
          </w:tcPr>
          <w:p>
            <w:pPr>
              <w:keepNext/>
              <w:spacing w:before="20" w:after="20"/>
            </w:pPr>
            <w:r>
              <w:rPr>
                <w:rFonts w:ascii="游ゴシック" w:hAnsi="游ゴシック" w:eastAsia="游ゴシック"/>
                <w:b w:val="0"/>
                <w:i w:val="0"/>
                <w:sz w:val="17"/>
              </w:rPr>
              <w:t>協議会にお諮りして決めるもの</w:t>
            </w:r>
          </w:p>
        </w:tc>
      </w:tr>
      <w:tr>
        <w:tc>
          <w:tcPr>
            <w:tcW w:type="dxa" w:w="2608"/>
            <w:vAlign w:val="center"/>
          </w:tcPr>
          <w:p>
            <w:pPr>
              <w:spacing w:before="20" w:after="20"/>
            </w:pPr>
            <w:r>
              <w:rPr>
                <w:rFonts w:ascii="游ゴシック" w:hAnsi="游ゴシック" w:eastAsia="游ゴシック"/>
                <w:b w:val="0"/>
                <w:i w:val="0"/>
                <w:sz w:val="17"/>
              </w:rPr>
              <w:t>決定後に記載する事項</w:t>
            </w:r>
          </w:p>
        </w:tc>
        <w:tc>
          <w:tcPr>
            <w:tcW w:type="dxa" w:w="2835"/>
            <w:vAlign w:val="center"/>
          </w:tcPr>
          <w:p>
            <w:pPr>
              <w:spacing w:before="20" w:after="20"/>
            </w:pPr>
            <w:r>
              <w:rPr>
                <w:rFonts w:ascii="游ゴシック" w:hAnsi="游ゴシック" w:eastAsia="游ゴシック"/>
                <w:b/>
                <w:i w:val="0"/>
                <w:sz w:val="17"/>
              </w:rPr>
              <w:t>13箇所</w:t>
            </w:r>
            <w:r>
              <w:rPr>
                <w:rFonts w:ascii="游ゴシック" w:hAnsi="游ゴシック" w:eastAsia="游ゴシック"/>
                <w:b w:val="0"/>
                <w:i w:val="0"/>
                <w:sz w:val="17"/>
              </w:rPr>
              <w:t>（策定経過・委員名簿・パブリックコメントの結果）</w:t>
            </w:r>
          </w:p>
        </w:tc>
        <w:tc>
          <w:tcPr>
            <w:tcW w:type="dxa" w:w="4309"/>
            <w:vAlign w:val="center"/>
          </w:tcPr>
          <w:p>
            <w:pPr>
              <w:spacing w:before="20" w:after="20"/>
            </w:pPr>
            <w:r>
              <w:rPr>
                <w:rFonts w:ascii="游ゴシック" w:hAnsi="游ゴシック" w:eastAsia="游ゴシック"/>
                <w:b w:val="0"/>
                <w:i w:val="0"/>
                <w:sz w:val="17"/>
              </w:rPr>
              <w:t>工程が決まり次第、順に埋まる</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7　まとめ</w:t>
      </w:r>
      <w:bookmarkEnd w:id="108"/>
    </w:p>
    <w:p>
      <w:pPr>
        <w:keepNext/>
        <w:spacing w:before="200" w:after="40"/>
      </w:pPr>
      <w:r>
        <w:rPr>
          <w:rFonts w:ascii="游ゴシック" w:hAnsi="游ゴシック" w:eastAsia="游ゴシック"/>
          <w:b/>
          <w:i w:val="0"/>
          <w:color w:val="1F4D78"/>
          <w:sz w:val="22"/>
        </w:rPr>
        <w:t>【表8】区分ごとの件数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361"/>
        <w:gridCol w:w="6463"/>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463"/>
            <w:shd w:val="clear" w:fill="1F3864"/>
            <w:vAlign w:val="center"/>
          </w:tcPr>
          <w:p>
            <w:pPr>
              <w:spacing w:before="20" w:after="20"/>
              <w:jc w:val="center"/>
            </w:pPr>
            <w:r>
              <w:rPr>
                <w:rFonts w:ascii="游ゴシック" w:hAnsi="游ゴシック" w:eastAsia="游ゴシック"/>
                <w:b/>
                <w:i w:val="0"/>
                <w:color w:val="FFFFFF"/>
                <w:sz w:val="17"/>
              </w:rPr>
              <w:t>どうするか</w:t>
            </w:r>
          </w:p>
        </w:tc>
      </w:tr>
      <w:tr>
        <w:tc>
          <w:tcPr>
            <w:tcW w:type="dxa" w:w="1928"/>
            <w:vAlign w:val="center"/>
          </w:tcPr>
          <w:p>
            <w:pPr>
              <w:spacing w:before="20" w:after="20"/>
            </w:pPr>
            <w:r>
              <w:rPr>
                <w:rFonts w:ascii="游ゴシック" w:hAnsi="游ゴシック" w:eastAsia="游ゴシック"/>
                <w:b/>
                <w:i w:val="0"/>
                <w:sz w:val="17"/>
              </w:rPr>
              <w:t>取り下げる</w:t>
            </w:r>
          </w:p>
        </w:tc>
        <w:tc>
          <w:tcPr>
            <w:tcW w:type="dxa" w:w="1361"/>
            <w:vAlign w:val="center"/>
          </w:tcPr>
          <w:p>
            <w:pPr>
              <w:spacing w:before="20" w:after="20"/>
            </w:pPr>
            <w:r>
              <w:rPr>
                <w:rFonts w:ascii="游ゴシック" w:hAnsi="游ゴシック" w:eastAsia="游ゴシック"/>
                <w:b/>
                <w:i w:val="0"/>
                <w:sz w:val="17"/>
              </w:rPr>
              <w:t>6件</w:t>
            </w:r>
          </w:p>
        </w:tc>
        <w:tc>
          <w:tcPr>
            <w:tcW w:type="dxa" w:w="6463"/>
            <w:vAlign w:val="center"/>
          </w:tcPr>
          <w:p>
            <w:pPr>
              <w:spacing w:before="20" w:after="20"/>
            </w:pPr>
            <w:r>
              <w:rPr>
                <w:rFonts w:ascii="游ゴシック" w:hAnsi="游ゴシック" w:eastAsia="游ゴシック"/>
                <w:b/>
                <w:i w:val="0"/>
                <w:sz w:val="17"/>
              </w:rPr>
              <w:t>お願いを取り消します。</w:t>
            </w:r>
            <w:r>
              <w:rPr>
                <w:rFonts w:ascii="游ゴシック" w:hAnsi="游ゴシック" w:eastAsia="游ゴシック"/>
                <w:b w:val="0"/>
                <w:i w:val="0"/>
                <w:sz w:val="17"/>
              </w:rPr>
              <w:t xml:space="preserve"> 手元の資料で埋まります</w:t>
            </w:r>
          </w:p>
        </w:tc>
      </w:tr>
      <w:tr>
        <w:tc>
          <w:tcPr>
            <w:tcW w:type="dxa" w:w="1928"/>
            <w:vAlign w:val="center"/>
          </w:tcPr>
          <w:p>
            <w:pPr>
              <w:spacing w:before="20" w:after="20"/>
            </w:pPr>
            <w:r>
              <w:rPr>
                <w:rFonts w:ascii="游ゴシック" w:hAnsi="游ゴシック" w:eastAsia="游ゴシック"/>
                <w:b w:val="0"/>
                <w:i w:val="0"/>
                <w:sz w:val="17"/>
              </w:rPr>
              <w:t>町にしかない</w:t>
            </w:r>
          </w:p>
        </w:tc>
        <w:tc>
          <w:tcPr>
            <w:tcW w:type="dxa" w:w="1361"/>
            <w:vAlign w:val="center"/>
          </w:tcPr>
          <w:p>
            <w:pPr>
              <w:spacing w:before="20" w:after="20"/>
            </w:pPr>
            <w:r>
              <w:rPr>
                <w:rFonts w:ascii="游ゴシック" w:hAnsi="游ゴシック" w:eastAsia="游ゴシック"/>
                <w:b w:val="0"/>
                <w:i w:val="0"/>
                <w:sz w:val="17"/>
              </w:rPr>
              <w:t>15件</w:t>
            </w:r>
          </w:p>
        </w:tc>
        <w:tc>
          <w:tcPr>
            <w:tcW w:type="dxa" w:w="6463"/>
            <w:vAlign w:val="center"/>
          </w:tcPr>
          <w:p>
            <w:pPr>
              <w:spacing w:before="20" w:after="20"/>
            </w:pPr>
            <w:r>
              <w:rPr>
                <w:rFonts w:ascii="游ゴシック" w:hAnsi="游ゴシック" w:eastAsia="游ゴシック"/>
                <w:b w:val="0"/>
                <w:i w:val="0"/>
                <w:sz w:val="17"/>
              </w:rPr>
              <w:t>引き続きお願いします。うち急ぐのは4件</w:t>
            </w:r>
          </w:p>
        </w:tc>
      </w:tr>
      <w:tr>
        <w:tc>
          <w:tcPr>
            <w:tcW w:type="dxa" w:w="1928"/>
            <w:vAlign w:val="center"/>
          </w:tcPr>
          <w:p>
            <w:pPr>
              <w:spacing w:before="20" w:after="20"/>
            </w:pPr>
            <w:r>
              <w:rPr>
                <w:rFonts w:ascii="游ゴシック" w:hAnsi="游ゴシック" w:eastAsia="游ゴシック"/>
                <w:b w:val="0"/>
                <w:i w:val="0"/>
                <w:sz w:val="17"/>
              </w:rPr>
              <w:t>町の判断待ち</w:t>
            </w:r>
          </w:p>
        </w:tc>
        <w:tc>
          <w:tcPr>
            <w:tcW w:type="dxa" w:w="1361"/>
            <w:vAlign w:val="center"/>
          </w:tcPr>
          <w:p>
            <w:pPr>
              <w:spacing w:before="20" w:after="20"/>
            </w:pPr>
            <w:r>
              <w:rPr>
                <w:rFonts w:ascii="游ゴシック" w:hAnsi="游ゴシック" w:eastAsia="游ゴシック"/>
                <w:b w:val="0"/>
                <w:i w:val="0"/>
                <w:sz w:val="17"/>
              </w:rPr>
              <w:t>5件</w:t>
            </w:r>
          </w:p>
        </w:tc>
        <w:tc>
          <w:tcPr>
            <w:tcW w:type="dxa" w:w="6463"/>
            <w:vAlign w:val="center"/>
          </w:tcPr>
          <w:p>
            <w:pPr>
              <w:spacing w:before="20" w:after="20"/>
            </w:pPr>
            <w:r>
              <w:rPr>
                <w:rFonts w:ascii="游ゴシック" w:hAnsi="游ゴシック" w:eastAsia="游ゴシック"/>
                <w:b w:val="0"/>
                <w:i w:val="0"/>
                <w:sz w:val="17"/>
              </w:rPr>
              <w:t>ご判断をいただきます。</w:t>
            </w:r>
            <w:r>
              <w:rPr>
                <w:rFonts w:ascii="游ゴシック" w:hAnsi="游ゴシック" w:eastAsia="游ゴシック"/>
                <w:b/>
                <w:i w:val="0"/>
                <w:sz w:val="17"/>
              </w:rPr>
              <w:t>B-1が起点</w:t>
            </w:r>
          </w:p>
        </w:tc>
      </w:tr>
      <w:tr>
        <w:tc>
          <w:tcPr>
            <w:tcW w:type="dxa" w:w="1928"/>
            <w:vAlign w:val="center"/>
          </w:tcPr>
          <w:p>
            <w:pPr>
              <w:keepNext/>
              <w:spacing w:before="20" w:after="20"/>
            </w:pPr>
            <w:r>
              <w:rPr>
                <w:rFonts w:ascii="游ゴシック" w:hAnsi="游ゴシック" w:eastAsia="游ゴシック"/>
                <w:b w:val="0"/>
                <w:i w:val="0"/>
                <w:sz w:val="17"/>
              </w:rPr>
              <w:t>県・国待ち</w:t>
            </w:r>
          </w:p>
        </w:tc>
        <w:tc>
          <w:tcPr>
            <w:tcW w:type="dxa" w:w="1361"/>
            <w:vAlign w:val="center"/>
          </w:tcPr>
          <w:p>
            <w:pPr>
              <w:keepNext/>
              <w:spacing w:before="20" w:after="20"/>
            </w:pPr>
            <w:r>
              <w:rPr>
                <w:rFonts w:ascii="游ゴシック" w:hAnsi="游ゴシック" w:eastAsia="游ゴシック"/>
                <w:b w:val="0"/>
                <w:i w:val="0"/>
                <w:sz w:val="17"/>
              </w:rPr>
              <w:t>6件</w:t>
            </w:r>
          </w:p>
        </w:tc>
        <w:tc>
          <w:tcPr>
            <w:tcW w:type="dxa" w:w="6463"/>
            <w:vAlign w:val="center"/>
          </w:tcPr>
          <w:p>
            <w:pPr>
              <w:keepNext/>
              <w:spacing w:before="20" w:after="20"/>
            </w:pPr>
            <w:r>
              <w:rPr>
                <w:rFonts w:ascii="游ゴシック" w:hAnsi="游ゴシック" w:eastAsia="游ゴシック"/>
                <w:b w:val="0"/>
                <w:i w:val="0"/>
                <w:sz w:val="17"/>
              </w:rPr>
              <w:t>催促の対象ではありません</w:t>
            </w:r>
          </w:p>
        </w:tc>
      </w:tr>
      <w:tr>
        <w:tc>
          <w:tcPr>
            <w:tcW w:type="dxa" w:w="1928"/>
            <w:vAlign w:val="center"/>
          </w:tcPr>
          <w:p>
            <w:pPr>
              <w:spacing w:before="20" w:after="20"/>
            </w:pPr>
            <w:r>
              <w:rPr>
                <w:rFonts w:ascii="游ゴシック" w:hAnsi="游ゴシック" w:eastAsia="游ゴシック"/>
                <w:b w:val="0"/>
                <w:i w:val="0"/>
                <w:sz w:val="17"/>
              </w:rPr>
              <w:t>当方の作業</w:t>
            </w:r>
          </w:p>
        </w:tc>
        <w:tc>
          <w:tcPr>
            <w:tcW w:type="dxa" w:w="1361"/>
            <w:vAlign w:val="center"/>
          </w:tcPr>
          <w:p>
            <w:pPr>
              <w:spacing w:before="20" w:after="20"/>
            </w:pPr>
            <w:r>
              <w:rPr>
                <w:rFonts w:ascii="游ゴシック" w:hAnsi="游ゴシック" w:eastAsia="游ゴシック"/>
                <w:b w:val="0"/>
                <w:i w:val="0"/>
                <w:sz w:val="17"/>
              </w:rPr>
              <w:t>―</w:t>
            </w:r>
          </w:p>
        </w:tc>
        <w:tc>
          <w:tcPr>
            <w:tcW w:type="dxa" w:w="6463"/>
            <w:vAlign w:val="center"/>
          </w:tcPr>
          <w:p>
            <w:pPr>
              <w:spacing w:before="20" w:after="20"/>
            </w:pPr>
            <w:r>
              <w:rPr>
                <w:rFonts w:ascii="游ゴシック" w:hAnsi="游ゴシック" w:eastAsia="游ゴシック"/>
                <w:b w:val="0"/>
                <w:i w:val="0"/>
                <w:sz w:val="17"/>
              </w:rPr>
              <w:t>町にお願いするものではありません</w:t>
            </w:r>
          </w:p>
        </w:tc>
      </w:tr>
    </w:tbl>
    <w:p>
      <w:pPr>
        <w:spacing w:after="40"/>
      </w:pPr>
    </w:p>
    <w:p>
      <w:pPr>
        <w:spacing w:before="60" w:after="60"/>
      </w:pPr>
      <w:r>
        <w:rPr>
          <w:rFonts w:ascii="游ゴシック" w:hAnsi="游ゴシック" w:eastAsia="游ゴシック"/>
          <w:b/>
          <w:i w:val="0"/>
          <w:sz w:val="21"/>
        </w:rPr>
        <w:t>いま1件だけお願いできるとすれば、A-1（基金残高）です。</w:t>
      </w:r>
      <w:r>
        <w:rPr>
          <w:rFonts w:ascii="游ゴシック" w:hAnsi="游ゴシック" w:eastAsia="游ゴシック"/>
          <w:b w:val="0"/>
          <w:i w:val="0"/>
          <w:sz w:val="21"/>
        </w:rPr>
        <w:t xml:space="preserve"> 取崩しが7年間ひとつも行われていなかったことが昨日判明し、</w:t>
      </w:r>
      <w:r>
        <w:rPr>
          <w:rFonts w:ascii="游ゴシック" w:hAnsi="游ゴシック" w:eastAsia="游ゴシック"/>
          <w:b/>
          <w:i w:val="0"/>
          <w:sz w:val="21"/>
        </w:rPr>
        <w:t>第10期にいくら取り崩せるかが保険料の最大の論点になりました。</w:t>
      </w:r>
      <w:r>
        <w:rPr>
          <w:rFonts w:ascii="游ゴシック" w:hAnsi="游ゴシック" w:eastAsia="游ゴシック"/>
          <w:b w:val="0"/>
          <w:i w:val="0"/>
          <w:sz w:val="21"/>
        </w:rPr>
        <w:t>令和5年度末の残高は町の財務書類で120,000千円と確かめられ、令和8年度末の見込みは210,000千円です。</w:t>
      </w:r>
      <w:r>
        <w:rPr>
          <w:rFonts w:ascii="游ゴシック" w:hAnsi="游ゴシック" w:eastAsia="游ゴシック"/>
          <w:b/>
          <w:i w:val="0"/>
          <w:sz w:val="21"/>
        </w:rPr>
        <w:t>令和7年度末の残高（財産に関する調書）を確かめれば、見込みが確定します。</w:t>
      </w:r>
      <w:r>
        <w:rPr>
          <w:rFonts w:ascii="游ゴシック" w:hAnsi="游ゴシック" w:eastAsia="游ゴシック"/>
          <w:b w:val="0"/>
          <w:i w:val="0"/>
          <w:sz w:val="21"/>
        </w:rPr>
        <w:t xml:space="preserve"> 3案は「取崩しなし6,053円／105,000千円（令和8年度末見込の半分）で5,194円／210,000千円（全額）で4,334円」です。</w:t>
      </w:r>
    </w:p>
    <w:p>
      <w:pPr>
        <w:spacing w:before="60" w:after="60"/>
      </w:pPr>
      <w:r>
        <w:rPr>
          <w:rFonts w:ascii="游ゴシック" w:hAnsi="游ゴシック" w:eastAsia="游ゴシック"/>
          <w:b/>
          <w:i w:val="0"/>
          <w:sz w:val="21"/>
        </w:rPr>
        <w:t>次にお願いできるとすれば、B-1（協議会の回数）です。</w:t>
      </w:r>
      <w:r>
        <w:rPr>
          <w:rFonts w:ascii="游ゴシック" w:hAnsi="游ゴシック" w:eastAsia="游ゴシック"/>
          <w:b w:val="0"/>
          <w:i w:val="0"/>
          <w:sz w:val="21"/>
        </w:rPr>
        <w:t xml:space="preserve"> こちらは資料ではなくご判断で、</w:t>
      </w:r>
      <w:r>
        <w:rPr>
          <w:rFonts w:ascii="游ゴシック" w:hAnsi="游ゴシック" w:eastAsia="游ゴシック"/>
          <w:b/>
          <w:i w:val="0"/>
          <w:sz w:val="21"/>
        </w:rPr>
        <w:t>決まった瞬間にほかのすべての期限が定まります。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高齢者計画　必要資料の再確認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高齢者計画　必要資料の再確認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高齢者計画　必要資料の再確認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