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p>
      <w:pPr>
        <w:pStyle w:val="3"/>
      </w:pPr>
      <w:r>
        <w:rPr>
          <w:rFonts w:ascii="BIZ UDPゴシック" w:hAnsi="BIZ UDPゴシック" w:eastAsia="BIZ UDPゴシック"/>
          <w:b w:val="0"/>
          <w:sz w:val="21"/>
        </w:rPr>
        <w:t>■　福島県の計画との整合</w:t>
      </w:r>
    </w:p>
    <w:p>
      <w:pPr>
        <w:ind w:firstLine="210"/>
      </w:pPr>
      <w:r>
        <w:rPr>
          <w:rFonts w:ascii="BIZ UDPゴシック" w:hAnsi="BIZ UDPゴシック" w:eastAsia="BIZ UDPゴシック"/>
          <w:b w:val="0"/>
          <w:sz w:val="21"/>
        </w:rPr>
        <w:t>国の基本指針 第三の一の７（他の計画等との関係）は、障害福祉計画等を、障害者計画（障害者基本法第11条第２項に規定する都道府県障害者計画及び同条第３項に規定する市町村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県の計画</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計画期間</w:t>
            </w:r>
          </w:p>
        </w:tc>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本計画との関係</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確認状況</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第５次福島県障がい者計画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令和４年度〜令和12年度（９年間）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障害者基本法第11条第２項の都道府県障害者計画。本計画期間（令和９〜11年度）は同計画の期間内に完全に収まる。本計画の障がい者計画部分（第４次北塩原村障がい者計画の継続）は、同計画の基本目標・重点施策と対応させ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４年３月策定）。計画期間は「福島県総合計画」及び「福島県保健医療福祉復興ビジョン」との整合を図るため目標年度を合わせたもの。福島県保健医療福祉復興ビジョンに連なる個別計画であり、障害者文化芸術活動推進法第８条及び読書バリアフリー法第８条に基づく計画としての性格も併せ持つ</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第７期福島県障がい福祉計画・第３期福島県障がい児福祉計画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令和６年度〜令和８年度（３年間）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現行の県計画。令和８年度で満了する。本計画の第３章５（現行計画の評価）及び第４章（成果目標）は、同計画の成果目標と対照して組む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原典で確認済み（令和６年３月策定・206頁）。障害者総合支援法第89条第１項及び児童福祉法第33条の22第１項に基づき、福島県保健医療福祉復興ビジョンの個別計画として策定されている</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第８期福島県障がい福祉計画・第４期福島県障がい児福祉計画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令和９年度〜令和11年度（本計画と同一期間）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本計画と同じ期間を対象とする。基本指針 別表第二 三㈠⑤の基盤整備量（利用者数）は、県の算定値を勘案して定める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令和８年10月８日時点で未公表。策定時期と公表の予定を確認する必要がある【要確認：県】</w:t>
            </w:r>
          </w:p>
        </w:tc>
      </w:tr>
    </w:tbl>
    <w:p/>
    <w:p>
      <w:pPr>
        <w:ind w:firstLine="210"/>
      </w:pPr>
      <w:r>
        <w:rPr>
          <w:rFonts w:ascii="BIZ UDPゴシック" w:hAnsi="BIZ UDPゴシック" w:eastAsia="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p/>
    <w:p>
      <w:pPr>
        <w:pStyle w:val="3"/>
      </w:pPr>
      <w:r>
        <w:rPr>
          <w:rFonts w:ascii="BIZ UDPゴシック" w:hAnsi="BIZ UDPゴシック" w:eastAsia="BIZ UDPゴシック"/>
          <w:b w:val="0"/>
          <w:sz w:val="21"/>
        </w:rPr>
        <w:t>■　県が定める区域と本計画でいう圏域</w:t>
      </w:r>
    </w:p>
    <w:p>
      <w:pPr>
        <w:ind w:firstLine="210"/>
      </w:pPr>
      <w:r>
        <w:rPr>
          <w:rFonts w:ascii="BIZ UDPゴシック" w:hAnsi="BIZ UDPゴシック" w:eastAsia="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10"/>
      </w:pPr>
      <w:r>
        <w:rPr>
          <w:rFonts w:ascii="BIZ UDPゴシック" w:hAnsi="BIZ UDPゴシック" w:eastAsia="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w:t>
      </w:r>
    </w:p>
    <w:p>
      <w:pPr>
        <w:ind w:firstLine="210"/>
      </w:pPr>
      <w:r>
        <w:rPr>
          <w:rFonts w:ascii="BIZ UDPゴシック" w:hAnsi="BIZ UDPゴシック" w:eastAsia="BIZ UDPゴシック"/>
          <w:b w:val="0"/>
          <w:sz w:val="21"/>
        </w:rPr>
        <w:t>もっとも、県計画の会津障がい保健福祉圏域計画は、地域生活支援拠点について「会津圏域では、会津若松市、喜多方市、会津北部、会津西部の４つの拠点が整備されています」とし、未整備地域の解消と拠点の機能の充実を課題に挙げています。「会津北部」は県計画においても拠点の単位として現れており、本計画が会津北部圏域での共同整備を前提とすることは県計画と整合します。同圏域計画は、令和８年度の数値目標として地域生活支援拠点を13市町村・５か所、コーディネーターの配置を７人としています。</w:t>
      </w:r>
    </w:p>
    <w:p>
      <w:pPr>
        <w:ind w:firstLine="210"/>
      </w:pPr>
      <w:r>
        <w:rPr>
          <w:rFonts w:ascii="BIZ UDPゴシック" w:hAnsi="BIZ UDPゴシック" w:eastAsia="BIZ UDPゴシック"/>
          <w:b w:val="0"/>
          <w:sz w:val="21"/>
        </w:rPr>
        <w:t>なお本計画には、範囲の異なる３つの「圏域」が現れます。読み違えを避けるため、次のとおり整理します。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本計画での呼び方</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範囲</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位置づけ</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会津障がい保健福祉圏域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会津若松市、喜多方市、本村、西会津町、磐梯町、猪苗代町、会津坂下町、湯川村、柳津町、三島町、金山町、昭和村、会津美里町（２市８町３村）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県が定める区域（基本指針 第三の一の５）。見込量の進行管理と県との計画協議の単位</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会津北部圏域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猪苗代町、磐梯町、湯川村、本村（４町村）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地域生活支援拠点等の共同整備と事業所の相互利用を進める単位。県計画の会津障がい保健福祉圏域計画も「会津北部」を拠点の単位として挙げている</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会津権利擁護・成年後見センターの区域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会津地域11市町村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成年後見制度の中核機関の区域（第６章）。上記２つのいずれとも範囲が異なる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会津障がい保健福祉圏域の構成市町村、施設入所の広域的な取扱い、地域生活支援拠点の４拠点及び令和８年度の数値目標は、第７期福島県障がい福祉計画・第３期福島県障がい児福祉計画（令和６年３月、福島県）第１の５「区域の設定」及び第９「圏域計画」の会津障がい保健福祉圏域計画により確認しています。成年後見センターの区域11市町村は村の資料によるもので、構成市町村を村に確認してください【要確認：村】。</w:t>
            </w:r>
          </w:p>
        </w:tc>
      </w:tr>
    </w:tbl>
    <w:p/>
    <w:p>
      <w:pPr>
        <w:pStyle w:val="3"/>
      </w:pPr>
      <w:r>
        <w:rPr>
          <w:rFonts w:ascii="BIZ UDPゴシック" w:hAnsi="BIZ UDPゴシック" w:eastAsia="BIZ UDPゴシック"/>
          <w:b w:val="0"/>
          <w:sz w:val="21"/>
        </w:rPr>
        <w:t>■　県障がい者計画の基本目標と本計画の施策体系</w:t>
      </w:r>
    </w:p>
    <w:p>
      <w:pPr>
        <w:ind w:firstLine="210"/>
      </w:pPr>
      <w:r>
        <w:rPr>
          <w:rFonts w:ascii="BIZ UDPゴシック" w:hAnsi="BIZ UDPゴシック" w:eastAsia="BIZ UDPゴシック"/>
          <w:b w:val="0"/>
          <w:sz w:val="21"/>
        </w:rPr>
        <w:t>第５次福島県障がい者計画は、基本理念を「障がいのある方の人権、人格が尊重され、等しく社会の一員として生活できる社会の実現」とし、４つの基本目標（１　地域生活への移行支援、２　自立した生活を送るための支援、３　活躍できる社会づくり、４　安全・安心で差別のない社会づくり）の下に９つの重点施策を置いています。本計画の７つの基本施策（第３章３）との対応は次のとおりです。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本計画の基本施策</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対応する県の重点施策（第５次福島県障がい者計画）</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⑨　差別の解消及び権利擁護の推進（基本目標４）⑴差別解消の推進・⑵虐待防止・⑶理解促進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②　保健・医療・福祉（基本目標１）⑴保健・医療・福祉体制の充実・⑵自殺対策及び被災者の心のケア対策の推進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①　生活支援（基本目標１）⑴障害福祉サービスの充実・⑵相談支援体制の構築・⑶地域生活移行の促進・定着</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③　ライフステージに応じた障がいのある子どもへの支援（基本目標１）⑴療育体制の整備・⑵障がいのある子どもへの教育的支援等</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⑤　雇用・就業、経済的自立の支援（基本目標２）⑴障がい者雇用の推進・⑵福祉的就労の充実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⑥　生活環境（基本目標３）⑴外出、移動しやすい環境整備・⑵福祉のまちづくりの推進／⑧　安全・安心（基本目標４）⑴防災対策・⑵防犯対策・⑶消費者の安全確保の推進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④　文化芸術・スポーツ活動の振興、社会参加の促進（基本目標２）⑴文化芸術活動への参加・⑵障がい者スポーツの普及・⑶社会参加活動の充実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（対応する基本施策がない）</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⑦　障がいのある方のアクセシビリティの向上（基本目標３）⑴障がいのある方の情報利用・⑵意思疎通支援の充実・⑶行政等における配慮の定着</w:t>
            </w:r>
          </w:p>
        </w:tc>
      </w:tr>
    </w:tbl>
    <w:p/>
    <w:p>
      <w:pPr>
        <w:ind w:firstLine="210"/>
      </w:pPr>
      <w:r>
        <w:rPr>
          <w:rFonts w:ascii="BIZ UDPゴシック" w:hAnsi="BIZ UDPゴシック" w:eastAsia="BIZ UDPゴシック"/>
          <w:b w:val="0"/>
          <w:sz w:val="21"/>
        </w:rPr>
        <w:t>県の重点施策のうち⑦「障がいのある方のアクセシビリティの向上」（⑴情報利用・⑵意思疎通支援の充実・⑶行政等における配慮の定着）に正面から対応する本計画の基本施策はありません。個々の事業は置かれており、第３章４の整理では、意思疎通支援従事者の養成・派遣体制の整備と意思疎通支援事業を基本施策①（啓発・広報）に、日常生活用具給付等事業を基本施策⑥（生活環境）に接続しています。ただし⑶行政等における配慮の定着（窓口対応・会議資料・ホームページ等における配慮）には対応する記述がありません。</w:t>
      </w:r>
    </w:p>
    <w:p>
      <w:pPr>
        <w:ind w:firstLine="210"/>
      </w:pPr>
      <w:r>
        <w:rPr>
          <w:rFonts w:ascii="BIZ UDPゴシック" w:hAnsi="BIZ UDPゴシック" w:eastAsia="BIZ UDPゴシック"/>
          <w:b w:val="0"/>
          <w:sz w:val="21"/>
        </w:rPr>
        <w:t>第８期の国の基本指針も「情報アクセシビリティの向上及び意思疎通支援の充実」を掲げており、本村の地域生活支援事業にも意思疎通支援事業・日常生活用具給付等事業・手話奉仕員養成研修事業（障害者総合支援法第77条第１項第６号・第７号・第８号）があります。基本施策⑥（生活環境）の中に情報アクセシビリティと意思疎通支援の位置づけを明示するか、基本施策を１つ加えるかを、自立支援協議会で整理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５次福島県障がい者計画（令和４年３月、福島県）第１章第３「計画の期間」、同第４「計画の基本理念」、同第５「計画の基本目標」及び第３章第１「計画の体系」によります。同計画は県の条例として平成31年４月施行の「障がいのある人もない人も共に暮らしやすい福島県づくり条例」及び「福島県手話言語条例」を掲げています。本村も令和７年４月に「北塩原村手話言語条例」を制定しており、差別の解消（基本施策①）と意思疎通支援は、県の条例と村の条例の双方を根拠として記述できます。</w:t>
            </w:r>
          </w:p>
        </w:tc>
      </w:tr>
    </w:tbl>
    <w:p/>
    <w:p>
      <w:pPr>
        <w:pStyle w:val="3"/>
      </w:pPr>
      <w:r>
        <w:rPr>
          <w:rFonts w:ascii="BIZ UDPゴシック" w:hAnsi="BIZ UDPゴシック" w:eastAsia="BIZ UDPゴシック"/>
          <w:b w:val="0"/>
          <w:sz w:val="21"/>
        </w:rPr>
        <w:t>■　県の成果目標との関係</w:t>
      </w:r>
    </w:p>
    <w:p>
      <w:pPr>
        <w:ind w:firstLine="210"/>
      </w:pPr>
      <w:r>
        <w:rPr>
          <w:rFonts w:ascii="BIZ UDPゴシック" w:hAnsi="BIZ UDPゴシック" w:eastAsia="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成果目標</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国の基本指針（第７期）</w:t>
            </w:r>
          </w:p>
        </w:tc>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県の第７期目標値</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本計画での用い方</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施設入所者の地域生活移行者数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令和４年度末時点の施設入所者の６％以上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60人（3.0％以上）。施設入所者の高齢化・重度化の状況とこれまでの実績を考慮して国の基本指針を下回る水準に設定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の施設入所者は少数であり、国の率をそのまま当てると１人未満になる。県が国の率を下回る目標を置いた理由（高齢化・重度化、入所待機者）は本村にも当てはまるため、第４章（１）の目標設定の考え方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施設入所者数の削減</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令和４年度末時点の施設入所者の５％以上を削減</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80人（4.0％以上）。入所施設への待機者が相当数いる状況に鑑み、真に施設入所支援が必要と判断される方が入所できるよう設定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同左。あわせて県計画は、施設への入所について「圏域内で完結せず圏域を超えた利用が多数を占める」ことから全県で広域的に行うとしている（第１の５）</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精神病床から退院後１年以内の地域における平均生活日数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319.3日以上（既に上回る場合はその時点の日数以上）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325.3日以上（令和元年度実績321.3日）</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第４章（２）の目標設定。本村単独では算定できない都道府県単位の指標であるため、県の水準を引いて説明する</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精神病床における１年以上長期在院者数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別表第四の三の項の式により都道府県が算定</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65歳未満898人・65歳以上1,656人（令和４年度実績65歳未満995人・65歳以上1,813人）</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第４章（２）の基盤整備量（利用者数）は、県の第８期計画の算定値を勘案して定める。第７期の目標値は水準の参考</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基幹相談支援センターの設置</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令和11年度末までに各市町村に設置（圏域での設置も可）</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全市町村。令和４年度実績44市町村）。会津障がい保健福祉圏域計画は13市町村（圏域の全市町村）。令和５年４月１日現在、圏域の設置は会津若松市・喜多方市の２か所。県は未設置市町村に相談支援アドバイザーを活用して設置を支援する</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本村は未設置。第４章（６）の目標設定と、猪苗代町・磐梯町・湯川村との広域設置の検討に、県の支援策（相談支援アドバイザーの活用）を組み込む</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地域生活支援拠点等の整備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令和11年度末までに各市町村又は各圏域に１か所以上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県全体59市町村・39か所。会津障がい保健福祉圏域計画は13市町村・５か所、コーディネーター７人、拠点等における支援の実績等を踏まえた検証及び検討の実施18回</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第４章（５）及び第５章８。本村は会津北部の拠点に参画する形で整備する。県計画が「会津北部」を拠点の単位として挙げていることを根拠に引く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福祉施設から一般就労への移行者数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令和３年度実績の1.28倍以上（就労移行支援1.31倍、就労継続支援Ａ型概ね1.29倍、同Ｂ型概ね1.28倍）</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第４章（３）。本村の一般就労移行者数は少数であり、圏域の整備計画（就労選択支援２か所の新設、就労継続支援Ａ型・Ｂ型各１か所の増）と合わせて確保の見通しを書く</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①福島県障がい者計画（第５次）の計画期間（満了年度）と次期計画の策定予定、②第８期福島県障がい福祉計画・第４期福島県障がい児福祉計画の策定時期と公表の予定を、村を通じて県障がい福祉課に確認してください。②は、基本指針 別表第二 三㈠⑤の基盤整備量（利用者数）が「定めなければならない事項」であることから、本村の計画確定（令和９年３月予定）までに県の算定値が得られない場合の取扱いもあわせて確認が必要です。</w:t>
            </w:r>
          </w:p>
        </w:tc>
      </w:tr>
    </w:tbl>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本計画が即すべき国の基本指針は、令和８年３月31日の告示（こども家庭庁・厚生労働省告示第４号）です。これに加えて、社会福祉法等の改正を踏まえた改正案（令和８年７月10日）と医療的ケア児支援法の改正を踏まえた改正案（令和８年８月19日）が示され、県民意見公募は同年９月24日に締め切られています。厚生労働省は、これらを踏まえた追加の改正を令和８年10月に告示する予定としています。本計画の最終案を確定する前に、告示が発出されたかどうかと、発出された告示の内容が本計画の記載と合っているかをもう一度点検してください。</w:t>
            </w:r>
          </w:p>
        </w:tc>
      </w:tr>
    </w:tbl>
    <w:p/>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r>
        <w:rPr>
          <w:rFonts w:ascii="BIZ UDPゴシック" w:hAnsi="BIZ UDPゴシック" w:eastAsia="BIZ UDPゴシック"/>
          <w:b w:val="0"/>
          <w:sz w:val="21"/>
        </w:rPr>
        <w:t>■　評価の体制</w:t>
      </w:r>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r>
        <w:rPr>
          <w:rFonts w:ascii="BIZ UDPゴシック" w:hAnsi="BIZ UDPゴシック" w:eastAsia="BIZ UDPゴシック"/>
          <w:b w:val="0"/>
          <w:sz w:val="21"/>
        </w:rPr>
        <w:t>■　評価のスケジュール</w:t>
      </w:r>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r>
        <w:rPr>
          <w:rFonts w:ascii="BIZ UDPゴシック" w:hAnsi="BIZ UDPゴシック" w:eastAsia="BIZ UDPゴシック"/>
          <w:b w:val="0"/>
          <w:sz w:val="21"/>
        </w:rPr>
        <w:t>■　目標等の管理シート</w:t>
      </w:r>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r>
        <w:rPr>
          <w:rFonts w:ascii="BIZ UDPゴシック" w:hAnsi="BIZ UDPゴシック" w:eastAsia="BIZ UDPゴシック"/>
          <w:b w:val="0"/>
          <w:sz w:val="21"/>
        </w:rPr>
        <w:t>■　結果の公表</w:t>
      </w:r>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r>
        <w:rPr>
          <w:rFonts w:ascii="BIZ UDPゴシック" w:hAnsi="BIZ UDPゴシック" w:eastAsia="BIZ UDPゴシック"/>
          <w:b w:val="0"/>
          <w:sz w:val="21"/>
        </w:rPr>
        <w:t>７　障がい福祉サービスの体系</w:t>
      </w:r>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r>
        <w:rPr>
          <w:rFonts w:ascii="BIZ UDPゴシック" w:hAnsi="BIZ UDPゴシック" w:eastAsia="BIZ UDPゴシック"/>
          <w:b w:val="0"/>
          <w:sz w:val="21"/>
        </w:rPr>
        <w:t>■　調査の概要</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r>
        <w:rPr>
          <w:rFonts w:ascii="BIZ UDPゴシック" w:hAnsi="BIZ UDPゴシック" w:eastAsia="BIZ UDPゴシック"/>
          <w:b w:val="0"/>
          <w:sz w:val="21"/>
        </w:rPr>
        <w:t>■　回答者の特徴と読み取りにあたっての留意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r>
        <w:rPr>
          <w:rFonts w:ascii="BIZ UDPゴシック" w:hAnsi="BIZ UDPゴシック" w:eastAsia="BIZ UDPゴシック"/>
          <w:b w:val="0"/>
          <w:sz w:val="21"/>
        </w:rPr>
        <w:t>■　調査の実施設計（令和８年７月７日の打合せによる）</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p>
      <w:pPr>
        <w:ind w:firstLine="210"/>
      </w:pPr>
      <w:r>
        <w:rPr>
          <w:rFonts w:ascii="BIZ UDPゴシック" w:hAnsi="BIZ UDPゴシック" w:eastAsia="BIZ UDPゴシック"/>
          <w:b w:val="0"/>
          <w:sz w:val="21"/>
        </w:rPr>
        <w:t>なお、第５次福島県障がい者計画の重点施策⑦「障がいのある方のアクセシビリティの向上」のうち⑶行政等における配慮の定着は、下表のどの基本施策にも現れていません。情報アクセシビリティと意思疎通支援をどの基本施策で受けるかの整理は、第１章２（県障がい者計画の基本目標と本計画の施策体系）に掲げた検討事項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p>
      <w:pPr>
        <w:ind w:firstLine="210"/>
      </w:pPr>
      <w:r>
        <w:rPr>
          <w:rFonts w:ascii="BIZ UDPゴシック" w:hAnsi="BIZ UDPゴシック" w:eastAsia="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4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確認の方法</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確認の時期</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本人の意向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相談支援専門員によるモニタリング及び施設の地域移行等意向確認担当者による聴取</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年１回以上</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家族の意向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相談支援専門員及び村による聴取</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年１回以上</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共同生活援助等の受入れの可能性</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会津北部地域生活支援拠点を通じた圏域の空き状況の照会</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必要な医療の継続の可否</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入所先の施設及び協力医療機関への照会</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移行を検討する時</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夜間の支援体制</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移行先の共同生活援助の夜間支援体制等加算の状況の確認</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移行を検討する時</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地域生活の体験の機会</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地域生活支援拠点の体験の機会・場の機能の活用</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希望に応じて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施設入所者４人について、上表の６項目のうち現時点で確認できている事項を教えてください。匿名の整理（年齢、障害支援区分、入所先の施設類型、本人・家族の意向の確認状況）をいただけると、目標値の根拠として本計画に記載できます。あわせて、生活介護との同時支給決定の有無（介護保険の適用除外の判定に用いる）も確認してください。</w:t>
            </w:r>
          </w:p>
        </w:tc>
      </w:tr>
    </w:tbl>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9"/>
              </w:rPr>
              <w:t>4人</w:t>
            </w:r>
          </w:p>
          <w:p>
            <w:pPr>
              <w:spacing w:after="0"/>
            </w:pPr>
            <w:r>
              <w:rPr>
                <w:rFonts w:ascii="BIZ UDPゴシック" w:hAnsi="BIZ UDPゴシック" w:eastAsia="BIZ UDPゴシック"/>
                <w:b w:val="0"/>
                <w:sz w:val="19"/>
              </w:rPr>
              <w:t>（令和５〜７年度とも4人）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p>
      <w:pPr>
        <w:ind w:firstLine="210"/>
      </w:pPr>
      <w:r>
        <w:rPr>
          <w:rFonts w:ascii="BIZ UDPゴシック" w:hAnsi="BIZ UDPゴシック" w:eastAsia="BIZ UDPゴシック"/>
          <w:b w:val="0"/>
          <w:sz w:val="21"/>
        </w:rPr>
        <w:t>退院者１人の見込みは、退院後の生活の場と日中の過ごし方を伴わなければ実現しません。本計画では、第５章６の地域移行支援及び地域定着支援（令和10年度以降 各１人）、第５章５の共同生活援助、第５章４の生活介護又は自立訓練（生活訓練）、第５章６の計画相談支援を、この１人の受け止めに充てる見込みとして整合させています。住まいを共同生活援助とするか一般住宅とするかは本人の意向により、一般住宅とする場合は自立生活援助と第５章８の住まいの確保の取組みを用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１年以上入院している方について、退院後の住まい（共同生活援助・一般住宅・家族との同居）、日中活動、医療の継続（通院先・訪問看護）、相談支援の担当の見通しを、匿名で１人分整理してください。見込量のどの行で受け止めるかを本計画に明示します。</w:t>
            </w:r>
          </w:p>
        </w:tc>
      </w:tr>
    </w:tbl>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精神病床に１年以上入院する患者の退院者数。前期目標を継続。実績は令和５年度0人・令和６年度0人・令和７年度0人で未達</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r>
        <w:rPr>
          <w:rFonts w:ascii="BIZ UDPゴシック" w:hAnsi="BIZ UDPゴシック" w:eastAsia="BIZ UDPゴシック"/>
          <w:b w:val="0"/>
          <w:sz w:val="21"/>
        </w:rPr>
        <w:t>■　福島県の実績と本村の目標設定</w:t>
      </w:r>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p>
      <w:pPr>
        <w:ind w:firstLine="210"/>
      </w:pPr>
      <w:r>
        <w:rPr>
          <w:rFonts w:ascii="BIZ UDPゴシック" w:hAnsi="BIZ UDPゴシック" w:eastAsia="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実績は令和５年度0人・令和６年度0人・令和７年度1人。令和７年度に前期目標１人を達成した</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実績は令和５年度0人・令和６年度0人・令和７年度0人で未達</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県計画の会津障がい保健福祉圏域計画（障がい児支援）によれば、令和５年４月１日現在の圏域の整備状況は次のとおりです。児童発達支援センターは会津若松市に１か所のみ、保育所等訪問支援事業所も会津若松市に６か所のみで、いずれも本村から遠い位置にあります。一方、児童が利用できる短期入所事業所（福祉型）１か所と福祉型障害児入所施設１か所は猪苗代町にあり、会津北部圏域の内に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圏域の整備状況（令和５年４月１日現在）</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本村からの距離感</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児童発達支援センター</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１か所（会津若松市１）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圏域で唯一。４つの中核機能へのアクセス確保が課題</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児童発達支援事業所</w:t>
              <w:br/>
              <w:t>（センターを含む）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20か所（会津若松市13、喜多方市３、猪苗代町１、会津坂下町２、湯川村１）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会津北部に猪苗代町１・湯川村１。通所の現実的な選択肢</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23か所（会津若松市14、喜多方市３、磐梯町１、猪苗代町１、会津坂下町２、湯川村１、会津美里町１）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会津北部に磐梯町１・猪苗代町１・湯川村１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保育所等訪問支援事業所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６か所（会津若松市６）</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圏域で会津若松市のみ。訪問の範囲を確認する必要がある</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18か所（会津若松市11、喜多方市２、西会津町１、猪苗代町１、会津坂下町２、会津美里町１）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短期入所事業所（福祉型）</w:t>
              <w:br/>
              <w:t>※児童が利用可能</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福祉型障害児入所施設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【確認済み】上表は第３期福島県障がい児福祉計画 第９「圏域計画」の会津障がい保健福祉圏域計画（障がい児支援）３「支援サービス等の整備状況」によります。医療型児童発達支援センター・医療型児童発達支援事業所・医療型障害児入所施設は圏域に０か所です。なお同圏域計画は、令和８年度に必要な事業所数を児童発達支援24か所・放課後等デイサービス27か所・保育所等訪問支援６か所と見込んでいます。</w:t>
            </w:r>
          </w:p>
        </w:tc>
      </w:tr>
    </w:tbl>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支援の対象が医療的ケア児等（医療的ケア児及び医療的ケア者）及び重症心身障害児者に広がったこと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４・５の重度障がい者の内数に計上します。</w:t>
            </w:r>
          </w:p>
        </w:tc>
      </w:tr>
    </w:tbl>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p>
      <w:pPr>
        <w:ind w:firstLine="210"/>
      </w:pPr>
      <w:r>
        <w:rPr>
          <w:rFonts w:ascii="BIZ UDPゴシック" w:hAnsi="BIZ UDPゴシック" w:eastAsia="BIZ UDPゴシック"/>
          <w:b w:val="0"/>
          <w:sz w:val="21"/>
        </w:rPr>
        <w:t>県の第７期計画も、基幹相談支援センターの設置市町村数を県全体で59市町村（全市町村）とし、会津障がい保健福祉圏域計画では13市町村（圏域の全市町村）を令和８年度の数値目標としています。ただし令和５年４月１日現在、圏域に設置されているのは会津若松市・喜多方市の２か所にとどまり、同圏域計画は「基幹相談支援センターが設置されていない市町村に対して設置促進を図り、基幹相談支援センターの機能を活かすことにより、地域全体の相談支援体制の充実・強化に取り組むことが求められています」と記しています。県全体では令和４年度実績で44市町村が設置済みであることに照らすと、会津圏域の設置は13市町村のうち２か所と大きく遅れており、未設置は本村だけの課題ではなく圏域全体の課題として位置づけられています。</w:t>
      </w:r>
    </w:p>
    <w:p>
      <w:pPr>
        <w:ind w:firstLine="210"/>
      </w:pPr>
      <w:r>
        <w:rPr>
          <w:rFonts w:ascii="BIZ UDPゴシック" w:hAnsi="BIZ UDPゴシック" w:eastAsia="BIZ UDPゴシック"/>
          <w:b w:val="0"/>
          <w:sz w:val="21"/>
        </w:rPr>
        <w:t>県は未設置市町村への方策として、相談支援アドバイザーを活用した設置の支援、相談支援専門員の養成研修の拡充、相談支援業務の質の担保を図るための各種研修の実施を掲げています。本村は、猪苗代町・磐梯町・湯川村との広域設置の検討にあたり、相談支援アドバイザーの派遣を県に求め、設置の形態（単独設置・共同設置・委託）と機能分担を具体化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令和５〜７年度の実績は0か所で未達。令和８年度末までの検討状況を踏まえ、令和11年度末までの設置を目指す</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実績は令和５年度1人・令和６年度2人・令和７年度3人。令和６年度に前期目標２人を達成し、令和７年度は3人まで伸びた</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第５章３〜７の見込量表の「令和９年度」〜「令和11年度」の列は、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児童発達支援／居宅訪問型児童発達支援／放課後等デイサービス／保育所等訪問支援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算定方法の根拠となる基本指針の規定</w:t>
      </w:r>
    </w:p>
    <w:p>
      <w:pPr>
        <w:pStyle w:val="3"/>
      </w:pPr>
      <w:r>
        <w:rPr>
          <w:rFonts w:ascii="BIZ UDPゴシック" w:hAnsi="BIZ UDPゴシック" w:eastAsia="BIZ UDPゴシック"/>
          <w:b w:val="0"/>
          <w:sz w:val="21"/>
        </w:rPr>
        <w:t>■　国が示す推計方法との関係</w:t>
      </w:r>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r>
        <w:rPr>
          <w:rFonts w:ascii="BIZ UDPゴシック" w:hAnsi="BIZ UDPゴシック" w:eastAsia="BIZ UDPゴシック"/>
          <w:b w:val="0"/>
          <w:sz w:val="21"/>
        </w:rPr>
        <w:t>■　障害支援区分別人数による見込量の検証</w:t>
      </w:r>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障害福祉サービスのうち生活介護、就労継続支援Ｂ型及び施設入所支援の必要な量の見込みについては、継続入所者（整備法による改正前の児童福祉法に規定する指定知的障害児施設等に入所していた18歳以上の者であって、整備法による改正後の指定障害者支援施設等の指定を受けた当該施設に引き続き入所しているもの）の数を除いて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の給付実績により該当者の有無を確認し、該当者がある場合は生活介護・就労継続支援Ｂ型・施設入所支援の見込量から控除する。本村には旧指定施設等から移行した施設がないため該当者はないと見込まれるが、村外の施設に入所している方を含めて確認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第三の二の２㈠：指定通所支援等の必要な量の見込みについては、保育所等における障害児の受入れの体制の整備状況を踏まえた上で、設定するものとする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村内の保育施設・放課後児童クラブにおける障がい児の受入人数と加配の状況を確認し、本章７の児童発達支援・放課後等デイサービス・保育所等訪問支援の見込量の考え方に反映する【要確認：村】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うち、告示が「設定するものとする」とした２件は村への確認が必要です。①継続入所者（旧指定施設等に引き続き入所している18歳以上の方）に該当する方がいるかどうか。該当者があれば生活介護・就労継続支援Ｂ型・施設入所支援の見込量から控除します。②村内の保育所・認定こども園・放課後児童クラブにおける障がい児の受入人数と加配職員の配置状況。本章７の障がい児支援の見込量の考え方に用います。いずれも告示が「ものとする」とした要件であり、満たさないまま計画を確定すると県との計画協議で指摘を受けるおそれがあるため、村への照会事項の最優先として扱います。</w:t>
            </w:r>
          </w:p>
        </w:tc>
      </w:tr>
    </w:tbl>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推計対象の４層</w:t>
      </w:r>
    </w:p>
    <w:p>
      <w:pPr>
        <w:ind w:firstLine="210"/>
      </w:pPr>
      <w:r>
        <w:rPr>
          <w:rFonts w:ascii="BIZ UDPゴシック" w:hAnsi="BIZ UDPゴシック" w:eastAsia="BIZ UDPゴシック"/>
          <w:b w:val="0"/>
          <w:sz w:val="21"/>
        </w:rPr>
        <w:t>推計の対象を、把握の確からしさに応じて次の４層に分けて扱います。第１層は、支給決定の内容と実際の利用を分けて押さえる層です。過去実績の伸び率を用いるのは第４層に限定します。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支給決定と実利用の分離</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サービスごとの支給決定者数・支給決定量と、実利用者数・実利用量。両者に差がある場合は、その理由（本人の必要量がその水準である／事業所に空きがない／送迎がない／冬季に通えない）</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差の理由を判定し、必要量としては支給決定量ではなく本人に必要な量を置く。空き・送迎・冬季による差は供給の制約として第４層及び第５章８で扱う</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第４層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必要量・確保可能量・不足量の区別</w:t>
      </w:r>
    </w:p>
    <w:p>
      <w:pPr>
        <w:ind w:firstLine="210"/>
      </w:pPr>
      <w:r>
        <w:rPr>
          <w:rFonts w:ascii="BIZ UDPゴシック" w:hAnsi="BIZ UDPゴシック" w:eastAsia="BIZ UDPゴシック"/>
          <w:b w:val="0"/>
          <w:sz w:val="21"/>
        </w:rPr>
        <w:t>国の基本指針は、市町村計画について①各年度の必要な量の見込みを定めること、②その見込量を確保するための方策を定めることを、二段階で求めています（別表第二 三の項）。したがって本計画の見込量は、現に利用できるサービスの量を上限として設定しません。事業所がないことを理由に必要な方がいるサービスの見込量を０とすることはしません。</w:t>
      </w:r>
    </w:p>
    <w:p>
      <w:pPr>
        <w:ind w:firstLine="210"/>
      </w:pPr>
      <w:r>
        <w:rPr>
          <w:rFonts w:ascii="BIZ UDPゴシック" w:hAnsi="BIZ UDPゴシック" w:eastAsia="BIZ UDPゴシック"/>
          <w:b w:val="0"/>
          <w:sz w:val="21"/>
        </w:rPr>
        <w:t>本村には障がい福祉サービスの事業所が少なく、圏域の事業所の受入可能性が実際に利用できる量を決めます。人口減少地域では、利用者総数が少なくても１人当たりの支援量が大きく、事業所の撤退による影響が大きく、送迎・人材・移動時間・冬季の通所可否が供給の制約となります。このため、サービスごとに次の３つを区別して把握し、不足量については確保のための方策（第５章８）で手当て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5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計画での扱い</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本人及び家族の利用意向と支援ニーズに基づき必要と判断される量。現に利用できるかどうかを問わない</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第５章３〜７の見込量として計上する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確保可能量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村内及び圏域内の事業所において、受入可能人数・人員配置・送迎範囲・冬季の提供状況・医療的ケア及び強度行動障害への対応状況を踏まえて実際に確保できる量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第５章８の方策の出発点とする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不足量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必要量から確保可能量を差し引いた量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見込量を減らして消すことはしない。圏域での確保、共生型サービス、基準該当障害福祉サービス、多機能型、従たる事業所、地域生活支援事業の活用により手当てする方策を第５章８に書く</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15歳から17歳</w:t>
              <w:br/>
              <w:t>（準備期）</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相談所長が適当と認めて市町村長に通知した場合、15歳以上の障がい児について重度訪問介護等を障がい者とみなして支給決定する例外の仕組みがあります。一般の15歳到達時の移行ではなく個別の判断によるもの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18歳到達をもって一律に終了とはしません。障がい児入所支援には20歳及び22歳満了までの継続の特例があり、学校の卒業年度と18歳の到達年度が一致しない場合もあるため、個別に終了年度を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学校卒業に伴うサービスの移行</w:t>
      </w:r>
    </w:p>
    <w:p>
      <w:pPr>
        <w:ind w:firstLine="210"/>
      </w:pPr>
      <w:r>
        <w:rPr>
          <w:rFonts w:ascii="BIZ UDPゴシック" w:hAnsi="BIZ UDPゴシック" w:eastAsia="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見込量への反映</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卒業予定者数と卒業年度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卒業の翌年度を流入の年度とし、第５章４〜６の該当サービスに１人単位で加算する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本人及び家族の進路希望</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一般就労、就労選択支援、就労移行支援、就労継続支援Ａ型・Ｂ型、生活介護、自立訓練のいずれに進むかを定め、該当するサービスに計上する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就労選択支援の利用予定</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令和７年10月の創設により、就労継続支援Ｂ型の利用に当たってのアセスメントに関係します。在学中の利用も想定されているため、卒業前の年度に計上する場合があります</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放課後等デイサービスの終了</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同一の方について、障がい児通所支援の減と成人サービスの増を対応させる。別々に推計しない</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送迎・通学の手段と冬季の通所可否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通える事業所が限られる場合は、確保可能量の制約として第５章８で扱う</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医療的ケア・強度行動障害の有無</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受入れできる事業所が圏域に限られるため、18歳到達の１年以上前から受入先の調整を始める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
      <w:pPr>
        <w:pStyle w:val="3"/>
      </w:pPr>
      <w:r>
        <w:rPr>
          <w:rFonts w:ascii="BIZ UDPゴシック" w:hAnsi="BIZ UDPゴシック" w:eastAsia="BIZ UDPゴシック"/>
          <w:b w:val="0"/>
          <w:sz w:val="21"/>
        </w:rPr>
        <w:t>■　18歳到達時の医療的ケア児等の扱い</w:t>
      </w:r>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介護保険の事業所の受入れがないため</w:t>
              <w:br/>
              <w:t>必要量を確保できない場合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圏域の介護保険事業所に空きがない場合、送迎の範囲外である場合、医療的ケア又は強度行動障害に対応できない場合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介護保険に移すと必要な支援が受けられなくなるため、障がい福祉サービスを継続します。確保できない量は不足量として第５章８の方策で扱います。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pPr>
        <w:pStyle w:val="3"/>
      </w:pPr>
      <w:r>
        <w:rPr>
          <w:rFonts w:ascii="BIZ UDPゴシック" w:hAnsi="BIZ UDPゴシック" w:eastAsia="BIZ UDPゴシック"/>
          <w:b w:val="0"/>
          <w:sz w:val="21"/>
        </w:rPr>
        <w:t>■　重度障がい者の内数</w:t>
      </w:r>
    </w:p>
    <w:p>
      <w:pPr>
        <w:ind w:firstLine="210"/>
      </w:pPr>
      <w:r>
        <w:rPr>
          <w:rFonts w:ascii="BIZ UDPゴシック" w:hAnsi="BIZ UDPゴシック" w:eastAsia="BIZ UDPゴシック"/>
          <w:b w:val="0"/>
          <w:sz w:val="21"/>
        </w:rPr>
        <w:t>基本指針 別表第一 三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606"/>
        <w:gridCol w:w="1606"/>
        <w:gridCol w:w="1606"/>
        <w:gridCol w:w="1606"/>
        <w:gridCol w:w="1606"/>
        <w:gridCol w:w="1606"/>
      </w:tblGrid>
      <w:tr>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現在の人数</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令和９年度</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令和10年度</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r>
          </w:p>
        </w:tc>
        <w:tc>
          <w:tcPr>
            <w:tcW w:w="4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主に必要となるサービス</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強度行動障害の状態にある方</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行動援護、生活介護、短期入所、共同生活援助</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高次脳機能障害を有する方</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居宅介護、計画相談支援、就労継続支援、自立訓練</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医療的ケア児等（児・者）</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児１人</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児童発達支援、放課後等デイサービス、短期入所、生活介護</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重症心身障害の状態にある児者</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生活介護、児童発達支援、放課後等デイサービス、短期入所</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令和９〜11年度の内数は、現在の人数に、年齢到達による移行（第５章２）と学校卒業に伴う移行を加えて設定します。</w:t>
            </w:r>
          </w:p>
        </w:tc>
      </w:tr>
    </w:tbl>
    <w:p/>
    <w:p>
      <w:pPr>
        <w:ind w:firstLine="210"/>
      </w:pPr>
      <w:r>
        <w:rPr>
          <w:rFonts w:ascii="BIZ UDPゴシック" w:hAnsi="BIZ UDPゴシック" w:eastAsia="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【要更新・要確認】児童発達支援について、令和８年度時点の対象児童の就学・通園状況（幼稚園への通園希望等）を反映し、令和９〜11年度の見込量を確定してください。</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区分の制度について】障がい児通所支援の支給決定は、５領域20項目の調査指標等により行います。成人の障害支援区分１〜６を一律に付ける仕組みではありません。短期入所について用いる障がい児支援区分１〜３は、食事・排せつ・入浴・移動等の介助や行動面の支援の度合により判定するもので、成人の障害支援区分１〜６とは別の制度です。医療的ケア児については、医療的ケア判定スコアが報酬及び支援体制に関係します。本計画では障がい児の見込量を区分別には管理せず、年齢・学年・障がいの特性・医療的ケアの有無・現に利用しているサービス・支給決定量により管理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見込量で勘案する事項】国の基本指針は、障がい児通所支援の見込量について、児童人口の推移、現に利用している児童数、ニーズ、重症心身障がい児及び医療的ケア児の状況、放課後児童クラブ、小学校・中学校・特別支援学校等の受入れ及び利用の状況、施設を退所した児童、１人当たりの利用量を勘案することを求めています。また告示 第三の二の２㈠は、指定通所支援等の見込量を保育所等における障害児の受入れの体制の整備状況を踏まえて設定するものとしています。したがって、学校に在籍している障がい児の数をそのまま放課後等デイサービスの必要者数とはしません。村内の保育所・認定こども園・放課後児童クラブの受入人数と加配の状況（村への照会M-11）の回答を得て、考え方欄に反映します。</w:t>
            </w:r>
          </w:p>
        </w:tc>
      </w:tr>
    </w:tbl>
    <w:p/>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p>
      <w:pPr>
        <w:ind w:firstLine="210"/>
      </w:pPr>
      <w:r>
        <w:rPr>
          <w:rFonts w:ascii="BIZ UDPゴシック" w:hAnsi="BIZ UDPゴシック" w:eastAsia="BIZ UDPゴシック"/>
          <w:b w:val="0"/>
          <w:sz w:val="21"/>
        </w:rPr>
        <w:t>県計画の会津障がい保健福祉圏域計画は、見込量を確保するために新たに必要となる事業所数を定めています。令和５年４月１日現在から令和８年度までに、就労選択支援２か所の新設、就労継続支援Ａ型６か所から８か所、同Ｂ型30か所から32か所、共同生活援助34か所から36か所、自立生活援助１か所の新設、自立訓練（機能訓練）１か所の新設、就労移行支援２か所から３か所、就労定着支援２か所から３か所の増を見込んでいます。生活介護は22か所から23か所、施設入所支援は４か所で据え置きです。本村が圏域の事業所を利用して確保する前提は、この圏域の整備計画に沿うもの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【確認済み】上記は第７期福島県障がい福祉計画 第９「圏域計画」の会津障がい保健福祉圏域計画８「指定障害福祉サービス等の見込量を確保するために新たに必要となる事業所数」によります。第８期の県計画が公表された後、同じ箇所の数値を見直してください。</w:t>
            </w:r>
          </w:p>
        </w:tc>
      </w:tr>
    </w:tbl>
    <w:p/>
    <w:p>
      <w:pPr>
        <w:pStyle w:val="3"/>
      </w:pPr>
      <w:r>
        <w:rPr>
          <w:rFonts w:ascii="BIZ UDPゴシック" w:hAnsi="BIZ UDPゴシック" w:eastAsia="BIZ UDPゴシック"/>
          <w:b w:val="0"/>
          <w:sz w:val="21"/>
        </w:rPr>
        <w:t>■　確保可能量を決める要素</w:t>
      </w:r>
    </w:p>
    <w:p>
      <w:pPr>
        <w:ind w:firstLine="210"/>
      </w:pPr>
      <w:r>
        <w:rPr>
          <w:rFonts w:ascii="BIZ UDPゴシック" w:hAnsi="BIZ UDPゴシック" w:eastAsia="BIZ UDPゴシック"/>
          <w:b w:val="0"/>
          <w:sz w:val="21"/>
        </w:rPr>
        <w:t>事業所の数だけでは、実際に確保できる量は分かりません。確保可能量を判断するために、次の事項を把握します。相談支援は、児童から成人への移行、施設・病院から地域への移行、65歳到達時の制度間の調整のいずれにおいても調整の中心を担うため、独立して把握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相談支援の体制</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相談支援専門員の人数、１人当たりの担当件数、新規に受け入れられる件数、主任相談支援専門員の配置</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専門員が不足すると、サービスの受入先があっても移行が進まない。のぞまないセルフプランの発生にもつながる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事業所の受入余力</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サービスごとの定員と空き、職員数、医療的ケア及び強度行動障害への対応の可否</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定員に空きがなければ必要量を確保できない。専門的な対応ができる事業所は圏域でも限られる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送迎と移動</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送迎の範囲、冬季及び積雪時の運行、村内の地区（北山・大塩・檜原）ごとの通所時間</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送迎の範囲外であれば、定員に空きがあっても利用できない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事業の継続性</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事業所の経営の状況と休廃止の見通し。令和７年度から障害福祉サービス等事業者の経営情報のデータベースが運用されている</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小規模な事業所の撤退は、本村のように選択肢が少ない地域では確保可能量を一度に失わせる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相談支援専門員の人数、１人当たりの担当件数、新規に受け入れられる件数を確認してください（M-20）。あわせて、村民が利用している圏域の事業所について、定員と空き、送迎の範囲、冬季の運行、医療的ケア及び強度行動障害への対応の可否を相談支援事業所を通じて把握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pPr>
        <w:pStyle w:val="3"/>
      </w:pPr>
      <w:r>
        <w:rPr>
          <w:rFonts w:ascii="BIZ UDPゴシック" w:hAnsi="BIZ UDPゴシック" w:eastAsia="BIZ UDPゴシック"/>
          <w:b w:val="0"/>
          <w:sz w:val="21"/>
        </w:rPr>
        <w:t>■　事業所の受入余力の把握</w:t>
      </w:r>
    </w:p>
    <w:p>
      <w:pPr>
        <w:ind w:firstLine="210"/>
      </w:pPr>
      <w:r>
        <w:rPr>
          <w:rFonts w:ascii="BIZ UDPゴシック" w:hAnsi="BIZ UDPゴシック" w:eastAsia="BIZ UDPゴシック"/>
          <w:b w:val="0"/>
          <w:sz w:val="21"/>
        </w:rPr>
        <w:t>圏域に事業所があることは、本村の住民がそのサービスを利用できることと同じではありません。本村の住民が利用している村外の事業所に対し、次の事項を照会し、確保可能量の判断に用います。照会は自立支援協議会及び会津北部地域生活支援拠点を通じて行い、結果は年１回更新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7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照会する事項</w:t>
            </w:r>
          </w:p>
        </w:tc>
        <w:tc>
          <w:tcPr>
            <w:tcW w:w="7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確保可能量との関係</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定員、現在の利用者数、空き、待機の有無</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新規に受け入れられる人数の上限</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送迎の実施の有無と送迎の範囲</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本村から通えるかどうか。片道の距離と所要時間</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冬季（積雪期）の送迎及び通所の可否</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冬季に利用が途切れないかどうか。本村では最も重い制約</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重度障がい者（強度行動障害・高次脳機能障害）の受入れの可否</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重度障がい者の内数を受け止められるかどうか</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医療的ケアへの対応の可否（看護職員の配置）</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医療的ケア児等の受入れの可否</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職員の欠員の状況と採用の見通し</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定員に空きがあっても受け入れられない場合がある</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令和９〜11年度の定員の増減又は休廃止の意向</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計画期間中に確保可能量が減る見込みの有無</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住民が利用している村外の事業所の一覧（サービス種別・事業所名・所在地）をいただければ、上表の照会文を当方で作成します。個別の事業所名を計画本文に載せるかどうかは村の判断に委ねます。</w:t>
            </w:r>
          </w:p>
        </w:tc>
      </w:tr>
    </w:tbl>
    <w:p/>
    <w:p>
      <w:pPr>
        <w:pStyle w:val="3"/>
      </w:pPr>
      <w:r>
        <w:rPr>
          <w:rFonts w:ascii="BIZ UDPゴシック" w:hAnsi="BIZ UDPゴシック" w:eastAsia="BIZ UDPゴシック"/>
          <w:b w:val="0"/>
          <w:sz w:val="21"/>
        </w:rPr>
        <w:t>■　住まいの確保</w:t>
      </w:r>
    </w:p>
    <w:p>
      <w:pPr>
        <w:ind w:firstLine="210"/>
      </w:pPr>
      <w:r>
        <w:rPr>
          <w:rFonts w:ascii="BIZ UDPゴシック" w:hAnsi="BIZ UDPゴシック" w:eastAsia="BIZ UDPゴシック"/>
          <w:b w:val="0"/>
          <w:sz w:val="21"/>
        </w:rPr>
        <w:t>施設入所者及び精神科病院の長期入院者の地域生活への移行は、住まいが確保できなければ進みません。共同生活援助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６の計画相談支援及び基幹相談支援センターの機能と一体で進めます。</w:t>
      </w:r>
    </w:p>
    <w:p/>
    <w:p>
      <w:pPr>
        <w:pStyle w:val="3"/>
      </w:pPr>
      <w:r>
        <w:rPr>
          <w:rFonts w:ascii="BIZ UDPゴシック" w:hAnsi="BIZ UDPゴシック" w:eastAsia="BIZ UDPゴシック"/>
          <w:b w:val="0"/>
          <w:sz w:val="21"/>
        </w:rPr>
        <w:t>■　供給が不足する場合の県への意見申出</w:t>
      </w:r>
    </w:p>
    <w:p>
      <w:pPr>
        <w:ind w:firstLine="210"/>
      </w:pPr>
      <w:r>
        <w:rPr>
          <w:rFonts w:ascii="BIZ UDPゴシック" w:hAnsi="BIZ UDPゴシック" w:eastAsia="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第５章８の圏域の整備計画）に結び付けます。</w:t>
      </w:r>
    </w:p>
    <w:p/>
    <w:p>
      <w:pPr>
        <w:pStyle w:val="3"/>
      </w:pPr>
      <w:r>
        <w:rPr>
          <w:rFonts w:ascii="BIZ UDPゴシック" w:hAnsi="BIZ UDPゴシック" w:eastAsia="BIZ UDPゴシック"/>
          <w:b w:val="0"/>
          <w:sz w:val="21"/>
        </w:rPr>
        <w:t>■　中山間・人口減少地域の制度の活用</w:t>
      </w:r>
    </w:p>
    <w:p>
      <w:pPr>
        <w:ind w:firstLine="210"/>
      </w:pPr>
      <w:r>
        <w:rPr>
          <w:rFonts w:ascii="BIZ UDPゴシック" w:hAnsi="BIZ UDPゴシック" w:eastAsia="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特定地域サービス等の対象地域の基準、県が定める区域の指定の予定、障がい福祉分野での施行期日を確認してください。あわせて、法律番号及び施行期日の原典（厚生労働省の公表資料）の提供を依頼します（当方は令和８年６月の公布までを確認しています）。</w:t>
            </w:r>
          </w:p>
        </w:tc>
      </w:tr>
    </w:tbl>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r>
        <w:rPr>
          <w:rFonts w:ascii="BIZ UDPゴシック" w:hAnsi="BIZ UDPゴシック" w:eastAsia="BIZ UDPゴシック"/>
          <w:b w:val="0"/>
          <w:sz w:val="21"/>
        </w:rPr>
        <w:t>■　事業ごとの実施に関する考え方</w:t>
      </w:r>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r>
        <w:rPr>
          <w:rFonts w:ascii="BIZ UDPゴシック" w:hAnsi="BIZ UDPゴシック" w:eastAsia="BIZ UDPゴシック"/>
          <w:b w:val="0"/>
          <w:sz w:val="21"/>
        </w:rPr>
        <w:t>10　活動指標</w:t>
      </w:r>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r>
        <w:rPr>
          <w:rFonts w:ascii="BIZ UDPゴシック" w:hAnsi="BIZ UDPゴシック" w:eastAsia="BIZ UDPゴシック"/>
          <w:b w:val="0"/>
          <w:sz w:val="21"/>
        </w:rPr>
        <w:t>■　サービスの見込量に相当する活動指標</w:t>
      </w:r>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r>
        <w:rPr>
          <w:rFonts w:ascii="BIZ UDPゴシック" w:hAnsi="BIZ UDPゴシック" w:eastAsia="BIZ UDPゴシック"/>
          <w:b w:val="0"/>
          <w:sz w:val="21"/>
        </w:rPr>
        <w:t>■　その他の活動指標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r>
        <w:rPr>
          <w:rFonts w:ascii="BIZ UDPゴシック" w:hAnsi="BIZ UDPゴシック" w:eastAsia="BIZ UDPゴシック"/>
          <w:b w:val="0"/>
          <w:sz w:val="21"/>
        </w:rPr>
        <w:t>■　本村では設定しない活動指標</w:t>
      </w:r>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11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3"/>
      </w:pPr>
      <w:r>
        <w:rPr>
          <w:rFonts w:ascii="BIZ UDPゴシック" w:hAnsi="BIZ UDPゴシック" w:eastAsia="BIZ UDPゴシック"/>
          <w:b w:val="0"/>
          <w:sz w:val="21"/>
        </w:rPr>
        <w:t>■　災害時にサービスを止めないための備え</w:t>
      </w:r>
    </w:p>
    <w:p>
      <w:pPr>
        <w:ind w:firstLine="210"/>
      </w:pPr>
      <w:r>
        <w:rPr>
          <w:rFonts w:ascii="BIZ UDPゴシック" w:hAnsi="BIZ UDPゴシック" w:eastAsia="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備える事項</w:t>
            </w:r>
          </w:p>
        </w:tc>
        <w:tc>
          <w:tcPr>
            <w:tcW w:w="1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医療機器の電源の確保</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人工呼吸器等を使用する方について、非常用電源の確保と停電時の連絡手順を個別避難計画に盛り込む</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事業所の業務継続計画（ＢＣＰ）</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村内及び圏域の事業所の業務継続計画の策定状況を確認し、県の研修の情報を提供する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冬季の通行不能への備え</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村外の通所先が停止した場合の代替</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安否確認と情報の共有</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相談支援事業所及び民生児童委員と連携し、サービス利用者の安否と支援の必要性を確認する</w:t>
            </w:r>
          </w:p>
        </w:tc>
      </w:tr>
    </w:tbl>
    <w:p/>
    <w:p>
      <w:pPr>
        <w:pStyle w:val="3"/>
      </w:pPr>
      <w:r>
        <w:rPr>
          <w:rFonts w:ascii="BIZ UDPゴシック" w:hAnsi="BIZ UDPゴシック" w:eastAsia="BIZ UDPゴシック"/>
          <w:b w:val="0"/>
          <w:sz w:val="21"/>
        </w:rPr>
        <w:t>■　虐待の予防から再発の防止まで</w:t>
      </w:r>
    </w:p>
    <w:p>
      <w:pPr>
        <w:ind w:firstLine="210"/>
      </w:pPr>
      <w:r>
        <w:rPr>
          <w:rFonts w:ascii="BIZ UDPゴシック" w:hAnsi="BIZ UDPゴシック" w:eastAsia="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段階</w:t>
            </w:r>
          </w:p>
        </w:tc>
        <w:tc>
          <w:tcPr>
            <w:tcW w:w="7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用いるサービス等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予防（家族の負担の把握）</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相談支援専門員のモニタリング及び民生児童委員の見守りにより、介護者の健康状態と負担を把握する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計画相談支援、相談支援事業</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負担の軽減</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家族の休息のための利用を勧め、緊急時に受け止められる体制を保つ</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短期入所、日中一時支援、居宅介護、会津北部地域生活支援拠点の緊急時の受入れ</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養護者への支援</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養護者自身が支援を必要とする場合は、高齢者福祉・生活困窮者自立支援・保健の窓口につなぐ</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地域包括支援センター、保健師、生活困窮者自立相談支援</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通報の受理と初動</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村が窓口となり、通報・届出を受理して速やかに本人の安全を確認する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事実の確認と措置</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県及び相談支援事業所と連携して事実確認を行い、必要な場合は分離の措置（短期入所等）を講じる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短期入所、施設入所支援</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検証と再発の防止</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重篤な事例は自立支援協議会（専門部会）で検証し、再発の防止策を関係機関で共有する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w:t>
            </w:r>
          </w:p>
        </w:tc>
      </w:tr>
    </w:tbl>
    <w:p/>
    <w:p>
      <w:pPr>
        <w:pStyle w:val="2"/>
      </w:pPr>
      <w:r>
        <w:rPr>
          <w:rFonts w:ascii="BIZ UDPゴシック" w:hAnsi="BIZ UDPゴシック" w:eastAsia="BIZ UDPゴシック"/>
          <w:b w:val="0"/>
          <w:sz w:val="21"/>
        </w:rPr>
        <w:t>12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r>
        <w:rPr>
          <w:rFonts w:ascii="BIZ UDPゴシック" w:hAnsi="BIZ UDPゴシック" w:eastAsia="BIZ UDPゴシック"/>
          <w:b w:val="0"/>
          <w:sz w:val="21"/>
        </w:rPr>
        <w:t>13　障がい福祉人材の確保・定着、生産性向上及び経営基盤の確立</w:t>
      </w:r>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r>
        <w:rPr>
          <w:rFonts w:ascii="BIZ UDPゴシック" w:hAnsi="BIZ UDPゴシック" w:eastAsia="BIZ UDPゴシック"/>
          <w:b w:val="0"/>
          <w:sz w:val="21"/>
        </w:rPr>
        <w:t>■　意思決定支援の推進</w:t>
      </w:r>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p>
      <w:pPr>
        <w:ind w:firstLine="210"/>
      </w:pPr>
      <w:r>
        <w:rPr>
          <w:rFonts w:ascii="BIZ UDPゴシック" w:hAnsi="BIZ UDPゴシック" w:eastAsia="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3"/>
      </w:pPr>
      <w:r>
        <w:rPr>
          <w:rFonts w:ascii="BIZ UDPゴシック" w:hAnsi="BIZ UDPゴシック" w:eastAsia="BIZ UDPゴシック"/>
          <w:b w:val="0"/>
          <w:sz w:val="21"/>
        </w:rPr>
        <w:t>■　経営基盤を供給制約として見る</w:t>
      </w:r>
    </w:p>
    <w:p>
      <w:pPr>
        <w:ind w:firstLine="210"/>
      </w:pPr>
      <w:r>
        <w:rPr>
          <w:rFonts w:ascii="BIZ UDPゴシック" w:hAnsi="BIZ UDPゴシック" w:eastAsia="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第５章８の確保可能量の判断に反映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7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8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職員の欠員の状況と採用の難しさ</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定員に空きがあっても受け入れられない</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職員の離職の状況</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支援の質と受入れの継続性に影響する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事業の休止・廃止の意向</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計画期間中に確保可能量が失われる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小規模な事業所の採算（利用者数の変動の影響）</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本村のように利用者が少数の地域では、１人の利用の中断が事業の継続に響く</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冬季の送迎に要する費用と人員</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冬季に送迎の範囲が縮まると通所できなくなる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福祉・介護職員等処遇改善加算の取得の状況</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職員の確保・定着の度合いを測る目安となる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村内３事業所及び本村の住民が利用している村外の主な事業所について、上表の事項を自立支援協議会の場で確認できないか検討してください。事業所名を伏せた集計でも、確保可能量の判断には足ります。</w:t>
            </w:r>
          </w:p>
        </w:tc>
      </w:tr>
    </w:tbl>
    <w:p/>
    <w:p>
      <w:pPr>
        <w:pStyle w:val="2"/>
      </w:pPr>
      <w:r>
        <w:rPr>
          <w:rFonts w:ascii="BIZ UDPゴシック" w:hAnsi="BIZ UDPゴシック" w:eastAsia="BIZ UDPゴシック"/>
          <w:b w:val="0"/>
          <w:sz w:val="21"/>
        </w:rPr>
        <w:t>14　関係機関との連携</w:t>
      </w:r>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pPr>
        <w:pStyle w:val="2"/>
      </w:pPr>
      <w:r>
        <w:rPr>
          <w:rFonts w:ascii="BIZ UDPゴシック" w:hAnsi="BIZ UDPゴシック" w:eastAsia="BIZ UDPゴシック"/>
          <w:b w:val="0"/>
          <w:sz w:val="21"/>
        </w:rPr>
        <w:t>３　制度の見直しへの対応</w:t>
      </w:r>
    </w:p>
    <w:p>
      <w:pPr>
        <w:ind w:firstLine="210"/>
      </w:pPr>
      <w:r>
        <w:rPr>
          <w:rFonts w:ascii="BIZ UDPゴシック" w:hAnsi="BIZ UDPゴシック" w:eastAsia="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10"/>
      </w:pPr>
      <w:r>
        <w:rPr>
          <w:rFonts w:ascii="BIZ UDPゴシック" w:hAnsi="BIZ UDPゴシック" w:eastAsia="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５章13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民法等の一部を改正する法律（成年後見等関係）の法律番号、公布日及び施行期日を確認してください。当方は厚生労働省及び法務省の公表資料により令和８年６月の公布までを確認しましたが、原典の取得ができていません。計画の確定前に、中核機関を通じて確認します。</w:t>
            </w:r>
          </w:p>
        </w:tc>
      </w:tr>
    </w:tbl>
    <w:p/>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r>
        <w:rPr>
          <w:rFonts w:ascii="BIZ UDPゴシック" w:hAnsi="BIZ UDPゴシック" w:eastAsia="BIZ UDPゴシック"/>
          <w:b w:val="0"/>
          <w:sz w:val="21"/>
        </w:rPr>
        <w:t>４　用語解説</w:t>
      </w:r>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