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明朝" w:cs="游明朝" w:eastAsia="游明朝" w:hAnsi="游明朝"/>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明朝" w:cs="游明朝" w:eastAsia="游明朝" w:hAnsi="游明朝"/>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県平均・県内順位は福島県内59市町村、全国順位は全国1,741市町村の中での位置です。各目標の配点はいずれも100点です。</w:t>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5"/>
          <w:szCs w:val="15"/>
        </w:rPr>
        <w:t xml:space="preserve">出典：―</w:t>
      </w:r>
    </w:p>
    <w:p>
      <w:pPr>
        <w:spacing w:after="120" w:line="300"/>
      </w:pPr>
      <w:r>
        <w:rPr>
          <w:rFonts w:ascii="游明朝" w:cs="游明朝" w:eastAsia="游明朝" w:hAnsi="游明朝"/>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明朝" w:cs="游明朝" w:eastAsia="游明朝" w:hAnsi="游明朝"/>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施策体系の対応表</w:t>
      </w:r>
    </w:p>
    <w:p>
      <w:pPr>
        <w:spacing w:after="120" w:line="300"/>
      </w:pPr>
      <w:r>
        <w:rPr>
          <w:rFonts w:ascii="游明朝" w:cs="游明朝" w:eastAsia="游明朝" w:hAnsi="游明朝"/>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在宅医療と介護の提供体制の目指すべき姿</w:t>
      </w:r>
    </w:p>
    <w:p>
      <w:pPr>
        <w:spacing w:after="120" w:line="300"/>
      </w:pPr>
      <w:r>
        <w:rPr>
          <w:rFonts w:ascii="游明朝" w:cs="游明朝" w:eastAsia="游明朝" w:hAnsi="游明朝"/>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目指す姿と現状の差から抽出した課題と対応策</w:t>
      </w:r>
    </w:p>
    <w:p>
      <w:pPr>
        <w:spacing w:after="120" w:line="300"/>
      </w:pPr>
      <w:r>
        <w:rPr>
          <w:rFonts w:ascii="游明朝" w:cs="游明朝" w:eastAsia="游明朝" w:hAnsi="游明朝"/>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明朝" w:cs="游明朝" w:eastAsia="游明朝" w:hAnsi="游明朝"/>
          <w:sz w:val="21"/>
          <w:szCs w:val="21"/>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第1号被保険者数が1,012人から987人へ2.5%減るにもかかわらず、認定者数は214人から220人へ6人（2.8%）増えます。後期高齢者の割合が高まるためです。認定率は21.1%から22.3%へ1.2ポイント上がり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利用率の分母</w:t>
      </w:r>
    </w:p>
    <w:p>
      <w:pPr>
        <w:spacing w:after="120" w:line="300"/>
      </w:pPr>
      <w:r>
        <w:rPr>
          <w:rFonts w:ascii="游明朝" w:cs="游明朝" w:eastAsia="游明朝" w:hAnsi="游明朝"/>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明朝" w:cs="游明朝" w:eastAsia="游明朝" w:hAnsi="游明朝"/>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算定は scripts/verify_bunbo.py により、data/第10期_利用率の分母の検算.csv に出力しています。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供給の制約</w:t>
      </w:r>
    </w:p>
    <w:p>
      <w:pPr>
        <w:spacing w:after="120" w:line="300"/>
      </w:pPr>
      <w:r>
        <w:rPr>
          <w:rFonts w:ascii="游明朝" w:cs="游明朝" w:eastAsia="游明朝" w:hAnsi="游明朝"/>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明朝" w:cs="游明朝" w:eastAsia="游明朝" w:hAnsi="游明朝"/>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算定は scripts/estimate_supply.py により、data/第10期_村内定員の到達率.csv に出力しています。</w:t>
      </w:r>
    </w:p>
    <w:p>
      <w:pPr>
        <w:spacing w:after="100" w:line="300"/>
      </w:pPr>
      <w:r>
        <w:rPr>
          <w:rFonts w:ascii="游ゴシック" w:cs="游ゴシック" w:eastAsia="游ゴシック" w:hAnsi="游ゴシック"/>
          <w:b/>
          <w:bCs/>
          <w:color w:val="2E75B6"/>
          <w:sz w:val="21"/>
          <w:szCs w:val="21"/>
        </w:rPr>
        <w:t xml:space="preserve">(6)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算定は scripts/check_warning.py により、data/第10期_見込量の自己点検.csv に出力しています。</w:t>
      </w:r>
    </w:p>
    <w:p>
      <w:pPr>
        <w:spacing w:after="100" w:line="300"/>
      </w:pPr>
      <w:r>
        <w:rPr>
          <w:rFonts w:ascii="游ゴシック" w:cs="游ゴシック" w:eastAsia="游ゴシック" w:hAnsi="游ゴシック"/>
          <w:b/>
          <w:bCs/>
          <w:color w:val="2E75B6"/>
          <w:sz w:val="21"/>
          <w:szCs w:val="21"/>
        </w:rPr>
        <w:t xml:space="preserve">(7)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(8)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1"/>
          <w:szCs w:val="21"/>
        </w:rPr>
        <w:t xml:space="preserve">(10)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2.62%）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算定の過程は scripts/price_trend.py および scripts/backtest_growth.py に記録しています。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算定は scripts/estimate_kyufu_split.py により、data/第10期_介護給付費_予防給付費の分離.csv に出力しています。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年度別の保険料収納必要額</w:t>
      </w:r>
    </w:p>
    <w:p>
      <w:pPr>
        <w:spacing w:after="120" w:line="300"/>
      </w:pPr>
      <w:r>
        <w:rPr>
          <w:rFonts w:ascii="游明朝" w:cs="游明朝" w:eastAsia="游明朝" w:hAnsi="游明朝"/>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単位：千円（第1号被保険者数・分母・月額を除く）　第1号被保険者負担割合23%・基金の取崩しなしの場合です。</w:t>
      </w:r>
    </w:p>
    <w:p>
      <w:pPr>
        <w:spacing w:after="120" w:line="300"/>
      </w:pPr>
      <w:r>
        <w:rPr>
          <w:rFonts w:ascii="游明朝" w:cs="游明朝" w:eastAsia="游明朝" w:hAnsi="游明朝"/>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算出は scripts/estimate_premium.py により、data/第10期_保険料の年度別必要額.csv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算定の過程は scripts/estimate_longterm.py に記録しています。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1"/>
          <w:szCs w:val="21"/>
        </w:rPr>
        <w:t xml:space="preserve">計画への記載により取得をめざす評価指標</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image" Target="media/3d06d96bb60823e61760997b4189c5da52e8b50c.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2026-09-25T04:56:48.817Z</dcterms:created>
  <dcterms:modified xsi:type="dcterms:W3CDTF">2026-09-25T04:56:48.818Z</dcterms:modified>
</cp:coreProperties>
</file>

<file path=docProps/custom.xml><?xml version="1.0" encoding="utf-8"?>
<Properties xmlns="http://schemas.openxmlformats.org/officeDocument/2006/custom-properties" xmlns:vt="http://schemas.openxmlformats.org/officeDocument/2006/docPropsVTypes"/>
</file>