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令和8年10月19日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これにより173件が受託者案で確定し、ご決定をお待ちしている事項はありません。うち13件は、保険料に関わる国の政令・省令・告示が示された後に再算定します（第4節）。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令和8年10月19日）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これにより173件が受託者案で確定し、ご決定をお待ちしている事項はありません。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190件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資料提供依頼は全23件で、うち14件が未受領です。優先度の高いものから示します。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全190件／未決1件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全23件／未受領14件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