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束8　集計・分析と要介護認定データの突合</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10件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入力から集計・分析・報告書までは当方の担当である。村より「今集計分析を行なっています」とのご連絡をいただき着手した。要介護認定データ（Ⅰ-37）が最も急ぐ。これが入らないと資料3の3-3（元気な軽度者）・3-4（生活機能からみた4つの層）・3-6（担い手の可能性）が作れない。</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p>
      <w:pPr>
        <w:keepNext/>
        <w:spacing w:after="100" w:line="300" w:lineRule="exact"/>
      </w:pPr>
      <w:r>
        <w:rPr>
          <w:rFonts w:ascii="游ゴシック" w:cs="游ゴシック" w:eastAsia="游ゴシック" w:hAnsi="游ゴシック"/>
          <w:b/>
          <w:bCs/>
          <w:color w:val="1F3864"/>
          <w:sz w:val="22"/>
          <w:szCs w:val="22"/>
        </w:rPr>
        <w:t xml:space="preserve">確認事項の区分について</w:t>
      </w:r>
    </w:p>
    <w:p>
      <w:pPr>
        <w:spacing w:after="140" w:line="300" w:lineRule="exact"/>
      </w:pPr>
      <w:r>
        <w:rPr>
          <w:rFonts w:ascii="游明朝" w:cs="游明朝" w:eastAsia="游明朝" w:hAnsi="游明朝"/>
          <w:sz w:val="21"/>
          <w:szCs w:val="21"/>
        </w:rPr>
        <w:t xml:space="preserve">確認事項は3つに分けております。当方で確かめられることを村にお尋ねしないためです。本票に掲げるのはＣ・Ｄのみで、Ｂは末尾に「ご回答は不要です」として一覧で掲げております。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8424"/>
      </w:tblGrid>
      <w:tr>
        <w:trPr>
          <w:cantSplit/>
          <w:tblHeader/>
        </w:trPr>
        <w:tc>
          <w:tcPr>
            <w:tcW w:type="dxa" w:w="93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区分</w:t>
            </w:r>
          </w:p>
        </w:tc>
        <w:tc>
          <w:tcPr>
            <w:tcW w:type="dxa" w:w="842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扱い</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Ｂ</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当方で進めます。国・県の原典と公表資料で片がつくものです。ご回答は不要です（末尾に一覧）</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Ｃ</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他の計画・公表資料で当方が先行して整理し、村固有の事実だけをお尋ねします</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Ｄ</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村の決算・実績・内部データ・ご判断でなければ分からない事項です</w:t>
            </w:r>
          </w:p>
        </w:tc>
      </w:tr>
    </w:tbl>
    <w:p>
      <w:pPr>
        <w:spacing w:after="20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【至急】ご回答がないと策定の作業が進まない事項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第1部　【至急】ご回答がないと策定の作業が進まない事項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下表の事項は、回答がないと保険料・見込量の算定を確定できず、以降の工程が止まります。お手数ですが、他の部より先にご回答をお願いいたします。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ニーズ調査の対象者882人に対応する要介護認定データ（認定の有無・要介護度）</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回答データの集計そのものは進むが、認定状況を軸にしたクロス集計は作れない。資料3の3-3（元気な軽度者）・3-4（生活機能からみた4つの層）・3-6（担い手の可能性）がこれに当たる。3-6は第10期に共助・互助の仕組みをどの規模で構想できるかを示す表であり、基本理念・基本目標のご判断の材料になる（資料8-4）。</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10月中旬（第2回策定委員会の資料作成に入る前）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要介護認定データの提供時期と項目（要介護度・認定日・サービス利用状況）および総合事業対象者（基本チェックリスト該当者）の情報</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上記と一体のもの。集計軸の認定状況は「認定なし／事業対象者／要支援1・2／要介護1以上」の4区分であり、要介護認定データだけでは事業対象者を判別できない。総合事業の対象者（基本チェックリスト該当者）の情報もあわせて要る。</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10月中旬（同上）</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ICFを用いたクロス分析の具体的な期待像（軸・アウトプットのイメージ）</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当方の設計（ICFの構成要素によるクロス分析）で進めている。期待像が違うと軸の取り方が変わり、クロス表を組み直すことになる。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10月中旬（集計の実行前）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時系列比較（第8期・第9期との対比）の対象とする設問の範囲</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第9期との比較が可能な設問で進めている。範囲が変わると対比の表が増減する。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自由記述の匿名化の方針（削除・置換の範囲）</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氏名・地名・事業所名を置換する前提で進めている。範囲が変わると自由記述の全文の載せ方が変わる。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10月下旬（報告書の執筆前）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調査票の受渡し記録の様式（村が100件程度ごとに随時送付する運用に対応）</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村指定の様式があればそれに従う。受渡しはすでに始まっているため、これまでの受領分をさかのぼって記録する。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データ入力の体制（受託者側で入力するか、一部を村で行うか）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小分け送付の運用と入力体制はセット。約1,000件の入力工数に影響する。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第9期調査の集計基準・集計表の提供</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前回比較（集計軸G）に必要。無回答の扱い・端数処理を揃えないと比較にならない。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見える化システムへの登録作業の分担（村が行うか受託者が代行するか）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村独自設問14問を除外し標準様式の設問順に並べ替えた別ファイルの作成が必要。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集計・分析で村が最も確認したい事項（クロス集計の設計）</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資料5の論点表から落とす。地区別（北山・大塩・桧原・裏磐梯）は第9期報告書が全設問で実施しており踏襲が前提だが、多重クロスは特定リスクがあるため細分の程度を確認。</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束8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2026-10-23T05:14:49.467Z</dcterms:created>
  <dcterms:modified xsi:type="dcterms:W3CDTF">2026-10-23T05:14:49.467Z</dcterms:modified>
</cp:coreProperties>
</file>

<file path=docProps/custom.xml><?xml version="1.0" encoding="utf-8"?>
<Properties xmlns="http://schemas.openxmlformats.org/officeDocument/2006/custom-properties" xmlns:vt="http://schemas.openxmlformats.org/officeDocument/2006/docPropsVTypes"/>
</file>