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129件（条件付き56件・送付43件・内部保管25件・対象外5件）と計画素案（928段落143表36図）です。ビルドスクリプトは127本あり、うち38本が自らの計算を検算する自己点検を備えています（計623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自己点検を備えたスクリプト（38本・計623件）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33件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build_mieru_input_all.py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build_chiiki_bunseki_comment.py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build_nikkan.py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928段落143表36図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発注者・委員会・住民の目に触れるもの。未確定箇所が149箇所（要協議114・要確認34・要内訳1）残っている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確認事項173件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現在149箇所（要協議114・要確認34・要内訳1）です。うち第6章第4節（施設の見込み）に58箇所（43％）が集中しており、日常生活圏域と必要利用定員総数（確認事項No.88）が決まれば解消します。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自己点検を備えた38本を順に実行し、終了コードが0であることを確かめます。1件でも合わなければ終了コード1で終わり、不適合の内容が表示されます。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再実行できない3本（第2節3）は除いています。自己点検を持たないスクリプトも実行されますが、書き出しに失敗すればやはり0以外で終わります。自己点検を備えた38本は第3節1の表のとおりです。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