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小野町高齢者保健福祉計画・第10期介護保険事業計画</w:t>
      </w:r>
    </w:p>
    <w:p>
      <w:pPr>
        <w:spacing w:before="360" w:after="120"/>
        <w:jc w:val="center"/>
      </w:pPr>
      <w:r>
        <w:rPr>
          <w:rFonts w:ascii="游ゴシック" w:hAnsi="游ゴシック" w:eastAsia="游ゴシック"/>
          <w:b/>
          <w:i w:val="0"/>
          <w:color w:val="2E74B5"/>
          <w:sz w:val="44"/>
        </w:rPr>
        <w:t>おのまち障がい者計画・第4期障がい児福祉計画・第8期障がい福祉計画</w:t>
      </w:r>
    </w:p>
    <w:p>
      <w:pPr>
        <w:spacing w:after="120"/>
        <w:jc w:val="center"/>
      </w:pPr>
      <w:r>
        <w:rPr>
          <w:rFonts w:ascii="游ゴシック" w:hAnsi="游ゴシック" w:eastAsia="游ゴシック"/>
          <w:b w:val="0"/>
          <w:i w:val="0"/>
          <w:sz w:val="26"/>
        </w:rPr>
        <w:t>令和8年法改正の反映と3区分の仕分け（新旧対照条文による）</w:t>
      </w:r>
    </w:p>
    <w:p>
      <w:pPr>
        <w:spacing w:after="120"/>
        <w:jc w:val="center"/>
      </w:pPr>
      <w:r>
        <w:rPr>
          <w:rFonts w:ascii="游ゴシック" w:hAnsi="游ゴシック" w:eastAsia="游ゴシック"/>
          <w:b w:val="0"/>
          <w:i w:val="0"/>
          <w:sz w:val="26"/>
        </w:rPr>
        <w:t>令和8年10月15日</w:t>
      </w:r>
    </w:p>
    <w:p>
      <w:pPr>
        <w:spacing w:after="120"/>
        <w:jc w:val="center"/>
      </w:pPr>
      <w:r>
        <w:rPr>
          <w:rFonts w:ascii="游ゴシック" w:hAnsi="游ゴシック" w:eastAsia="游ゴシック"/>
          <w:b w:val="0"/>
          <w:i w:val="0"/>
          <w:sz w:val="26"/>
        </w:rPr>
        <w:t>ビズアップ公共コンサルティング株式会社</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Pr>
        <w:tabs>
          <w:tab w:pos="9751" w:val="right" w:leader="dot"/>
        </w:tabs>
        <w:spacing w:before="20" w:after="20" w:line="252" w:lineRule="auto"/>
        <w:ind w:left="0"/>
      </w:pPr>
      <w:hyperlink w:anchor="_Toc_001">
        <w:r>
          <w:rPr>
            <w:rFonts w:ascii="游ゴシック" w:hAnsi="游ゴシック" w:eastAsia="游ゴシック"/>
            <w:b/>
            <w:sz w:val="22"/>
          </w:rPr>
          <w:t xml:space="preserve">1　本書の位置づけ</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2">
        <w:r>
          <w:rPr>
            <w:rFonts w:ascii="游ゴシック" w:hAnsi="游ゴシック" w:eastAsia="游ゴシック"/>
            <w:sz w:val="20"/>
          </w:rPr>
          <w:t xml:space="preserve">1-1　4つの区分</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3">
        <w:r>
          <w:rPr>
            <w:rFonts w:ascii="游ゴシック" w:hAnsi="游ゴシック" w:eastAsia="游ゴシック"/>
            <w:sz w:val="20"/>
          </w:rPr>
          <w:t xml:space="preserve">1-2　確認した原典</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4">
        <w:r>
          <w:rPr>
            <w:rFonts w:ascii="游ゴシック" w:hAnsi="游ゴシック" w:eastAsia="游ゴシック"/>
            <w:sz w:val="20"/>
          </w:rPr>
          <w:t xml:space="preserve">1-3　当方の前の整理の誤り（3件）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05">
        <w:r>
          <w:rPr>
            <w:rFonts w:ascii="游ゴシック" w:hAnsi="游ゴシック" w:eastAsia="游ゴシック"/>
            <w:b/>
            <w:sz w:val="22"/>
          </w:rPr>
          <w:t xml:space="preserve">2　社会福祉法等の一部を改正する法律（令和8年法律第51号）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6">
        <w:r>
          <w:rPr>
            <w:rFonts w:ascii="游ゴシック" w:hAnsi="游ゴシック" w:eastAsia="游ゴシック"/>
            <w:sz w:val="20"/>
          </w:rPr>
          <w:t xml:space="preserve">2-1　仕分けの一覧</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7">
        <w:r>
          <w:rPr>
            <w:rFonts w:ascii="游ゴシック" w:hAnsi="游ゴシック" w:eastAsia="游ゴシック"/>
            <w:sz w:val="20"/>
          </w:rPr>
          <w:t xml:space="preserve">2-2　区分Ａ１　義務の法定記載事項（本文に必ず載せる）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8">
        <w:r>
          <w:rPr>
            <w:rFonts w:ascii="游ゴシック" w:hAnsi="游ゴシック" w:eastAsia="游ゴシック"/>
            <w:sz w:val="20"/>
          </w:rPr>
          <w:t xml:space="preserve">2-3　区分Ａ２　努力義務の法定記載事項</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09">
        <w:r>
          <w:rPr>
            <w:rFonts w:ascii="游ゴシック" w:hAnsi="游ゴシック" w:eastAsia="游ゴシック"/>
            <w:sz w:val="20"/>
          </w:rPr>
          <w:t xml:space="preserve">2-4　区分Ｂ　関連施策として連携する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_Toc_009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0">
        <w:r>
          <w:rPr>
            <w:rFonts w:ascii="游ゴシック" w:hAnsi="游ゴシック" w:eastAsia="游ゴシック"/>
            <w:sz w:val="20"/>
          </w:rPr>
          <w:t xml:space="preserve">2-5　区分Ｃ　適用の可否を確かめてから載せる</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_Toc_010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1">
        <w:r>
          <w:rPr>
            <w:rFonts w:ascii="游ゴシック" w:hAnsi="游ゴシック" w:eastAsia="游ゴシック"/>
            <w:b/>
            <w:sz w:val="22"/>
          </w:rPr>
          <w:t xml:space="preserve">3　民法等の一部を改正する法律（令和8年法律第45号）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2">
        <w:r>
          <w:rPr>
            <w:rFonts w:ascii="游ゴシック" w:hAnsi="游ゴシック" w:eastAsia="游ゴシック"/>
            <w:b/>
            <w:sz w:val="22"/>
          </w:rPr>
          <w:t xml:space="preserve">4　医療的ケア児支援法の改正（令和8年法律第77号）</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_Toc_012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3">
        <w:r>
          <w:rPr>
            <w:rFonts w:ascii="游ゴシック" w:hAnsi="游ゴシック" w:eastAsia="游ゴシック"/>
            <w:sz w:val="20"/>
          </w:rPr>
          <w:t xml:space="preserve">4-1　改正の内容と骨子案との照合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4">
        <w:r>
          <w:rPr>
            <w:rFonts w:ascii="游ゴシック" w:hAnsi="游ゴシック" w:eastAsia="游ゴシック"/>
            <w:sz w:val="20"/>
          </w:rPr>
          <w:t xml:space="preserve">4-2　基本指針の改正</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_Toc_014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15">
        <w:r>
          <w:rPr>
            <w:rFonts w:ascii="游ゴシック" w:hAnsi="游ゴシック" w:eastAsia="游ゴシック"/>
            <w:b/>
            <w:sz w:val="22"/>
          </w:rPr>
          <w:t xml:space="preserve">5　特定地域（中山間・人口減少地域）　本町の当てはめ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_Toc_015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6">
        <w:r>
          <w:rPr>
            <w:rFonts w:ascii="游ゴシック" w:hAnsi="游ゴシック" w:eastAsia="游ゴシック"/>
            <w:sz w:val="20"/>
          </w:rPr>
          <w:t xml:space="preserve">5-1　国が示そうとしている基準（素案）</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_Toc_016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7">
        <w:r>
          <w:rPr>
            <w:rFonts w:ascii="游ゴシック" w:hAnsi="游ゴシック" w:eastAsia="游ゴシック"/>
            <w:sz w:val="20"/>
          </w:rPr>
          <w:t xml:space="preserve">5-2　本町が①に当たる理由</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_Toc_017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8">
        <w:r>
          <w:rPr>
            <w:rFonts w:ascii="游ゴシック" w:hAnsi="游ゴシック" w:eastAsia="游ゴシック"/>
            <w:sz w:val="20"/>
          </w:rPr>
          <w:t xml:space="preserve">5-3　この確認の限界</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_Toc_018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19">
        <w:r>
          <w:rPr>
            <w:rFonts w:ascii="游ゴシック" w:hAnsi="游ゴシック" w:eastAsia="游ゴシック"/>
            <w:sz w:val="20"/>
          </w:rPr>
          <w:t xml:space="preserve">5-4　本町として次にすること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_Toc_019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0">
        <w:r>
          <w:rPr>
            <w:rFonts w:ascii="游ゴシック" w:hAnsi="游ゴシック" w:eastAsia="游ゴシック"/>
            <w:b/>
            <w:sz w:val="22"/>
          </w:rPr>
          <w:t xml:space="preserve">6　両計画の接点が法定になったこと</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_Toc_020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1">
        <w:r>
          <w:rPr>
            <w:rFonts w:ascii="游ゴシック" w:hAnsi="游ゴシック" w:eastAsia="游ゴシック"/>
            <w:b/>
            <w:sz w:val="22"/>
          </w:rPr>
          <w:t xml:space="preserve">7　照会</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_Toc_021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2">
        <w:r>
          <w:rPr>
            <w:rFonts w:ascii="游ゴシック" w:hAnsi="游ゴシック" w:eastAsia="游ゴシック"/>
            <w:sz w:val="20"/>
          </w:rPr>
          <w:t xml:space="preserve">7-1　町への照会（6件）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_Toc_022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0" w:after="0" w:line="252" w:lineRule="auto"/>
        <w:ind w:left="510"/>
      </w:pPr>
      <w:hyperlink w:anchor="_Toc_023">
        <w:r>
          <w:rPr>
            <w:rFonts w:ascii="游ゴシック" w:hAnsi="游ゴシック" w:eastAsia="游ゴシック"/>
            <w:sz w:val="20"/>
          </w:rPr>
          <w:t xml:space="preserve">7-2　県への照会（6件）</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_Toc_023 \h </w:instrText>
        </w:r>
        <w:r>
          <w:rPr>
            <w:rFonts w:ascii="游ゴシック" w:hAnsi="游ゴシック" w:eastAsia="游ゴシック"/>
            <w:sz w:val="20"/>
          </w:rPr>
          <w:fldChar w:fldCharType="separate"/>
        </w:r>
        <w:r>
          <w:rPr>
            <w:rFonts w:ascii="游ゴシック" w:hAnsi="游ゴシック" w:eastAsia="游ゴシック"/>
            <w:sz w:val="20"/>
          </w:rPr>
          <w:t xml:space="preserve">－</w:t>
        </w:r>
        <w:r>
          <w:rPr>
            <w:rFonts w:ascii="游ゴシック" w:hAnsi="游ゴシック" w:eastAsia="游ゴシック"/>
            <w:sz w:val="20"/>
          </w:rPr>
          <w:fldChar w:fldCharType="end"/>
        </w:r>
      </w:hyperlink>
    </w:p>
    <w:p>
      <w:pPr>
        <w:tabs>
          <w:tab w:pos="9751" w:val="right" w:leader="dot"/>
        </w:tabs>
        <w:spacing w:before="20" w:after="20" w:line="252" w:lineRule="auto"/>
        <w:ind w:left="0"/>
      </w:pPr>
      <w:hyperlink w:anchor="_Toc_024">
        <w:r>
          <w:rPr>
            <w:rFonts w:ascii="游ゴシック" w:hAnsi="游ゴシック" w:eastAsia="游ゴシック"/>
            <w:b/>
            <w:sz w:val="22"/>
          </w:rPr>
          <w:t xml:space="preserve">8　まとめ</w:t>
        </w:r>
        <w:r>
          <w:rPr>
            <w:rFonts w:ascii="游ゴシック" w:hAnsi="游ゴシック" w:eastAsia="游ゴシック"/>
            <w:sz w:val="20"/>
          </w:rPr>
          <w:tab/>
        </w:r>
        <w:r>
          <w:rPr>
            <w:rFonts w:ascii="游ゴシック" w:hAnsi="游ゴシック" w:eastAsia="游ゴシック"/>
            <w:sz w:val="20"/>
          </w:rPr>
          <w:fldChar w:fldCharType="begin"/>
        </w:r>
        <w:r>
          <w:rPr>
            <w:rFonts w:ascii="游ゴシック" w:hAnsi="游ゴシック" w:eastAsia="游ゴシック"/>
            <w:sz w:val="20"/>
          </w:rPr>
          <w:instrText xml:space="preserve"> PAGEREF _Toc_024 \h </w:instrText>
        </w:r>
        <w:r>
          <w:rPr>
            <w:rFonts w:ascii="游ゴシック" w:hAnsi="游ゴシック" w:eastAsia="游ゴシック"/>
            <w:sz w:val="20"/>
          </w:rPr>
          <w:fldChar w:fldCharType="separate"/>
        </w:r>
        <w:r>
          <w:rPr>
            <w:rFonts w:ascii="游ゴシック" w:hAnsi="游ゴシック" w:eastAsia="游ゴシック"/>
            <w:b/>
            <w:sz w:val="20"/>
          </w:rPr>
          <w:t xml:space="preserve">－</w:t>
        </w:r>
        <w:r>
          <w:rPr>
            <w:rFonts w:ascii="游ゴシック" w:hAnsi="游ゴシック" w:eastAsia="游ゴシック"/>
            <w:sz w:val="20"/>
          </w:rPr>
          <w:fldChar w:fldCharType="end"/>
        </w:r>
      </w:hyperlink>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1　本書の位置づけ</w:t>
      </w:r>
      <w:bookmarkEnd w:id="101"/>
    </w:p>
    <w:p>
      <w:pPr>
        <w:spacing w:before="60" w:after="60"/>
      </w:pPr>
      <w:r>
        <w:rPr>
          <w:rFonts w:ascii="游ゴシック" w:hAnsi="游ゴシック" w:eastAsia="游ゴシック"/>
          <w:b w:val="0"/>
          <w:i w:val="0"/>
          <w:sz w:val="21"/>
        </w:rPr>
        <w:t>令和8年に成立した法改正のうち、</w:t>
      </w:r>
      <w:r>
        <w:rPr>
          <w:rFonts w:ascii="游ゴシック" w:hAnsi="游ゴシック" w:eastAsia="游ゴシック"/>
          <w:b/>
          <w:i w:val="0"/>
          <w:sz w:val="21"/>
        </w:rPr>
        <w:t>本計画の期間（令和9年度〜令和11年度）に施行されるもの</w:t>
      </w:r>
      <w:r>
        <w:rPr>
          <w:rFonts w:ascii="游ゴシック" w:hAnsi="游ゴシック" w:eastAsia="游ゴシック"/>
          <w:b w:val="0"/>
          <w:i w:val="0"/>
          <w:sz w:val="21"/>
        </w:rPr>
        <w:t>を、</w:t>
      </w:r>
      <w:r>
        <w:rPr>
          <w:rFonts w:ascii="游ゴシック" w:hAnsi="游ゴシック" w:eastAsia="游ゴシック"/>
          <w:b/>
          <w:i w:val="0"/>
          <w:sz w:val="21"/>
        </w:rPr>
        <w:t>新旧対照条文</w:t>
      </w:r>
      <w:r>
        <w:rPr>
          <w:rFonts w:ascii="游ゴシック" w:hAnsi="游ゴシック" w:eastAsia="游ゴシック"/>
          <w:b w:val="0"/>
          <w:i w:val="0"/>
          <w:sz w:val="21"/>
        </w:rPr>
        <w:t>により確かめて整理したものです。</w:t>
      </w:r>
    </w:p>
    <w:p>
      <w:pPr>
        <w:spacing w:before="60" w:after="60"/>
      </w:pPr>
      <w:r>
        <w:rPr>
          <w:rFonts w:ascii="游ゴシック" w:hAnsi="游ゴシック" w:eastAsia="游ゴシック"/>
          <w:b w:val="0"/>
          <w:i w:val="0"/>
          <w:sz w:val="21"/>
        </w:rPr>
        <w:t>外部レビューにおいて「列挙した事項をそのまま両計画へ一律に入れるのは過剰であり、どの改正条項に基づくかを対応させたうえで3区分に分ける必要がある」とのご指摘をいただきました。本書はそのご指摘に沿って仕分けたものです。</w:t>
      </w:r>
    </w:p>
    <w:p>
      <w:pPr>
        <w:pStyle w:val="Heading2"/>
        <w:keepNext/>
        <w:spacing w:before="180" w:after="100"/>
      </w:pPr>
      <w:bookmarkStart w:id="102" w:name="_Toc_002"/>
      <w:r>
        <w:rPr>
          <w:rFonts w:ascii="游ゴシック" w:hAnsi="游ゴシック" w:eastAsia="游ゴシック"/>
          <w:b/>
          <w:i w:val="0"/>
          <w:color w:val="2E74B5"/>
          <w:sz w:val="25"/>
        </w:rPr>
        <w:t>1-1　4つの区分</w:t>
      </w:r>
      <w:bookmarkEnd w:id="102"/>
    </w:p>
    <w:p>
      <w:pPr>
        <w:keepNext/>
        <w:spacing w:before="200" w:after="40"/>
      </w:pPr>
      <w:r>
        <w:rPr>
          <w:rFonts w:ascii="游ゴシック" w:hAnsi="游ゴシック" w:eastAsia="游ゴシック"/>
          <w:b/>
          <w:i w:val="0"/>
          <w:color w:val="1F4D78"/>
          <w:sz w:val="22"/>
        </w:rPr>
        <w:t>【表1】4つの区分</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907"/>
        <w:gridCol w:w="2948"/>
        <w:gridCol w:w="5896"/>
      </w:tblGrid>
      <w:tr>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948"/>
            <w:shd w:val="clear" w:fill="1F3864"/>
            <w:vAlign w:val="center"/>
          </w:tcPr>
          <w:p>
            <w:pPr>
              <w:spacing w:before="20" w:after="20"/>
              <w:jc w:val="center"/>
            </w:pPr>
            <w:r>
              <w:rPr>
                <w:rFonts w:ascii="游ゴシック" w:hAnsi="游ゴシック" w:eastAsia="游ゴシック"/>
                <w:b/>
                <w:i w:val="0"/>
                <w:color w:val="FFFFFF"/>
                <w:sz w:val="17"/>
              </w:rPr>
              <w:t>意味</w:t>
            </w:r>
          </w:p>
        </w:tc>
        <w:tc>
          <w:tcPr>
            <w:tcW w:type="dxa" w:w="5896"/>
            <w:shd w:val="clear" w:fill="1F3864"/>
            <w:vAlign w:val="center"/>
          </w:tcPr>
          <w:p>
            <w:pPr>
              <w:spacing w:before="20" w:after="20"/>
              <w:jc w:val="center"/>
            </w:pPr>
            <w:r>
              <w:rPr>
                <w:rFonts w:ascii="游ゴシック" w:hAnsi="游ゴシック" w:eastAsia="游ゴシック"/>
                <w:b/>
                <w:i w:val="0"/>
                <w:color w:val="FFFFFF"/>
                <w:sz w:val="17"/>
              </w:rPr>
              <w:t>扱い</w:t>
            </w:r>
          </w:p>
        </w:tc>
      </w:tr>
      <w:tr>
        <w:tc>
          <w:tcPr>
            <w:tcW w:type="dxa" w:w="907"/>
            <w:vAlign w:val="center"/>
          </w:tcPr>
          <w:p>
            <w:pPr>
              <w:spacing w:before="20" w:after="20"/>
            </w:pPr>
            <w:r>
              <w:rPr>
                <w:rFonts w:ascii="游ゴシック" w:hAnsi="游ゴシック" w:eastAsia="游ゴシック"/>
                <w:b w:val="0"/>
                <w:i w:val="0"/>
                <w:sz w:val="17"/>
              </w:rPr>
              <w:t>Ａ１</w:t>
            </w:r>
          </w:p>
        </w:tc>
        <w:tc>
          <w:tcPr>
            <w:tcW w:type="dxa" w:w="2948"/>
            <w:vAlign w:val="center"/>
          </w:tcPr>
          <w:p>
            <w:pPr>
              <w:spacing w:before="20" w:after="20"/>
            </w:pPr>
            <w:r>
              <w:rPr>
                <w:rFonts w:ascii="游ゴシック" w:hAnsi="游ゴシック" w:eastAsia="游ゴシック"/>
                <w:b w:val="0"/>
                <w:i w:val="0"/>
                <w:sz w:val="17"/>
              </w:rPr>
              <w:t>法定記載事項（</w:t>
            </w:r>
            <w:r>
              <w:rPr>
                <w:rFonts w:ascii="游ゴシック" w:hAnsi="游ゴシック" w:eastAsia="游ゴシック"/>
                <w:b/>
                <w:i w:val="0"/>
                <w:sz w:val="17"/>
              </w:rPr>
              <w:t>義務</w:t>
            </w:r>
            <w:r>
              <w:rPr>
                <w:rFonts w:ascii="游ゴシック" w:hAnsi="游ゴシック" w:eastAsia="游ゴシック"/>
                <w:b w:val="0"/>
                <w:i w:val="0"/>
                <w:sz w:val="17"/>
              </w:rPr>
              <w:t>）として本文に載せる</w:t>
            </w:r>
          </w:p>
        </w:tc>
        <w:tc>
          <w:tcPr>
            <w:tcW w:type="dxa" w:w="5896"/>
            <w:vAlign w:val="center"/>
          </w:tcPr>
          <w:p>
            <w:pPr>
              <w:spacing w:before="20" w:after="20"/>
            </w:pPr>
            <w:r>
              <w:rPr>
                <w:rFonts w:ascii="游ゴシック" w:hAnsi="游ゴシック" w:eastAsia="游ゴシック"/>
                <w:b w:val="0"/>
                <w:i w:val="0"/>
                <w:sz w:val="17"/>
              </w:rPr>
              <w:t>条文が「定めるものとする」「勘案しなければならない」としている。節または表を置き、施行日を明記する</w:t>
            </w:r>
          </w:p>
        </w:tc>
      </w:tr>
      <w:tr>
        <w:tc>
          <w:tcPr>
            <w:tcW w:type="dxa" w:w="907"/>
            <w:vAlign w:val="center"/>
          </w:tcPr>
          <w:p>
            <w:pPr>
              <w:spacing w:before="20" w:after="20"/>
            </w:pPr>
            <w:r>
              <w:rPr>
                <w:rFonts w:ascii="游ゴシック" w:hAnsi="游ゴシック" w:eastAsia="游ゴシック"/>
                <w:b w:val="0"/>
                <w:i w:val="0"/>
                <w:sz w:val="17"/>
              </w:rPr>
              <w:t>Ａ２</w:t>
            </w:r>
          </w:p>
        </w:tc>
        <w:tc>
          <w:tcPr>
            <w:tcW w:type="dxa" w:w="2948"/>
            <w:vAlign w:val="center"/>
          </w:tcPr>
          <w:p>
            <w:pPr>
              <w:spacing w:before="20" w:after="20"/>
            </w:pPr>
            <w:r>
              <w:rPr>
                <w:rFonts w:ascii="游ゴシック" w:hAnsi="游ゴシック" w:eastAsia="游ゴシック"/>
                <w:b w:val="0"/>
                <w:i w:val="0"/>
                <w:sz w:val="17"/>
              </w:rPr>
              <w:t>法定記載事項（</w:t>
            </w:r>
            <w:r>
              <w:rPr>
                <w:rFonts w:ascii="游ゴシック" w:hAnsi="游ゴシック" w:eastAsia="游ゴシック"/>
                <w:b/>
                <w:i w:val="0"/>
                <w:sz w:val="17"/>
              </w:rPr>
              <w:t>努力義務</w:t>
            </w:r>
            <w:r>
              <w:rPr>
                <w:rFonts w:ascii="游ゴシック" w:hAnsi="游ゴシック" w:eastAsia="游ゴシック"/>
                <w:b w:val="0"/>
                <w:i w:val="0"/>
                <w:sz w:val="17"/>
              </w:rPr>
              <w:t>）として本文に載せる</w:t>
            </w:r>
          </w:p>
        </w:tc>
        <w:tc>
          <w:tcPr>
            <w:tcW w:type="dxa" w:w="5896"/>
            <w:vAlign w:val="center"/>
          </w:tcPr>
          <w:p>
            <w:pPr>
              <w:spacing w:before="20" w:after="20"/>
            </w:pPr>
            <w:r>
              <w:rPr>
                <w:rFonts w:ascii="游ゴシック" w:hAnsi="游ゴシック" w:eastAsia="游ゴシック"/>
                <w:b w:val="0"/>
                <w:i w:val="0"/>
                <w:sz w:val="17"/>
              </w:rPr>
              <w:t>条文が「定めるよう努めるものとする」としている。載せないという選択はあるが、載せない理由の説明が要る</w:t>
            </w:r>
          </w:p>
        </w:tc>
      </w:tr>
      <w:tr>
        <w:tc>
          <w:tcPr>
            <w:tcW w:type="dxa" w:w="907"/>
            <w:vAlign w:val="center"/>
          </w:tcPr>
          <w:p>
            <w:pPr>
              <w:keepNext/>
              <w:spacing w:before="20" w:after="20"/>
            </w:pPr>
            <w:r>
              <w:rPr>
                <w:rFonts w:ascii="游ゴシック" w:hAnsi="游ゴシック" w:eastAsia="游ゴシック"/>
                <w:b w:val="0"/>
                <w:i w:val="0"/>
                <w:sz w:val="17"/>
              </w:rPr>
              <w:t>Ｂ</w:t>
            </w:r>
          </w:p>
        </w:tc>
        <w:tc>
          <w:tcPr>
            <w:tcW w:type="dxa" w:w="2948"/>
            <w:vAlign w:val="center"/>
          </w:tcPr>
          <w:p>
            <w:pPr>
              <w:keepNext/>
              <w:spacing w:before="20" w:after="20"/>
            </w:pPr>
            <w:r>
              <w:rPr>
                <w:rFonts w:ascii="游ゴシック" w:hAnsi="游ゴシック" w:eastAsia="游ゴシック"/>
                <w:b w:val="0"/>
                <w:i w:val="0"/>
                <w:sz w:val="17"/>
              </w:rPr>
              <w:t>関連施策として連携する</w:t>
            </w:r>
          </w:p>
        </w:tc>
        <w:tc>
          <w:tcPr>
            <w:tcW w:type="dxa" w:w="5896"/>
            <w:vAlign w:val="center"/>
          </w:tcPr>
          <w:p>
            <w:pPr>
              <w:keepNext/>
              <w:spacing w:before="20" w:after="20"/>
            </w:pPr>
            <w:r>
              <w:rPr>
                <w:rFonts w:ascii="游ゴシック" w:hAnsi="游ゴシック" w:eastAsia="游ゴシック"/>
                <w:b w:val="0"/>
                <w:i w:val="0"/>
                <w:sz w:val="17"/>
              </w:rPr>
              <w:t>主たる計画・主体が別にある（地域福祉計画、県、国）。本計画は役割分担と連携の記述にとどめる</w:t>
            </w:r>
          </w:p>
        </w:tc>
      </w:tr>
      <w:tr>
        <w:tc>
          <w:tcPr>
            <w:tcW w:type="dxa" w:w="907"/>
            <w:vAlign w:val="center"/>
          </w:tcPr>
          <w:p>
            <w:pPr>
              <w:spacing w:before="20" w:after="20"/>
            </w:pPr>
            <w:r>
              <w:rPr>
                <w:rFonts w:ascii="游ゴシック" w:hAnsi="游ゴシック" w:eastAsia="游ゴシック"/>
                <w:b w:val="0"/>
                <w:i w:val="0"/>
                <w:sz w:val="17"/>
              </w:rPr>
              <w:t>Ｃ</w:t>
            </w:r>
          </w:p>
        </w:tc>
        <w:tc>
          <w:tcPr>
            <w:tcW w:type="dxa" w:w="2948"/>
            <w:vAlign w:val="center"/>
          </w:tcPr>
          <w:p>
            <w:pPr>
              <w:spacing w:before="20" w:after="20"/>
            </w:pPr>
            <w:r>
              <w:rPr>
                <w:rFonts w:ascii="游ゴシック" w:hAnsi="游ゴシック" w:eastAsia="游ゴシック"/>
                <w:b w:val="0"/>
                <w:i w:val="0"/>
                <w:sz w:val="17"/>
              </w:rPr>
              <w:t>適用の可否を確かめてから載せる</w:t>
            </w:r>
          </w:p>
        </w:tc>
        <w:tc>
          <w:tcPr>
            <w:tcW w:type="dxa" w:w="5896"/>
            <w:vAlign w:val="center"/>
          </w:tcPr>
          <w:p>
            <w:pPr>
              <w:spacing w:before="20" w:after="20"/>
            </w:pPr>
            <w:r>
              <w:rPr>
                <w:rFonts w:ascii="游ゴシック" w:hAnsi="游ゴシック" w:eastAsia="游ゴシック"/>
                <w:b w:val="0"/>
                <w:i w:val="0"/>
                <w:sz w:val="17"/>
              </w:rPr>
              <w:t>本町が対象となるかが未確定。確かめるまで本文に書かない。照会として立てる</w:t>
            </w:r>
          </w:p>
        </w:tc>
      </w:tr>
    </w:tbl>
    <w:p>
      <w:pPr>
        <w:spacing w:after="40"/>
      </w:pPr>
    </w:p>
    <w:p>
      <w:pPr>
        <w:spacing w:before="60" w:after="60"/>
      </w:pPr>
      <w:r>
        <w:rPr>
          <w:rFonts w:ascii="游ゴシック" w:hAnsi="游ゴシック" w:eastAsia="游ゴシック"/>
          <w:b/>
          <w:i w:val="0"/>
          <w:sz w:val="21"/>
        </w:rPr>
        <w:t>前版では区分Ａを1つにしていましたが、Ａ１（義務）とＡ２（努力義務）に分けました。</w:t>
      </w:r>
      <w:r>
        <w:rPr>
          <w:rFonts w:ascii="游ゴシック" w:hAnsi="游ゴシック" w:eastAsia="游ゴシック"/>
          <w:b w:val="0"/>
          <w:i w:val="0"/>
          <w:sz w:val="21"/>
        </w:rPr>
        <w:t xml:space="preserve"> 新旧対照条文により、条文が「定めるものとする」か「定めるよう努めるものとする」かを判別できるようになったためです。Ａ２は載せないという選択もありますが、その場合は理由の説明が要ります。</w:t>
      </w:r>
    </w:p>
    <w:p>
      <w:pPr>
        <w:spacing w:before="60" w:after="60"/>
      </w:pPr>
      <w:r>
        <w:rPr>
          <w:rFonts w:ascii="游ゴシック" w:hAnsi="游ゴシック" w:eastAsia="游ゴシック"/>
          <w:b/>
          <w:i w:val="0"/>
          <w:sz w:val="21"/>
        </w:rPr>
        <w:t>施行日は事項ごとに異なります。</w:t>
      </w:r>
      <w:r>
        <w:rPr>
          <w:rFonts w:ascii="游ゴシック" w:hAnsi="游ゴシック" w:eastAsia="游ゴシック"/>
          <w:b w:val="0"/>
          <w:i w:val="0"/>
          <w:sz w:val="21"/>
        </w:rPr>
        <w:t>「原則 令和9年4月1日」で丸めず、事項ごとに書き分けています。</w:t>
      </w:r>
    </w:p>
    <w:p>
      <w:pPr>
        <w:pStyle w:val="Heading2"/>
        <w:keepNext/>
        <w:spacing w:before="180" w:after="100"/>
      </w:pPr>
      <w:bookmarkStart w:id="103" w:name="_Toc_003"/>
      <w:r>
        <w:rPr>
          <w:rFonts w:ascii="游ゴシック" w:hAnsi="游ゴシック" w:eastAsia="游ゴシック"/>
          <w:b/>
          <w:i w:val="0"/>
          <w:color w:val="2E74B5"/>
          <w:sz w:val="25"/>
        </w:rPr>
        <w:t>1-2　確認した原典</w:t>
      </w:r>
      <w:bookmarkEnd w:id="103"/>
    </w:p>
    <w:p>
      <w:pPr>
        <w:keepNext/>
        <w:spacing w:before="200" w:after="40"/>
      </w:pPr>
      <w:r>
        <w:rPr>
          <w:rFonts w:ascii="游ゴシック" w:hAnsi="游ゴシック" w:eastAsia="游ゴシック"/>
          <w:b/>
          <w:i w:val="0"/>
          <w:color w:val="1F4D78"/>
          <w:sz w:val="22"/>
        </w:rPr>
        <w:t>【表2】確認した原典</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835"/>
        <w:gridCol w:w="2154"/>
        <w:gridCol w:w="1701"/>
        <w:gridCol w:w="1134"/>
        <w:gridCol w:w="1928"/>
      </w:tblGrid>
      <w:tr>
        <w:tc>
          <w:tcPr>
            <w:tcW w:type="dxa" w:w="2835"/>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154"/>
            <w:shd w:val="clear" w:fill="1F3864"/>
            <w:vAlign w:val="center"/>
          </w:tcPr>
          <w:p>
            <w:pPr>
              <w:spacing w:before="20" w:after="20"/>
              <w:jc w:val="center"/>
            </w:pPr>
            <w:r>
              <w:rPr>
                <w:rFonts w:ascii="游ゴシック" w:hAnsi="游ゴシック" w:eastAsia="游ゴシック"/>
                <w:b/>
                <w:i w:val="0"/>
                <w:color w:val="FFFFFF"/>
                <w:sz w:val="17"/>
              </w:rPr>
              <w:t>発出</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分量・日付</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状態</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資料番号等</w:t>
            </w:r>
          </w:p>
        </w:tc>
      </w:tr>
      <w:tr>
        <w:tc>
          <w:tcPr>
            <w:tcW w:type="dxa" w:w="2835"/>
            <w:vAlign w:val="center"/>
          </w:tcPr>
          <w:p>
            <w:pPr>
              <w:spacing w:before="20" w:after="20"/>
            </w:pPr>
            <w:r>
              <w:rPr>
                <w:rFonts w:ascii="游ゴシック" w:hAnsi="游ゴシック" w:eastAsia="游ゴシック"/>
                <w:b w:val="0"/>
                <w:i w:val="0"/>
                <w:sz w:val="17"/>
              </w:rPr>
              <w:t xml:space="preserve">社会福祉法等の一部を改正する法律案　</w:t>
            </w:r>
            <w:r>
              <w:rPr>
                <w:rFonts w:ascii="游ゴシック" w:hAnsi="游ゴシック" w:eastAsia="游ゴシック"/>
                <w:b/>
                <w:i w:val="0"/>
                <w:sz w:val="17"/>
              </w:rPr>
              <w:t>新旧対照条文</w:t>
            </w:r>
          </w:p>
        </w:tc>
        <w:tc>
          <w:tcPr>
            <w:tcW w:type="dxa" w:w="2154"/>
            <w:vAlign w:val="center"/>
          </w:tcPr>
          <w:p>
            <w:pPr>
              <w:spacing w:before="20" w:after="20"/>
            </w:pPr>
            <w:r>
              <w:rPr>
                <w:rFonts w:ascii="游ゴシック" w:hAnsi="游ゴシック" w:eastAsia="游ゴシック"/>
                <w:b w:val="0"/>
                <w:i w:val="0"/>
                <w:sz w:val="17"/>
              </w:rPr>
              <w:t>厚生労働省</w:t>
            </w:r>
          </w:p>
        </w:tc>
        <w:tc>
          <w:tcPr>
            <w:tcW w:type="dxa" w:w="1701"/>
            <w:vAlign w:val="center"/>
          </w:tcPr>
          <w:p>
            <w:pPr>
              <w:spacing w:before="20" w:after="20"/>
            </w:pPr>
            <w:r>
              <w:rPr>
                <w:rFonts w:ascii="游ゴシック" w:hAnsi="游ゴシック" w:eastAsia="游ゴシック"/>
                <w:b w:val="0"/>
                <w:i w:val="0"/>
                <w:sz w:val="17"/>
              </w:rPr>
              <w:t>全353頁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001685803.pdf（令和8年10月14日受領）</w:t>
            </w:r>
          </w:p>
        </w:tc>
      </w:tr>
      <w:tr>
        <w:tc>
          <w:tcPr>
            <w:tcW w:type="dxa" w:w="2835"/>
            <w:vAlign w:val="center"/>
          </w:tcPr>
          <w:p>
            <w:pPr>
              <w:spacing w:before="20" w:after="20"/>
            </w:pPr>
            <w:r>
              <w:rPr>
                <w:rFonts w:ascii="游ゴシック" w:hAnsi="游ゴシック" w:eastAsia="游ゴシック"/>
                <w:b w:val="0"/>
                <w:i w:val="0"/>
                <w:sz w:val="17"/>
              </w:rPr>
              <w:t>社会福祉法等の一部を改正する法律案　参照条文</w:t>
            </w:r>
          </w:p>
        </w:tc>
        <w:tc>
          <w:tcPr>
            <w:tcW w:type="dxa" w:w="2154"/>
            <w:vAlign w:val="center"/>
          </w:tcPr>
          <w:p>
            <w:pPr>
              <w:spacing w:before="20" w:after="20"/>
            </w:pPr>
            <w:r>
              <w:rPr>
                <w:rFonts w:ascii="游ゴシック" w:hAnsi="游ゴシック" w:eastAsia="游ゴシック"/>
                <w:b w:val="0"/>
                <w:i w:val="0"/>
                <w:sz w:val="17"/>
              </w:rPr>
              <w:t>厚生労働省</w:t>
            </w:r>
          </w:p>
        </w:tc>
        <w:tc>
          <w:tcPr>
            <w:tcW w:type="dxa" w:w="1701"/>
            <w:vAlign w:val="center"/>
          </w:tcPr>
          <w:p>
            <w:pPr>
              <w:spacing w:before="20" w:after="20"/>
            </w:pPr>
            <w:r>
              <w:rPr>
                <w:rFonts w:ascii="游ゴシック" w:hAnsi="游ゴシック" w:eastAsia="游ゴシック"/>
                <w:b w:val="0"/>
                <w:i w:val="0"/>
                <w:sz w:val="17"/>
              </w:rPr>
              <w:t>全45頁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001685804.pdf（同上）</w:t>
            </w:r>
          </w:p>
        </w:tc>
      </w:tr>
      <w:tr>
        <w:tc>
          <w:tcPr>
            <w:tcW w:type="dxa" w:w="2835"/>
            <w:vAlign w:val="center"/>
          </w:tcPr>
          <w:p>
            <w:pPr>
              <w:spacing w:before="20" w:after="20"/>
            </w:pPr>
            <w:r>
              <w:rPr>
                <w:rFonts w:ascii="游ゴシック" w:hAnsi="游ゴシック" w:eastAsia="游ゴシック"/>
                <w:b w:val="0"/>
                <w:i w:val="0"/>
                <w:sz w:val="17"/>
              </w:rPr>
              <w:t>社会福祉法等の一部を改正する法律案　要綱</w:t>
            </w:r>
          </w:p>
        </w:tc>
        <w:tc>
          <w:tcPr>
            <w:tcW w:type="dxa" w:w="2154"/>
            <w:vAlign w:val="center"/>
          </w:tcPr>
          <w:p>
            <w:pPr>
              <w:spacing w:before="20" w:after="20"/>
            </w:pPr>
            <w:r>
              <w:rPr>
                <w:rFonts w:ascii="游ゴシック" w:hAnsi="游ゴシック" w:eastAsia="游ゴシック"/>
                <w:b w:val="0"/>
                <w:i w:val="0"/>
                <w:sz w:val="17"/>
              </w:rPr>
              <w:t>厚生労働省</w:t>
            </w:r>
          </w:p>
        </w:tc>
        <w:tc>
          <w:tcPr>
            <w:tcW w:type="dxa" w:w="1701"/>
            <w:vAlign w:val="center"/>
          </w:tcPr>
          <w:p>
            <w:pPr>
              <w:spacing w:before="20" w:after="20"/>
            </w:pPr>
            <w:r>
              <w:rPr>
                <w:rFonts w:ascii="游ゴシック" w:hAnsi="游ゴシック" w:eastAsia="游ゴシック"/>
                <w:b w:val="0"/>
                <w:i w:val="0"/>
                <w:sz w:val="17"/>
              </w:rPr>
              <w:t>全31頁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001685801.pdf（同上）</w:t>
            </w:r>
          </w:p>
        </w:tc>
      </w:tr>
      <w:tr>
        <w:tc>
          <w:tcPr>
            <w:tcW w:type="dxa" w:w="2835"/>
            <w:vAlign w:val="center"/>
          </w:tcPr>
          <w:p>
            <w:pPr>
              <w:spacing w:before="20" w:after="20"/>
            </w:pPr>
            <w:r>
              <w:rPr>
                <w:rFonts w:ascii="游ゴシック" w:hAnsi="游ゴシック" w:eastAsia="游ゴシック"/>
                <w:b w:val="0"/>
                <w:i w:val="0"/>
                <w:sz w:val="17"/>
              </w:rPr>
              <w:t>社会福祉法等の一部を改正する法律（令和8年法律第51号）の概要について</w:t>
            </w:r>
          </w:p>
        </w:tc>
        <w:tc>
          <w:tcPr>
            <w:tcW w:type="dxa" w:w="2154"/>
            <w:vAlign w:val="center"/>
          </w:tcPr>
          <w:p>
            <w:pPr>
              <w:spacing w:before="20" w:after="20"/>
            </w:pPr>
            <w:r>
              <w:rPr>
                <w:rFonts w:ascii="游ゴシック" w:hAnsi="游ゴシック" w:eastAsia="游ゴシック"/>
                <w:b w:val="0"/>
                <w:i w:val="0"/>
                <w:sz w:val="17"/>
              </w:rPr>
              <w:t>厚生労働省／こども家庭庁</w:t>
            </w:r>
          </w:p>
        </w:tc>
        <w:tc>
          <w:tcPr>
            <w:tcW w:type="dxa" w:w="1701"/>
            <w:vAlign w:val="center"/>
          </w:tcPr>
          <w:p>
            <w:pPr>
              <w:spacing w:before="20" w:after="20"/>
            </w:pPr>
            <w:r>
              <w:rPr>
                <w:rFonts w:ascii="游ゴシック" w:hAnsi="游ゴシック" w:eastAsia="游ゴシック"/>
                <w:b w:val="0"/>
                <w:i w:val="0"/>
                <w:sz w:val="17"/>
              </w:rPr>
              <w:t>全17頁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001717214.pdf</w:t>
            </w:r>
          </w:p>
        </w:tc>
      </w:tr>
      <w:tr>
        <w:tc>
          <w:tcPr>
            <w:tcW w:type="dxa" w:w="2835"/>
            <w:vAlign w:val="center"/>
          </w:tcPr>
          <w:p>
            <w:pPr>
              <w:spacing w:before="20" w:after="20"/>
            </w:pPr>
            <w:r>
              <w:rPr>
                <w:rFonts w:ascii="游ゴシック" w:hAnsi="游ゴシック" w:eastAsia="游ゴシック"/>
                <w:b w:val="0"/>
                <w:i w:val="0"/>
                <w:sz w:val="17"/>
              </w:rPr>
              <w:t>特定地域（中山間・人口減少地域）の考え方について</w:t>
            </w:r>
          </w:p>
        </w:tc>
        <w:tc>
          <w:tcPr>
            <w:tcW w:type="dxa" w:w="2154"/>
            <w:vAlign w:val="center"/>
          </w:tcPr>
          <w:p>
            <w:pPr>
              <w:spacing w:before="20" w:after="20"/>
            </w:pPr>
            <w:r>
              <w:rPr>
                <w:rFonts w:ascii="游ゴシック" w:hAnsi="游ゴシック" w:eastAsia="游ゴシック"/>
                <w:b w:val="0"/>
                <w:i w:val="0"/>
                <w:sz w:val="17"/>
              </w:rPr>
              <w:t>社会保障審議会介護保険部会（第135回）資料3　令和8年6月29日</w:t>
            </w:r>
          </w:p>
        </w:tc>
        <w:tc>
          <w:tcPr>
            <w:tcW w:type="dxa" w:w="1701"/>
            <w:vAlign w:val="center"/>
          </w:tcPr>
          <w:p>
            <w:pPr>
              <w:spacing w:before="20" w:after="20"/>
            </w:pPr>
            <w:r>
              <w:rPr>
                <w:rFonts w:ascii="游ゴシック" w:hAnsi="游ゴシック" w:eastAsia="游ゴシック"/>
                <w:b w:val="0"/>
                <w:i w:val="0"/>
                <w:sz w:val="17"/>
              </w:rPr>
              <w:t>全34頁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001715736.pdf（令和8年10月14日受領）</w:t>
            </w:r>
          </w:p>
        </w:tc>
      </w:tr>
      <w:tr>
        <w:tc>
          <w:tcPr>
            <w:tcW w:type="dxa" w:w="2835"/>
            <w:vAlign w:val="center"/>
          </w:tcPr>
          <w:p>
            <w:pPr>
              <w:spacing w:before="20" w:after="20"/>
            </w:pPr>
            <w:r>
              <w:rPr>
                <w:rFonts w:ascii="游ゴシック" w:hAnsi="游ゴシック" w:eastAsia="游ゴシック"/>
                <w:b w:val="0"/>
                <w:i w:val="0"/>
                <w:sz w:val="17"/>
              </w:rPr>
              <w:t>医療的ケア児及びその家族に対する支援に関する法律の改正を踏まえた基本指針の改正等について</w:t>
            </w:r>
          </w:p>
        </w:tc>
        <w:tc>
          <w:tcPr>
            <w:tcW w:type="dxa" w:w="2154"/>
            <w:vAlign w:val="center"/>
          </w:tcPr>
          <w:p>
            <w:pPr>
              <w:spacing w:before="20" w:after="20"/>
            </w:pPr>
            <w:r>
              <w:rPr>
                <w:rFonts w:ascii="游ゴシック" w:hAnsi="游ゴシック" w:eastAsia="游ゴシック"/>
                <w:b w:val="0"/>
                <w:i w:val="0"/>
                <w:sz w:val="17"/>
              </w:rPr>
              <w:t>こども家庭審議会障害児支援部会（第21回）資料1-1／社会保障審議会障害者部会（第158回）資料1-1　令和8年8月19日</w:t>
            </w:r>
          </w:p>
        </w:tc>
        <w:tc>
          <w:tcPr>
            <w:tcW w:type="dxa" w:w="1701"/>
            <w:vAlign w:val="center"/>
          </w:tcPr>
          <w:p>
            <w:pPr>
              <w:spacing w:before="20" w:after="20"/>
            </w:pPr>
            <w:r>
              <w:rPr>
                <w:rFonts w:ascii="游ゴシック" w:hAnsi="游ゴシック" w:eastAsia="游ゴシック"/>
                <w:b w:val="0"/>
                <w:i w:val="0"/>
                <w:sz w:val="17"/>
              </w:rPr>
              <w:t>全5頁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001740121.pdf（同上）</w:t>
            </w:r>
          </w:p>
        </w:tc>
      </w:tr>
      <w:tr>
        <w:tc>
          <w:tcPr>
            <w:tcW w:type="dxa" w:w="2835"/>
            <w:vAlign w:val="center"/>
          </w:tcPr>
          <w:p>
            <w:pPr>
              <w:spacing w:before="20" w:after="20"/>
            </w:pPr>
            <w:r>
              <w:rPr>
                <w:rFonts w:ascii="游ゴシック" w:hAnsi="游ゴシック" w:eastAsia="游ゴシック"/>
                <w:b w:val="0"/>
                <w:i w:val="0"/>
                <w:sz w:val="17"/>
              </w:rPr>
              <w:t>民法等の一部を改正する法律（令和8年法律第45号）</w:t>
            </w:r>
          </w:p>
        </w:tc>
        <w:tc>
          <w:tcPr>
            <w:tcW w:type="dxa" w:w="2154"/>
            <w:vAlign w:val="center"/>
          </w:tcPr>
          <w:p>
            <w:pPr>
              <w:spacing w:before="20" w:after="20"/>
            </w:pPr>
            <w:r>
              <w:rPr>
                <w:rFonts w:ascii="游ゴシック" w:hAnsi="游ゴシック" w:eastAsia="游ゴシック"/>
                <w:b w:val="0"/>
                <w:i w:val="0"/>
                <w:sz w:val="17"/>
              </w:rPr>
              <w:t>法務省民事局</w:t>
            </w:r>
          </w:p>
        </w:tc>
        <w:tc>
          <w:tcPr>
            <w:tcW w:type="dxa" w:w="1701"/>
            <w:vAlign w:val="center"/>
          </w:tcPr>
          <w:p>
            <w:pPr>
              <w:spacing w:before="20" w:after="20"/>
            </w:pPr>
            <w:r>
              <w:rPr>
                <w:rFonts w:ascii="游ゴシック" w:hAnsi="游ゴシック" w:eastAsia="游ゴシック"/>
                <w:b w:val="0"/>
                <w:i w:val="0"/>
                <w:sz w:val="17"/>
              </w:rPr>
              <w:t>全8頁　令和8年6月24日公布</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001465481.pdf</w:t>
            </w:r>
          </w:p>
        </w:tc>
      </w:tr>
      <w:tr>
        <w:tc>
          <w:tcPr>
            <w:tcW w:type="dxa" w:w="2835"/>
            <w:vAlign w:val="center"/>
          </w:tcPr>
          <w:p>
            <w:pPr>
              <w:spacing w:before="20" w:after="20"/>
            </w:pPr>
            <w:r>
              <w:rPr>
                <w:rFonts w:ascii="游ゴシック" w:hAnsi="游ゴシック" w:eastAsia="游ゴシック"/>
                <w:b w:val="0"/>
                <w:i w:val="0"/>
                <w:sz w:val="17"/>
              </w:rPr>
              <w:t>地域支援事業の実施について（老発0609001号・最終改正 令和8年8月20日）</w:t>
            </w:r>
          </w:p>
        </w:tc>
        <w:tc>
          <w:tcPr>
            <w:tcW w:type="dxa" w:w="2154"/>
            <w:vAlign w:val="center"/>
          </w:tcPr>
          <w:p>
            <w:pPr>
              <w:spacing w:before="20" w:after="20"/>
            </w:pPr>
            <w:r>
              <w:rPr>
                <w:rFonts w:ascii="游ゴシック" w:hAnsi="游ゴシック" w:eastAsia="游ゴシック"/>
                <w:b w:val="0"/>
                <w:i w:val="0"/>
                <w:sz w:val="17"/>
              </w:rPr>
              <w:t>厚生労働省</w:t>
            </w:r>
          </w:p>
        </w:tc>
        <w:tc>
          <w:tcPr>
            <w:tcW w:type="dxa" w:w="1701"/>
            <w:vAlign w:val="center"/>
          </w:tcPr>
          <w:p>
            <w:pPr>
              <w:spacing w:before="20" w:after="20"/>
            </w:pPr>
            <w:r>
              <w:rPr>
                <w:rFonts w:ascii="游ゴシック" w:hAnsi="游ゴシック" w:eastAsia="游ゴシック"/>
                <w:b w:val="0"/>
                <w:i w:val="0"/>
                <w:sz w:val="17"/>
              </w:rPr>
              <w:t>全74頁</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001741386.pdf</w:t>
            </w:r>
          </w:p>
        </w:tc>
      </w:tr>
      <w:tr>
        <w:tc>
          <w:tcPr>
            <w:tcW w:type="dxa" w:w="2835"/>
            <w:vAlign w:val="center"/>
          </w:tcPr>
          <w:p>
            <w:pPr>
              <w:spacing w:before="20" w:after="20"/>
            </w:pPr>
            <w:r>
              <w:rPr>
                <w:rFonts w:ascii="游ゴシック" w:hAnsi="游ゴシック" w:eastAsia="游ゴシック"/>
                <w:b w:val="0"/>
                <w:i w:val="0"/>
                <w:sz w:val="17"/>
              </w:rPr>
              <w:t>介護保険における特別地域加算／中山間地域等小規模事業所加算／中山間地域等居住者サービス提供加算の対象地域一覧</w:t>
            </w:r>
          </w:p>
        </w:tc>
        <w:tc>
          <w:tcPr>
            <w:tcW w:type="dxa" w:w="2154"/>
            <w:vAlign w:val="center"/>
          </w:tcPr>
          <w:p>
            <w:pPr>
              <w:spacing w:before="20" w:after="20"/>
            </w:pPr>
            <w:r>
              <w:rPr>
                <w:rFonts w:ascii="游ゴシック" w:hAnsi="游ゴシック" w:eastAsia="游ゴシック"/>
                <w:b w:val="0"/>
                <w:i w:val="0"/>
                <w:sz w:val="17"/>
              </w:rPr>
              <w:t>全国保険医団体連合会</w:t>
            </w:r>
          </w:p>
        </w:tc>
        <w:tc>
          <w:tcPr>
            <w:tcW w:type="dxa" w:w="1701"/>
            <w:vAlign w:val="center"/>
          </w:tcPr>
          <w:p>
            <w:pPr>
              <w:spacing w:before="20" w:after="20"/>
            </w:pPr>
            <w:r>
              <w:rPr>
                <w:rFonts w:ascii="游ゴシック" w:hAnsi="游ゴシック" w:eastAsia="游ゴシック"/>
                <w:b w:val="0"/>
                <w:i w:val="0"/>
                <w:sz w:val="17"/>
              </w:rPr>
              <w:t>全15頁　平成30年4月17日</w:t>
            </w:r>
          </w:p>
        </w:tc>
        <w:tc>
          <w:tcPr>
            <w:tcW w:type="dxa" w:w="1134"/>
            <w:vAlign w:val="center"/>
          </w:tcPr>
          <w:p>
            <w:pPr>
              <w:spacing w:before="20" w:after="20"/>
            </w:pPr>
            <w:r>
              <w:rPr>
                <w:rFonts w:ascii="游ゴシック" w:hAnsi="游ゴシック" w:eastAsia="游ゴシック"/>
                <w:b w:val="0"/>
                <w:i w:val="0"/>
                <w:sz w:val="17"/>
              </w:rPr>
              <w:t>確認済み</w:t>
            </w:r>
          </w:p>
        </w:tc>
        <w:tc>
          <w:tcPr>
            <w:tcW w:type="dxa" w:w="1928"/>
            <w:vAlign w:val="center"/>
          </w:tcPr>
          <w:p>
            <w:pPr>
              <w:spacing w:before="20" w:after="20"/>
            </w:pPr>
            <w:r>
              <w:rPr>
                <w:rFonts w:ascii="游ゴシック" w:hAnsi="游ゴシック" w:eastAsia="游ゴシック"/>
                <w:b w:val="0"/>
                <w:i w:val="0"/>
                <w:sz w:val="17"/>
              </w:rPr>
              <w:t>180417_kaigoichiran.pdf（令和8年10月15日受領）</w:t>
            </w:r>
          </w:p>
        </w:tc>
      </w:tr>
      <w:tr>
        <w:tc>
          <w:tcPr>
            <w:tcW w:type="dxa" w:w="2835"/>
            <w:vAlign w:val="center"/>
          </w:tcPr>
          <w:p>
            <w:pPr>
              <w:keepNext/>
              <w:spacing w:before="20" w:after="20"/>
            </w:pPr>
            <w:r>
              <w:rPr>
                <w:rFonts w:ascii="游ゴシック" w:hAnsi="游ゴシック" w:eastAsia="游ゴシック"/>
                <w:b w:val="0"/>
                <w:i w:val="0"/>
                <w:sz w:val="17"/>
              </w:rPr>
              <w:t>振興山村一覧表</w:t>
            </w:r>
          </w:p>
        </w:tc>
        <w:tc>
          <w:tcPr>
            <w:tcW w:type="dxa" w:w="2154"/>
            <w:vAlign w:val="center"/>
          </w:tcPr>
          <w:p>
            <w:pPr>
              <w:keepNext/>
              <w:spacing w:before="20" w:after="20"/>
            </w:pPr>
            <w:r>
              <w:rPr>
                <w:rFonts w:ascii="游ゴシック" w:hAnsi="游ゴシック" w:eastAsia="游ゴシック"/>
                <w:b w:val="0"/>
                <w:i w:val="0"/>
                <w:sz w:val="17"/>
              </w:rPr>
              <w:t>農林水産省</w:t>
            </w:r>
          </w:p>
        </w:tc>
        <w:tc>
          <w:tcPr>
            <w:tcW w:type="dxa" w:w="1701"/>
            <w:vAlign w:val="center"/>
          </w:tcPr>
          <w:p>
            <w:pPr>
              <w:keepNext/>
              <w:spacing w:before="20" w:after="20"/>
            </w:pPr>
            <w:r>
              <w:rPr>
                <w:rFonts w:ascii="游ゴシック" w:hAnsi="游ゴシック" w:eastAsia="游ゴシック"/>
                <w:b w:val="0"/>
                <w:i w:val="0"/>
                <w:sz w:val="17"/>
              </w:rPr>
              <w:t>―</w:t>
            </w:r>
          </w:p>
        </w:tc>
        <w:tc>
          <w:tcPr>
            <w:tcW w:type="dxa" w:w="1134"/>
            <w:vAlign w:val="center"/>
          </w:tcPr>
          <w:p>
            <w:pPr>
              <w:keepNext/>
              <w:spacing w:before="20" w:after="20"/>
            </w:pPr>
            <w:r>
              <w:rPr>
                <w:rFonts w:ascii="游ゴシック" w:hAnsi="游ゴシック" w:eastAsia="游ゴシック"/>
                <w:b/>
                <w:i w:val="0"/>
                <w:sz w:val="17"/>
              </w:rPr>
              <w:t>一部のみ確認</w:t>
            </w:r>
          </w:p>
        </w:tc>
        <w:tc>
          <w:tcPr>
            <w:tcW w:type="dxa" w:w="1928"/>
            <w:vAlign w:val="center"/>
          </w:tcPr>
          <w:p>
            <w:pPr>
              <w:keepNext/>
              <w:spacing w:before="20" w:after="20"/>
            </w:pPr>
            <w:r>
              <w:rPr>
                <w:rFonts w:ascii="游ゴシック" w:hAnsi="游ゴシック" w:eastAsia="游ゴシック"/>
                <w:b w:val="0"/>
                <w:i w:val="0"/>
                <w:sz w:val="17"/>
              </w:rPr>
              <w:t>当方の環境から取得できず、検索結果により</w:t>
            </w:r>
            <w:r>
              <w:rPr>
                <w:rFonts w:ascii="游ゴシック" w:hAnsi="游ゴシック" w:eastAsia="游ゴシック"/>
                <w:b/>
                <w:i w:val="0"/>
                <w:sz w:val="17"/>
              </w:rPr>
              <w:t>小野町 旧夏井村・指定番号1179・昭和47年度指定</w:t>
            </w:r>
            <w:r>
              <w:rPr>
                <w:rFonts w:ascii="游ゴシック" w:hAnsi="游ゴシック" w:eastAsia="游ゴシック"/>
                <w:b w:val="0"/>
                <w:i w:val="0"/>
                <w:sz w:val="17"/>
              </w:rPr>
              <w:t>を確かめた</w:t>
            </w:r>
          </w:p>
        </w:tc>
      </w:tr>
      <w:tr>
        <w:tc>
          <w:tcPr>
            <w:tcW w:type="dxa" w:w="2835"/>
            <w:vAlign w:val="center"/>
          </w:tcPr>
          <w:p>
            <w:pPr>
              <w:spacing w:before="20" w:after="20"/>
            </w:pPr>
            <w:r>
              <w:rPr>
                <w:rFonts w:ascii="游ゴシック" w:hAnsi="游ゴシック" w:eastAsia="游ゴシック"/>
                <w:b w:val="0"/>
                <w:i w:val="0"/>
                <w:sz w:val="17"/>
              </w:rPr>
              <w:t>第10期の基本指針（大臣告示）</w:t>
            </w:r>
          </w:p>
        </w:tc>
        <w:tc>
          <w:tcPr>
            <w:tcW w:type="dxa" w:w="2154"/>
            <w:vAlign w:val="center"/>
          </w:tcPr>
          <w:p>
            <w:pPr>
              <w:spacing w:before="20" w:after="20"/>
            </w:pPr>
            <w:r>
              <w:rPr>
                <w:rFonts w:ascii="游ゴシック" w:hAnsi="游ゴシック" w:eastAsia="游ゴシック"/>
                <w:b w:val="0"/>
                <w:i w:val="0"/>
                <w:sz w:val="17"/>
              </w:rPr>
              <w:t>厚生労働省</w:t>
            </w:r>
          </w:p>
        </w:tc>
        <w:tc>
          <w:tcPr>
            <w:tcW w:type="dxa" w:w="1701"/>
            <w:vAlign w:val="center"/>
          </w:tcPr>
          <w:p>
            <w:pPr>
              <w:spacing w:before="20" w:after="20"/>
            </w:pPr>
            <w:r>
              <w:rPr>
                <w:rFonts w:ascii="游ゴシック" w:hAnsi="游ゴシック" w:eastAsia="游ゴシック"/>
                <w:b w:val="0"/>
                <w:i w:val="0"/>
                <w:sz w:val="17"/>
              </w:rPr>
              <w:t>令和9年1月告示の予定</w:t>
            </w:r>
          </w:p>
        </w:tc>
        <w:tc>
          <w:tcPr>
            <w:tcW w:type="dxa" w:w="1134"/>
            <w:vAlign w:val="center"/>
          </w:tcPr>
          <w:p>
            <w:pPr>
              <w:spacing w:before="20" w:after="20"/>
            </w:pPr>
            <w:r>
              <w:rPr>
                <w:rFonts w:ascii="游ゴシック" w:hAnsi="游ゴシック" w:eastAsia="游ゴシック"/>
                <w:b/>
                <w:i w:val="0"/>
                <w:sz w:val="17"/>
              </w:rPr>
              <w:t>未告示</w:t>
            </w:r>
          </w:p>
        </w:tc>
        <w:tc>
          <w:tcPr>
            <w:tcW w:type="dxa" w:w="1928"/>
            <w:vAlign w:val="center"/>
          </w:tcPr>
          <w:p>
            <w:pPr>
              <w:spacing w:before="20" w:after="20"/>
            </w:pPr>
            <w:r>
              <w:rPr>
                <w:rFonts w:ascii="游ゴシック" w:hAnsi="游ゴシック" w:eastAsia="游ゴシック"/>
                <w:b w:val="0"/>
                <w:i w:val="0"/>
                <w:sz w:val="17"/>
              </w:rPr>
              <w:t>令和8年7月に案が示された段階。告示後に整合を確かめる</w:t>
            </w:r>
          </w:p>
        </w:tc>
      </w:tr>
    </w:tbl>
    <w:p>
      <w:pPr>
        <w:spacing w:after="40"/>
      </w:pPr>
    </w:p>
    <w:p>
      <w:pPr>
        <w:spacing w:before="40" w:after="160"/>
        <w:ind w:left="113"/>
      </w:pPr>
      <w:r>
        <w:rPr>
          <w:rFonts w:ascii="游ゴシック" w:hAnsi="游ゴシック" w:eastAsia="游ゴシック"/>
          <w:b w:val="0"/>
          <w:i w:val="0"/>
          <w:sz w:val="17"/>
        </w:rPr>
        <w:t>※ 事項は</w:t>
      </w:r>
      <w:r>
        <w:rPr>
          <w:rFonts w:ascii="游ゴシック" w:hAnsi="游ゴシック" w:eastAsia="游ゴシック"/>
          <w:b/>
          <w:i w:val="0"/>
          <w:sz w:val="17"/>
        </w:rPr>
        <w:t>条・項・号</w:t>
      </w:r>
      <w:r>
        <w:rPr>
          <w:rFonts w:ascii="游ゴシック" w:hAnsi="游ゴシック" w:eastAsia="游ゴシック"/>
          <w:b w:val="0"/>
          <w:i w:val="0"/>
          <w:sz w:val="17"/>
        </w:rPr>
        <w:t>で指しています。概要や要綱の「〜関係」という書き方では、どの項の何号かが定まらないためです。新旧対照条文・参照条文・要綱・部会資料は、令和8年10月14日に町を通じてご提供いただきました。</w:t>
      </w:r>
    </w:p>
    <w:p>
      <w:pPr>
        <w:pStyle w:val="Heading2"/>
        <w:keepNext/>
        <w:spacing w:before="180" w:after="100"/>
      </w:pPr>
      <w:bookmarkStart w:id="104" w:name="_Toc_004"/>
      <w:r>
        <w:rPr>
          <w:rFonts w:ascii="游ゴシック" w:hAnsi="游ゴシック" w:eastAsia="游ゴシック"/>
          <w:b/>
          <w:i w:val="0"/>
          <w:color w:val="2E74B5"/>
          <w:sz w:val="25"/>
        </w:rPr>
        <w:t>1-3　当方の前の整理の誤り（3件）</w:t>
      </w:r>
      <w:bookmarkEnd w:id="104"/>
    </w:p>
    <w:p>
      <w:pPr>
        <w:spacing w:before="60" w:after="60"/>
      </w:pPr>
      <w:r>
        <w:rPr>
          <w:rFonts w:ascii="游ゴシック" w:hAnsi="游ゴシック" w:eastAsia="游ゴシック"/>
          <w:b w:val="0"/>
          <w:i w:val="0"/>
          <w:sz w:val="21"/>
        </w:rPr>
        <w:t>前版（令和8年10月14日）は</w:t>
      </w:r>
      <w:r>
        <w:rPr>
          <w:rFonts w:ascii="游ゴシック" w:hAnsi="游ゴシック" w:eastAsia="游ゴシック"/>
          <w:b/>
          <w:i w:val="0"/>
          <w:sz w:val="21"/>
        </w:rPr>
        <w:t>概要（全17頁）</w:t>
      </w:r>
      <w:r>
        <w:rPr>
          <w:rFonts w:ascii="游ゴシック" w:hAnsi="游ゴシック" w:eastAsia="游ゴシック"/>
          <w:b w:val="0"/>
          <w:i w:val="0"/>
          <w:sz w:val="21"/>
        </w:rPr>
        <w:t>により仕分けていました。新旧対照条文により、次の3件が誤りであったことが分かりました。</w:t>
      </w:r>
    </w:p>
    <w:p>
      <w:pPr>
        <w:keepNext/>
        <w:spacing w:before="200" w:after="40"/>
      </w:pPr>
      <w:r>
        <w:rPr>
          <w:rFonts w:ascii="游ゴシック" w:hAnsi="游ゴシック" w:eastAsia="游ゴシック"/>
          <w:b/>
          <w:i w:val="0"/>
          <w:color w:val="1F4D78"/>
          <w:sz w:val="22"/>
        </w:rPr>
        <w:t>【表3】前版の誤りと訂正</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3515"/>
        <w:gridCol w:w="4535"/>
      </w:tblGrid>
      <w:tr>
        <w:tc>
          <w:tcPr>
            <w:tcW w:type="dxa" w:w="1701"/>
            <w:shd w:val="clear" w:fill="1F3864"/>
            <w:vAlign w:val="center"/>
          </w:tcPr>
          <w:p>
            <w:pPr>
              <w:spacing w:before="20" w:after="20"/>
              <w:jc w:val="center"/>
            </w:pPr>
          </w:p>
        </w:tc>
        <w:tc>
          <w:tcPr>
            <w:tcW w:type="dxa" w:w="3515"/>
            <w:shd w:val="clear" w:fill="1F3864"/>
            <w:vAlign w:val="center"/>
          </w:tcPr>
          <w:p>
            <w:pPr>
              <w:spacing w:before="20" w:after="20"/>
              <w:jc w:val="center"/>
            </w:pPr>
            <w:r>
              <w:rPr>
                <w:rFonts w:ascii="游ゴシック" w:hAnsi="游ゴシック" w:eastAsia="游ゴシック"/>
                <w:b/>
                <w:i w:val="0"/>
                <w:color w:val="FFFFFF"/>
                <w:sz w:val="17"/>
              </w:rPr>
              <w:t>前版の整理</w:t>
            </w:r>
          </w:p>
        </w:tc>
        <w:tc>
          <w:tcPr>
            <w:tcW w:type="dxa" w:w="4535"/>
            <w:shd w:val="clear" w:fill="1F3864"/>
            <w:vAlign w:val="center"/>
          </w:tcPr>
          <w:p>
            <w:pPr>
              <w:spacing w:before="20" w:after="20"/>
              <w:jc w:val="center"/>
            </w:pPr>
            <w:r>
              <w:rPr>
                <w:rFonts w:ascii="游ゴシック" w:hAnsi="游ゴシック" w:eastAsia="游ゴシック"/>
                <w:b/>
                <w:i w:val="0"/>
                <w:color w:val="FFFFFF"/>
                <w:sz w:val="17"/>
              </w:rPr>
              <w:t>新旧対照条文による正しい整理</w:t>
            </w:r>
          </w:p>
        </w:tc>
      </w:tr>
      <w:tr>
        <w:tc>
          <w:tcPr>
            <w:tcW w:type="dxa" w:w="1701"/>
            <w:vAlign w:val="center"/>
          </w:tcPr>
          <w:p>
            <w:pPr>
              <w:spacing w:before="20" w:after="20"/>
            </w:pPr>
            <w:r>
              <w:rPr>
                <w:rFonts w:ascii="游ゴシック" w:hAnsi="游ゴシック" w:eastAsia="游ゴシック"/>
                <w:b w:val="0"/>
                <w:i w:val="0"/>
                <w:sz w:val="17"/>
              </w:rPr>
              <w:t>人材確保・生産性向上</w:t>
            </w:r>
          </w:p>
        </w:tc>
        <w:tc>
          <w:tcPr>
            <w:tcW w:type="dxa" w:w="3515"/>
            <w:vAlign w:val="center"/>
          </w:tcPr>
          <w:p>
            <w:pPr>
              <w:spacing w:before="20" w:after="20"/>
            </w:pPr>
            <w:r>
              <w:rPr>
                <w:rFonts w:ascii="游ゴシック" w:hAnsi="游ゴシック" w:eastAsia="游ゴシック"/>
                <w:b/>
                <w:i w:val="0"/>
                <w:sz w:val="17"/>
              </w:rPr>
              <w:t>都道府県</w:t>
            </w:r>
            <w:r>
              <w:rPr>
                <w:rFonts w:ascii="游ゴシック" w:hAnsi="游ゴシック" w:eastAsia="游ゴシック"/>
                <w:b w:val="0"/>
                <w:i w:val="0"/>
                <w:sz w:val="17"/>
              </w:rPr>
              <w:t>が策定する介護保険事業『支援』計画の事項であり、市町村計画の記載事項ではない（区分Ｂ）</w:t>
            </w:r>
          </w:p>
        </w:tc>
        <w:tc>
          <w:tcPr>
            <w:tcW w:type="dxa" w:w="4535"/>
            <w:vAlign w:val="center"/>
          </w:tcPr>
          <w:p>
            <w:pPr>
              <w:spacing w:before="20" w:after="20"/>
            </w:pPr>
            <w:r>
              <w:rPr>
                <w:rFonts w:ascii="游ゴシック" w:hAnsi="游ゴシック" w:eastAsia="游ゴシック"/>
                <w:b/>
                <w:i w:val="0"/>
                <w:sz w:val="17"/>
              </w:rPr>
              <w:t>誤り。</w:t>
            </w:r>
            <w:r>
              <w:rPr>
                <w:rFonts w:ascii="游ゴシック" w:hAnsi="游ゴシック" w:eastAsia="游ゴシック"/>
                <w:b w:val="0"/>
                <w:i w:val="0"/>
                <w:sz w:val="17"/>
              </w:rPr>
              <w:t xml:space="preserve"> 介保法第117条第3項第4号・第4号の2・第5号、総合支援法第88条第3項第3〜5号、児福法第33条の20第3項第3号に</w:t>
            </w:r>
            <w:r>
              <w:rPr>
                <w:rFonts w:ascii="游ゴシック" w:hAnsi="游ゴシック" w:eastAsia="游ゴシック"/>
                <w:b/>
                <w:i w:val="0"/>
                <w:sz w:val="17"/>
              </w:rPr>
              <w:t>市町村計画の努力義務の記載事項</w:t>
            </w:r>
            <w:r>
              <w:rPr>
                <w:rFonts w:ascii="游ゴシック" w:hAnsi="游ゴシック" w:eastAsia="游ゴシック"/>
                <w:b w:val="0"/>
                <w:i w:val="0"/>
                <w:sz w:val="17"/>
              </w:rPr>
              <w:t>として置かれている（区分Ａ２）</w:t>
            </w:r>
          </w:p>
        </w:tc>
      </w:tr>
      <w:tr>
        <w:tc>
          <w:tcPr>
            <w:tcW w:type="dxa" w:w="1701"/>
            <w:vAlign w:val="center"/>
          </w:tcPr>
          <w:p>
            <w:pPr>
              <w:keepNext/>
              <w:spacing w:before="20" w:after="20"/>
            </w:pPr>
            <w:r>
              <w:rPr>
                <w:rFonts w:ascii="游ゴシック" w:hAnsi="游ゴシック" w:eastAsia="游ゴシック"/>
                <w:b w:val="0"/>
                <w:i w:val="0"/>
                <w:sz w:val="17"/>
              </w:rPr>
              <w:t>勘案事項の類型</w:t>
            </w:r>
          </w:p>
        </w:tc>
        <w:tc>
          <w:tcPr>
            <w:tcW w:type="dxa" w:w="3515"/>
            <w:vAlign w:val="center"/>
          </w:tcPr>
          <w:p>
            <w:pPr>
              <w:keepNext/>
              <w:spacing w:before="20" w:after="20"/>
            </w:pPr>
            <w:r>
              <w:rPr>
                <w:rFonts w:ascii="游ゴシック" w:hAnsi="游ゴシック" w:eastAsia="游ゴシック"/>
                <w:b w:val="0"/>
                <w:i w:val="0"/>
                <w:sz w:val="17"/>
              </w:rPr>
              <w:t>有料老人ホーム・</w:t>
            </w:r>
            <w:r>
              <w:rPr>
                <w:rFonts w:ascii="游ゴシック" w:hAnsi="游ゴシック" w:eastAsia="游ゴシック"/>
                <w:b/>
                <w:i w:val="0"/>
                <w:sz w:val="17"/>
              </w:rPr>
              <w:t>登録有料老人ホーム</w:t>
            </w:r>
            <w:r>
              <w:rPr>
                <w:rFonts w:ascii="游ゴシック" w:hAnsi="游ゴシック" w:eastAsia="游ゴシック"/>
                <w:b w:val="0"/>
                <w:i w:val="0"/>
                <w:sz w:val="17"/>
              </w:rPr>
              <w:t>・登録住宅の</w:t>
            </w:r>
            <w:r>
              <w:rPr>
                <w:rFonts w:ascii="游ゴシック" w:hAnsi="游ゴシック" w:eastAsia="游ゴシック"/>
                <w:b/>
                <w:i w:val="0"/>
                <w:sz w:val="17"/>
              </w:rPr>
              <w:t>3類型</w:t>
            </w:r>
          </w:p>
        </w:tc>
        <w:tc>
          <w:tcPr>
            <w:tcW w:type="dxa" w:w="4535"/>
            <w:vAlign w:val="center"/>
          </w:tcPr>
          <w:p>
            <w:pPr>
              <w:keepNext/>
              <w:spacing w:before="20" w:after="20"/>
            </w:pPr>
            <w:r>
              <w:rPr>
                <w:rFonts w:ascii="游ゴシック" w:hAnsi="游ゴシック" w:eastAsia="游ゴシック"/>
                <w:b/>
                <w:i w:val="0"/>
                <w:sz w:val="17"/>
              </w:rPr>
              <w:t>誤り。</w:t>
            </w:r>
            <w:r>
              <w:rPr>
                <w:rFonts w:ascii="游ゴシック" w:hAnsi="游ゴシック" w:eastAsia="游ゴシック"/>
                <w:b w:val="0"/>
                <w:i w:val="0"/>
                <w:sz w:val="17"/>
              </w:rPr>
              <w:t xml:space="preserve"> 第117条第5項第1号は</w:t>
            </w:r>
            <w:r>
              <w:rPr>
                <w:rFonts w:ascii="游ゴシック" w:hAnsi="游ゴシック" w:eastAsia="游ゴシック"/>
                <w:b/>
                <w:i w:val="0"/>
                <w:sz w:val="17"/>
              </w:rPr>
              <w:t>2類型</w:t>
            </w:r>
            <w:r>
              <w:rPr>
                <w:rFonts w:ascii="游ゴシック" w:hAnsi="游ゴシック" w:eastAsia="游ゴシック"/>
                <w:b w:val="0"/>
                <w:i w:val="0"/>
                <w:sz w:val="17"/>
              </w:rPr>
              <w:t>（老人福祉法第29条第1項の届出をした有料老人ホーム、及び登録住宅）。登録有料老人ホームは別の条の別の制度</w:t>
            </w:r>
          </w:p>
        </w:tc>
      </w:tr>
      <w:tr>
        <w:tc>
          <w:tcPr>
            <w:tcW w:type="dxa" w:w="1701"/>
            <w:vAlign w:val="center"/>
          </w:tcPr>
          <w:p>
            <w:pPr>
              <w:spacing w:before="20" w:after="20"/>
            </w:pPr>
            <w:r>
              <w:rPr>
                <w:rFonts w:ascii="游ゴシック" w:hAnsi="游ゴシック" w:eastAsia="游ゴシック"/>
                <w:b w:val="0"/>
                <w:i w:val="0"/>
                <w:sz w:val="17"/>
              </w:rPr>
              <w:t>都道府県の意見聴取</w:t>
            </w:r>
          </w:p>
        </w:tc>
        <w:tc>
          <w:tcPr>
            <w:tcW w:type="dxa" w:w="3515"/>
            <w:vAlign w:val="center"/>
          </w:tcPr>
          <w:p>
            <w:pPr>
              <w:spacing w:before="20" w:after="20"/>
            </w:pPr>
            <w:r>
              <w:rPr>
                <w:rFonts w:ascii="游ゴシック" w:hAnsi="游ゴシック" w:eastAsia="游ゴシック"/>
                <w:b/>
                <w:i w:val="0"/>
                <w:sz w:val="17"/>
              </w:rPr>
              <w:t>新しい手続</w:t>
            </w:r>
            <w:r>
              <w:rPr>
                <w:rFonts w:ascii="游ゴシック" w:hAnsi="游ゴシック" w:eastAsia="游ゴシック"/>
                <w:b w:val="0"/>
                <w:i w:val="0"/>
                <w:sz w:val="17"/>
              </w:rPr>
              <w:t>として加わった</w:t>
            </w:r>
          </w:p>
        </w:tc>
        <w:tc>
          <w:tcPr>
            <w:tcW w:type="dxa" w:w="4535"/>
            <w:vAlign w:val="center"/>
          </w:tcPr>
          <w:p>
            <w:pPr>
              <w:spacing w:before="20" w:after="20"/>
            </w:pPr>
            <w:r>
              <w:rPr>
                <w:rFonts w:ascii="游ゴシック" w:hAnsi="游ゴシック" w:eastAsia="游ゴシック"/>
                <w:b/>
                <w:i w:val="0"/>
                <w:sz w:val="17"/>
              </w:rPr>
              <w:t>誤り。</w:t>
            </w:r>
            <w:r>
              <w:rPr>
                <w:rFonts w:ascii="游ゴシック" w:hAnsi="游ゴシック" w:eastAsia="游ゴシック"/>
                <w:b w:val="0"/>
                <w:i w:val="0"/>
                <w:sz w:val="17"/>
              </w:rPr>
              <w:t xml:space="preserve"> 第117条第14項は現行にもある。</w:t>
            </w:r>
            <w:r>
              <w:rPr>
                <w:rFonts w:ascii="游ゴシック" w:hAnsi="游ゴシック" w:eastAsia="游ゴシック"/>
                <w:b/>
                <w:i w:val="0"/>
                <w:sz w:val="17"/>
              </w:rPr>
              <w:t>対象が第2項第1号・第2号から第3号（中長期推計）まで広がった</w:t>
            </w:r>
            <w:r>
              <w:rPr>
                <w:rFonts w:ascii="游ゴシック" w:hAnsi="游ゴシック" w:eastAsia="游ゴシック"/>
                <w:b w:val="0"/>
                <w:i w:val="0"/>
                <w:sz w:val="17"/>
              </w:rPr>
              <w:t>もの</w:t>
            </w:r>
          </w:p>
        </w:tc>
      </w:tr>
    </w:tbl>
    <w:p>
      <w:pPr>
        <w:spacing w:after="40"/>
      </w:pPr>
    </w:p>
    <w:p>
      <w:pPr>
        <w:spacing w:before="60" w:after="60"/>
      </w:pPr>
      <w:r>
        <w:rPr>
          <w:rFonts w:ascii="游ゴシック" w:hAnsi="游ゴシック" w:eastAsia="游ゴシック"/>
          <w:b w:val="0"/>
          <w:i w:val="0"/>
          <w:sz w:val="21"/>
        </w:rPr>
        <w:t>いずれも、概要p.10③が</w:t>
      </w:r>
      <w:r>
        <w:rPr>
          <w:rFonts w:ascii="游ゴシック" w:hAnsi="游ゴシック" w:eastAsia="游ゴシック"/>
          <w:b/>
          <w:i w:val="0"/>
          <w:sz w:val="21"/>
        </w:rPr>
        <w:t>都道府県のことだけを書いていた</w:t>
      </w:r>
      <w:r>
        <w:rPr>
          <w:rFonts w:ascii="游ゴシック" w:hAnsi="游ゴシック" w:eastAsia="游ゴシック"/>
          <w:b w:val="0"/>
          <w:i w:val="0"/>
          <w:sz w:val="21"/>
        </w:rPr>
        <w:t>ことと、要綱が「第117条第3項第4号〜第5号関係」としか書かず</w:t>
      </w:r>
      <w:r>
        <w:rPr>
          <w:rFonts w:ascii="游ゴシック" w:hAnsi="游ゴシック" w:eastAsia="游ゴシック"/>
          <w:b/>
          <w:i w:val="0"/>
          <w:sz w:val="21"/>
        </w:rPr>
        <w:t>項と号の別が読み取れなかった</w:t>
      </w:r>
      <w:r>
        <w:rPr>
          <w:rFonts w:ascii="游ゴシック" w:hAnsi="游ゴシック" w:eastAsia="游ゴシック"/>
          <w:b w:val="0"/>
          <w:i w:val="0"/>
          <w:sz w:val="21"/>
        </w:rPr>
        <w:t>ことによります。</w:t>
      </w:r>
      <w:r>
        <w:rPr>
          <w:rFonts w:ascii="游ゴシック" w:hAnsi="游ゴシック" w:eastAsia="游ゴシック"/>
          <w:b/>
          <w:i w:val="0"/>
          <w:sz w:val="21"/>
        </w:rPr>
        <w:t>条文に当たるまで断定すべきではありませんでした。</w:t>
      </w:r>
    </w:p>
    <w:p>
      <w:pPr>
        <w:pStyle w:val="Heading1"/>
        <w:keepNext/>
        <w:spacing w:before="240" w:after="100"/>
      </w:pPr>
      <w:bookmarkStart w:id="105" w:name="_Toc_005"/>
      <w:r>
        <w:rPr>
          <w:rFonts w:ascii="游ゴシック" w:hAnsi="游ゴシック" w:eastAsia="游ゴシック"/>
          <w:b/>
          <w:i w:val="0"/>
          <w:color w:val="2E74B5"/>
          <w:sz w:val="30"/>
        </w:rPr>
        <w:t>2　社会福祉法等の一部を改正する法律（令和8年法律第51号）</w:t>
      </w:r>
      <w:bookmarkEnd w:id="105"/>
    </w:p>
    <w:p>
      <w:pPr>
        <w:spacing w:before="60" w:after="60"/>
      </w:pPr>
      <w:r>
        <w:rPr>
          <w:rFonts w:ascii="游ゴシック" w:hAnsi="游ゴシック" w:eastAsia="游ゴシック"/>
          <w:b w:val="0"/>
          <w:i w:val="0"/>
          <w:sz w:val="21"/>
        </w:rPr>
        <w:t>令和8年6月25日公布。原則 令和9年4月1日施行で、</w:t>
      </w:r>
      <w:r>
        <w:rPr>
          <w:rFonts w:ascii="游ゴシック" w:hAnsi="游ゴシック" w:eastAsia="游ゴシック"/>
          <w:b/>
          <w:i w:val="0"/>
          <w:sz w:val="21"/>
        </w:rPr>
        <w:t>計画期間の初日と一致します。</w:t>
      </w:r>
      <w:r>
        <w:rPr>
          <w:rFonts w:ascii="游ゴシック" w:hAnsi="游ゴシック" w:eastAsia="游ゴシック"/>
          <w:b w:val="0"/>
          <w:i w:val="0"/>
          <w:sz w:val="21"/>
        </w:rPr>
        <w:t xml:space="preserve"> 下表の施行日は事項ごとの記載です。</w:t>
      </w:r>
    </w:p>
    <w:p>
      <w:pPr>
        <w:pStyle w:val="Heading2"/>
        <w:keepNext/>
        <w:spacing w:before="180" w:after="100"/>
      </w:pPr>
      <w:bookmarkStart w:id="106" w:name="_Toc_006"/>
      <w:r>
        <w:rPr>
          <w:rFonts w:ascii="游ゴシック" w:hAnsi="游ゴシック" w:eastAsia="游ゴシック"/>
          <w:b/>
          <w:i w:val="0"/>
          <w:color w:val="2E74B5"/>
          <w:sz w:val="25"/>
        </w:rPr>
        <w:t>2-1　仕分けの一覧</w:t>
      </w:r>
      <w:bookmarkEnd w:id="106"/>
    </w:p>
    <w:p>
      <w:pPr>
        <w:keepNext/>
        <w:spacing w:before="200" w:after="40"/>
      </w:pPr>
      <w:r>
        <w:rPr>
          <w:rFonts w:ascii="游ゴシック" w:hAnsi="游ゴシック" w:eastAsia="游ゴシック"/>
          <w:b/>
          <w:i w:val="0"/>
          <w:color w:val="1F4D78"/>
          <w:sz w:val="22"/>
        </w:rPr>
        <w:t>【表4】令和8年法律第51号　条文ごとの仕分け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3628"/>
        <w:gridCol w:w="2381"/>
        <w:gridCol w:w="850"/>
        <w:gridCol w:w="850"/>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条</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施行日</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高齢</w:t>
            </w:r>
          </w:p>
        </w:tc>
        <w:tc>
          <w:tcPr>
            <w:tcW w:type="dxa" w:w="850"/>
            <w:shd w:val="clear" w:fill="1F3864"/>
            <w:vAlign w:val="center"/>
          </w:tcPr>
          <w:p>
            <w:pPr>
              <w:spacing w:before="20" w:after="20"/>
              <w:jc w:val="center"/>
            </w:pPr>
            <w:r>
              <w:rPr>
                <w:rFonts w:ascii="游ゴシック" w:hAnsi="游ゴシック" w:eastAsia="游ゴシック"/>
                <w:b/>
                <w:i w:val="0"/>
                <w:color w:val="FFFFFF"/>
                <w:sz w:val="17"/>
              </w:rPr>
              <w:t>障がい</w:t>
            </w:r>
          </w:p>
        </w:tc>
      </w:tr>
      <w:tr>
        <w:tc>
          <w:tcPr>
            <w:tcW w:type="dxa" w:w="2041"/>
            <w:vAlign w:val="center"/>
          </w:tcPr>
          <w:p>
            <w:pPr>
              <w:spacing w:before="20" w:after="20"/>
            </w:pPr>
            <w:r>
              <w:rPr>
                <w:rFonts w:ascii="游ゴシック" w:hAnsi="游ゴシック" w:eastAsia="游ゴシック"/>
                <w:b w:val="0"/>
                <w:i w:val="0"/>
                <w:sz w:val="17"/>
              </w:rPr>
              <w:t>介保法第117条第2項第3号</w:t>
            </w:r>
          </w:p>
        </w:tc>
        <w:tc>
          <w:tcPr>
            <w:tcW w:type="dxa" w:w="3628"/>
            <w:vAlign w:val="center"/>
          </w:tcPr>
          <w:p>
            <w:pPr>
              <w:spacing w:before="20" w:after="20"/>
            </w:pPr>
            <w:r>
              <w:rPr>
                <w:rFonts w:ascii="游ゴシック" w:hAnsi="游ゴシック" w:eastAsia="游ゴシック"/>
                <w:b w:val="0"/>
                <w:i w:val="0"/>
                <w:sz w:val="17"/>
              </w:rPr>
              <w:t>サービスの種類ごとの量</w:t>
            </w:r>
            <w:r>
              <w:rPr>
                <w:rFonts w:ascii="游ゴシック" w:hAnsi="游ゴシック" w:eastAsia="游ゴシック"/>
                <w:b/>
                <w:i w:val="0"/>
                <w:sz w:val="17"/>
              </w:rPr>
              <w:t>及び地域支援事業の量</w:t>
            </w:r>
            <w:r>
              <w:rPr>
                <w:rFonts w:ascii="游ゴシック" w:hAnsi="游ゴシック" w:eastAsia="游ゴシック"/>
                <w:b w:val="0"/>
                <w:i w:val="0"/>
                <w:sz w:val="17"/>
              </w:rPr>
              <w:t>の中長期的な推計</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介保法第117条第2項第4号</w:t>
            </w:r>
          </w:p>
        </w:tc>
        <w:tc>
          <w:tcPr>
            <w:tcW w:type="dxa" w:w="3628"/>
            <w:vAlign w:val="center"/>
          </w:tcPr>
          <w:p>
            <w:pPr>
              <w:spacing w:before="20" w:after="20"/>
            </w:pPr>
            <w:r>
              <w:rPr>
                <w:rFonts w:ascii="游ゴシック" w:hAnsi="游ゴシック" w:eastAsia="游ゴシック"/>
                <w:b w:val="0"/>
                <w:i w:val="0"/>
                <w:sz w:val="17"/>
              </w:rPr>
              <w:t>サービス提供体制の確保</w:t>
            </w:r>
            <w:r>
              <w:rPr>
                <w:rFonts w:ascii="游ゴシック" w:hAnsi="游ゴシック" w:eastAsia="游ゴシック"/>
                <w:b/>
                <w:i w:val="0"/>
                <w:sz w:val="17"/>
              </w:rPr>
              <w:t>及び地域支援事業の実施</w:t>
            </w:r>
            <w:r>
              <w:rPr>
                <w:rFonts w:ascii="游ゴシック" w:hAnsi="游ゴシック" w:eastAsia="游ゴシック"/>
                <w:b w:val="0"/>
                <w:i w:val="0"/>
                <w:sz w:val="17"/>
              </w:rPr>
              <w:t>に関し、中長期的な観点から市町村が取り組むべき施策</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介保法第117条第5項</w:t>
            </w:r>
          </w:p>
        </w:tc>
        <w:tc>
          <w:tcPr>
            <w:tcW w:type="dxa" w:w="3628"/>
            <w:vAlign w:val="center"/>
          </w:tcPr>
          <w:p>
            <w:pPr>
              <w:spacing w:before="20" w:after="20"/>
            </w:pPr>
            <w:r>
              <w:rPr>
                <w:rFonts w:ascii="游ゴシック" w:hAnsi="游ゴシック" w:eastAsia="游ゴシック"/>
                <w:b w:val="0"/>
                <w:i w:val="0"/>
                <w:sz w:val="17"/>
              </w:rPr>
              <w:t>住まいの入居定員総数と医療介護連携の状況を</w:t>
            </w:r>
            <w:r>
              <w:rPr>
                <w:rFonts w:ascii="游ゴシック" w:hAnsi="游ゴシック" w:eastAsia="游ゴシック"/>
                <w:b/>
                <w:i w:val="0"/>
                <w:sz w:val="17"/>
              </w:rPr>
              <w:t>勘案</w:t>
            </w:r>
          </w:p>
        </w:tc>
        <w:tc>
          <w:tcPr>
            <w:tcW w:type="dxa" w:w="2381"/>
            <w:vAlign w:val="center"/>
          </w:tcPr>
          <w:p>
            <w:pPr>
              <w:spacing w:before="20" w:after="20"/>
            </w:pPr>
            <w:r>
              <w:rPr>
                <w:rFonts w:ascii="游ゴシック" w:hAnsi="游ゴシック" w:eastAsia="游ゴシック"/>
                <w:b w:val="0"/>
                <w:i w:val="0"/>
                <w:sz w:val="17"/>
              </w:rPr>
              <w:t>令和9年4月1日（第1号の一部は</w:t>
            </w:r>
            <w:r>
              <w:rPr>
                <w:rFonts w:ascii="游ゴシック" w:hAnsi="游ゴシック" w:eastAsia="游ゴシック"/>
                <w:b/>
                <w:i w:val="0"/>
                <w:sz w:val="17"/>
              </w:rPr>
              <w:t>公布後2年以内の政令日</w:t>
            </w: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介保法第117条第14項</w:t>
            </w:r>
          </w:p>
        </w:tc>
        <w:tc>
          <w:tcPr>
            <w:tcW w:type="dxa" w:w="3628"/>
            <w:vAlign w:val="center"/>
          </w:tcPr>
          <w:p>
            <w:pPr>
              <w:spacing w:before="20" w:after="20"/>
            </w:pPr>
            <w:r>
              <w:rPr>
                <w:rFonts w:ascii="游ゴシック" w:hAnsi="游ゴシック" w:eastAsia="游ゴシック"/>
                <w:b w:val="0"/>
                <w:i w:val="0"/>
                <w:sz w:val="17"/>
              </w:rPr>
              <w:t>計画の策定・変更に当たり</w:t>
            </w:r>
            <w:r>
              <w:rPr>
                <w:rFonts w:ascii="游ゴシック" w:hAnsi="游ゴシック" w:eastAsia="游ゴシック"/>
                <w:b/>
                <w:i w:val="0"/>
                <w:sz w:val="17"/>
              </w:rPr>
              <w:t>あらかじめ都道府県の意見を聴く</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介保法第117条第3項第4号</w:t>
            </w:r>
          </w:p>
        </w:tc>
        <w:tc>
          <w:tcPr>
            <w:tcW w:type="dxa" w:w="3628"/>
            <w:vAlign w:val="center"/>
          </w:tcPr>
          <w:p>
            <w:pPr>
              <w:spacing w:before="20" w:after="20"/>
            </w:pPr>
            <w:r>
              <w:rPr>
                <w:rFonts w:ascii="游ゴシック" w:hAnsi="游ゴシック" w:eastAsia="游ゴシック"/>
                <w:b w:val="0"/>
                <w:i w:val="0"/>
                <w:sz w:val="17"/>
              </w:rPr>
              <w:t>サービス提供の生産性向上・従事者の確保・</w:t>
            </w:r>
            <w:r>
              <w:rPr>
                <w:rFonts w:ascii="游ゴシック" w:hAnsi="游ゴシック" w:eastAsia="游ゴシック"/>
                <w:b/>
                <w:i w:val="0"/>
                <w:sz w:val="17"/>
              </w:rPr>
              <w:t>安定した経営基盤</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Ａ２</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介保法第117条第3項第4号の2</w:t>
            </w:r>
          </w:p>
        </w:tc>
        <w:tc>
          <w:tcPr>
            <w:tcW w:type="dxa" w:w="3628"/>
            <w:vAlign w:val="center"/>
          </w:tcPr>
          <w:p>
            <w:pPr>
              <w:spacing w:before="20" w:after="20"/>
            </w:pPr>
            <w:r>
              <w:rPr>
                <w:rFonts w:ascii="游ゴシック" w:hAnsi="游ゴシック" w:eastAsia="游ゴシック"/>
                <w:b/>
                <w:i w:val="0"/>
                <w:sz w:val="17"/>
              </w:rPr>
              <w:t>地域支援事業に従事する者</w:t>
            </w:r>
            <w:r>
              <w:rPr>
                <w:rFonts w:ascii="游ゴシック" w:hAnsi="游ゴシック" w:eastAsia="游ゴシック"/>
                <w:b w:val="0"/>
                <w:i w:val="0"/>
                <w:sz w:val="17"/>
              </w:rPr>
              <w:t>の確保及び資質の向上</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Ａ２</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介保法第117条第3項第5号</w:t>
            </w:r>
          </w:p>
        </w:tc>
        <w:tc>
          <w:tcPr>
            <w:tcW w:type="dxa" w:w="3628"/>
            <w:vAlign w:val="center"/>
          </w:tcPr>
          <w:p>
            <w:pPr>
              <w:spacing w:before="20" w:after="20"/>
            </w:pPr>
            <w:r>
              <w:rPr>
                <w:rFonts w:ascii="游ゴシック" w:hAnsi="游ゴシック" w:eastAsia="游ゴシック"/>
                <w:b/>
                <w:i w:val="0"/>
                <w:sz w:val="17"/>
              </w:rPr>
              <w:t>地域支援事業の実施</w:t>
            </w:r>
            <w:r>
              <w:rPr>
                <w:rFonts w:ascii="游ゴシック" w:hAnsi="游ゴシック" w:eastAsia="游ゴシック"/>
                <w:b w:val="0"/>
                <w:i w:val="0"/>
                <w:sz w:val="17"/>
              </w:rPr>
              <w:t>における業務の効率化・生産性の向上</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Ａ２</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介保法第117条第3項第3号</w:t>
            </w:r>
          </w:p>
        </w:tc>
        <w:tc>
          <w:tcPr>
            <w:tcW w:type="dxa" w:w="3628"/>
            <w:vAlign w:val="center"/>
          </w:tcPr>
          <w:p>
            <w:pPr>
              <w:spacing w:before="20" w:after="20"/>
            </w:pPr>
            <w:r>
              <w:rPr>
                <w:rFonts w:ascii="游ゴシック" w:hAnsi="游ゴシック" w:eastAsia="游ゴシック"/>
                <w:b w:val="0"/>
                <w:i w:val="0"/>
                <w:sz w:val="17"/>
              </w:rPr>
              <w:t>費用の額・保険料の水準の中長期的な推計</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Ａ２</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介保法第117条第9項</w:t>
            </w:r>
          </w:p>
        </w:tc>
        <w:tc>
          <w:tcPr>
            <w:tcW w:type="dxa" w:w="3628"/>
            <w:vAlign w:val="center"/>
          </w:tcPr>
          <w:p>
            <w:pPr>
              <w:spacing w:before="20" w:after="20"/>
            </w:pPr>
            <w:r>
              <w:rPr>
                <w:rFonts w:ascii="游ゴシック" w:hAnsi="游ゴシック" w:eastAsia="游ゴシック"/>
                <w:b w:val="0"/>
                <w:i w:val="0"/>
                <w:sz w:val="17"/>
              </w:rPr>
              <w:t>実績評価の対象となる号のずれ</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介保法第115条の48</w:t>
            </w:r>
          </w:p>
        </w:tc>
        <w:tc>
          <w:tcPr>
            <w:tcW w:type="dxa" w:w="3628"/>
            <w:vAlign w:val="center"/>
          </w:tcPr>
          <w:p>
            <w:pPr>
              <w:spacing w:before="20" w:after="20"/>
            </w:pPr>
            <w:r>
              <w:rPr>
                <w:rFonts w:ascii="游ゴシック" w:hAnsi="游ゴシック" w:eastAsia="游ゴシック"/>
                <w:b w:val="0"/>
                <w:i w:val="0"/>
                <w:sz w:val="17"/>
              </w:rPr>
              <w:t>「会議」→「</w:t>
            </w:r>
            <w:r>
              <w:rPr>
                <w:rFonts w:ascii="游ゴシック" w:hAnsi="游ゴシック" w:eastAsia="游ゴシック"/>
                <w:b/>
                <w:i w:val="0"/>
                <w:sz w:val="17"/>
              </w:rPr>
              <w:t>支援会議</w:t>
            </w:r>
            <w:r>
              <w:rPr>
                <w:rFonts w:ascii="游ゴシック" w:hAnsi="游ゴシック" w:eastAsia="游ゴシック"/>
                <w:b w:val="0"/>
                <w:i w:val="0"/>
                <w:sz w:val="17"/>
              </w:rPr>
              <w:t>」。障がいの支援協議会等との</w:t>
            </w:r>
            <w:r>
              <w:rPr>
                <w:rFonts w:ascii="游ゴシック" w:hAnsi="游ゴシック" w:eastAsia="游ゴシック"/>
                <w:b/>
                <w:i w:val="0"/>
                <w:sz w:val="17"/>
              </w:rPr>
              <w:t>連携の努力義務</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i w:val="0"/>
                <w:sz w:val="17"/>
              </w:rPr>
              <w:t>Ａ１</w:t>
            </w:r>
          </w:p>
        </w:tc>
      </w:tr>
      <w:tr>
        <w:tc>
          <w:tcPr>
            <w:tcW w:type="dxa" w:w="2041"/>
            <w:vAlign w:val="center"/>
          </w:tcPr>
          <w:p>
            <w:pPr>
              <w:spacing w:before="20" w:after="20"/>
            </w:pPr>
            <w:r>
              <w:rPr>
                <w:rFonts w:ascii="游ゴシック" w:hAnsi="游ゴシック" w:eastAsia="游ゴシック"/>
                <w:b w:val="0"/>
                <w:i w:val="0"/>
                <w:sz w:val="17"/>
              </w:rPr>
              <w:t>総合支援法第88条第3項第3号</w:t>
            </w:r>
          </w:p>
        </w:tc>
        <w:tc>
          <w:tcPr>
            <w:tcW w:type="dxa" w:w="3628"/>
            <w:vAlign w:val="center"/>
          </w:tcPr>
          <w:p>
            <w:pPr>
              <w:spacing w:before="20" w:after="20"/>
            </w:pPr>
            <w:r>
              <w:rPr>
                <w:rFonts w:ascii="游ゴシック" w:hAnsi="游ゴシック" w:eastAsia="游ゴシック"/>
                <w:b w:val="0"/>
                <w:i w:val="0"/>
                <w:sz w:val="17"/>
              </w:rPr>
              <w:t>障害福祉サービス・相談支援の生産性向上・従事者の確保・経営基盤</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Ａ２</w:t>
            </w:r>
          </w:p>
        </w:tc>
      </w:tr>
      <w:tr>
        <w:tc>
          <w:tcPr>
            <w:tcW w:type="dxa" w:w="2041"/>
            <w:vAlign w:val="center"/>
          </w:tcPr>
          <w:p>
            <w:pPr>
              <w:spacing w:before="20" w:after="20"/>
            </w:pPr>
            <w:r>
              <w:rPr>
                <w:rFonts w:ascii="游ゴシック" w:hAnsi="游ゴシック" w:eastAsia="游ゴシック"/>
                <w:b w:val="0"/>
                <w:i w:val="0"/>
                <w:sz w:val="17"/>
              </w:rPr>
              <w:t>総合支援法第88条第3項第4号</w:t>
            </w:r>
          </w:p>
        </w:tc>
        <w:tc>
          <w:tcPr>
            <w:tcW w:type="dxa" w:w="3628"/>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Ａ２</w:t>
            </w:r>
          </w:p>
        </w:tc>
      </w:tr>
      <w:tr>
        <w:tc>
          <w:tcPr>
            <w:tcW w:type="dxa" w:w="2041"/>
            <w:vAlign w:val="center"/>
          </w:tcPr>
          <w:p>
            <w:pPr>
              <w:spacing w:before="20" w:after="20"/>
            </w:pPr>
            <w:r>
              <w:rPr>
                <w:rFonts w:ascii="游ゴシック" w:hAnsi="游ゴシック" w:eastAsia="游ゴシック"/>
                <w:b w:val="0"/>
                <w:i w:val="0"/>
                <w:sz w:val="17"/>
              </w:rPr>
              <w:t>総合支援法第88条第3項第5号</w:t>
            </w:r>
          </w:p>
        </w:tc>
        <w:tc>
          <w:tcPr>
            <w:tcW w:type="dxa" w:w="3628"/>
            <w:vAlign w:val="center"/>
          </w:tcPr>
          <w:p>
            <w:pPr>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における業務の効率化・生産性の向上</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Ａ２</w:t>
            </w:r>
          </w:p>
        </w:tc>
      </w:tr>
      <w:tr>
        <w:tc>
          <w:tcPr>
            <w:tcW w:type="dxa" w:w="2041"/>
            <w:vAlign w:val="center"/>
          </w:tcPr>
          <w:p>
            <w:pPr>
              <w:spacing w:before="20" w:after="20"/>
            </w:pPr>
            <w:r>
              <w:rPr>
                <w:rFonts w:ascii="游ゴシック" w:hAnsi="游ゴシック" w:eastAsia="游ゴシック"/>
                <w:b w:val="0"/>
                <w:i w:val="0"/>
                <w:sz w:val="17"/>
              </w:rPr>
              <w:t>総合支援法第88条第9項</w:t>
            </w:r>
          </w:p>
        </w:tc>
        <w:tc>
          <w:tcPr>
            <w:tcW w:type="dxa" w:w="3628"/>
            <w:vAlign w:val="center"/>
          </w:tcPr>
          <w:p>
            <w:pPr>
              <w:spacing w:before="20" w:after="20"/>
            </w:pPr>
            <w:r>
              <w:rPr>
                <w:rFonts w:ascii="游ゴシック" w:hAnsi="游ゴシック" w:eastAsia="游ゴシック"/>
                <w:b/>
                <w:i w:val="0"/>
                <w:sz w:val="17"/>
              </w:rPr>
              <w:t>支援協議会</w:t>
            </w:r>
            <w:r>
              <w:rPr>
                <w:rFonts w:ascii="游ゴシック" w:hAnsi="游ゴシック" w:eastAsia="游ゴシック"/>
                <w:b w:val="0"/>
                <w:i w:val="0"/>
                <w:sz w:val="17"/>
              </w:rPr>
              <w:t>の意見を聴く（設置しているとき）</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Ａ１</w:t>
            </w:r>
          </w:p>
        </w:tc>
      </w:tr>
      <w:tr>
        <w:tc>
          <w:tcPr>
            <w:tcW w:type="dxa" w:w="2041"/>
            <w:vAlign w:val="center"/>
          </w:tcPr>
          <w:p>
            <w:pPr>
              <w:spacing w:before="20" w:after="20"/>
            </w:pPr>
            <w:r>
              <w:rPr>
                <w:rFonts w:ascii="游ゴシック" w:hAnsi="游ゴシック" w:eastAsia="游ゴシック"/>
                <w:b w:val="0"/>
                <w:i w:val="0"/>
                <w:sz w:val="17"/>
              </w:rPr>
              <w:t>総合支援法第89条の3</w:t>
            </w:r>
          </w:p>
        </w:tc>
        <w:tc>
          <w:tcPr>
            <w:tcW w:type="dxa" w:w="3628"/>
            <w:vAlign w:val="center"/>
          </w:tcPr>
          <w:p>
            <w:pPr>
              <w:spacing w:before="20" w:after="20"/>
            </w:pPr>
            <w:r>
              <w:rPr>
                <w:rFonts w:ascii="游ゴシック" w:hAnsi="游ゴシック" w:eastAsia="游ゴシック"/>
                <w:b w:val="0"/>
                <w:i w:val="0"/>
                <w:sz w:val="17"/>
              </w:rPr>
              <w:t>「協議会」→「</w:t>
            </w:r>
            <w:r>
              <w:rPr>
                <w:rFonts w:ascii="游ゴシック" w:hAnsi="游ゴシック" w:eastAsia="游ゴシック"/>
                <w:b/>
                <w:i w:val="0"/>
                <w:sz w:val="17"/>
              </w:rPr>
              <w:t>支援協議会</w:t>
            </w:r>
            <w:r>
              <w:rPr>
                <w:rFonts w:ascii="游ゴシック" w:hAnsi="游ゴシック" w:eastAsia="游ゴシック"/>
                <w:b w:val="0"/>
                <w:i w:val="0"/>
                <w:sz w:val="17"/>
              </w:rPr>
              <w:t>」。介護の支援会議等との</w:t>
            </w:r>
            <w:r>
              <w:rPr>
                <w:rFonts w:ascii="游ゴシック" w:hAnsi="游ゴシック" w:eastAsia="游ゴシック"/>
                <w:b/>
                <w:i w:val="0"/>
                <w:sz w:val="17"/>
              </w:rPr>
              <w:t>連携の努力義務</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i w:val="0"/>
                <w:sz w:val="17"/>
              </w:rPr>
              <w:t>Ａ１</w:t>
            </w:r>
          </w:p>
        </w:tc>
      </w:tr>
      <w:tr>
        <w:tc>
          <w:tcPr>
            <w:tcW w:type="dxa" w:w="2041"/>
            <w:vAlign w:val="center"/>
          </w:tcPr>
          <w:p>
            <w:pPr>
              <w:spacing w:before="20" w:after="20"/>
            </w:pPr>
            <w:r>
              <w:rPr>
                <w:rFonts w:ascii="游ゴシック" w:hAnsi="游ゴシック" w:eastAsia="游ゴシック"/>
                <w:b w:val="0"/>
                <w:i w:val="0"/>
                <w:sz w:val="17"/>
              </w:rPr>
              <w:t>総合支援法第77条第1項第3号</w:t>
            </w:r>
          </w:p>
        </w:tc>
        <w:tc>
          <w:tcPr>
            <w:tcW w:type="dxa" w:w="3628"/>
            <w:vAlign w:val="center"/>
          </w:tcPr>
          <w:p>
            <w:pPr>
              <w:spacing w:before="20" w:after="20"/>
            </w:pPr>
            <w:r>
              <w:rPr>
                <w:rFonts w:ascii="游ゴシック" w:hAnsi="游ゴシック" w:eastAsia="游ゴシック"/>
                <w:b w:val="0"/>
                <w:i w:val="0"/>
                <w:sz w:val="17"/>
              </w:rPr>
              <w:t>相談支援事業に「</w:t>
            </w:r>
            <w:r>
              <w:rPr>
                <w:rFonts w:ascii="游ゴシック" w:hAnsi="游ゴシック" w:eastAsia="游ゴシック"/>
                <w:b/>
                <w:i w:val="0"/>
                <w:sz w:val="17"/>
              </w:rPr>
              <w:t>家族その他の関係者の状況を考慮しつつ</w:t>
            </w:r>
            <w:r>
              <w:rPr>
                <w:rFonts w:ascii="游ゴシック" w:hAnsi="游ゴシック" w:eastAsia="游ゴシック"/>
                <w:b w:val="0"/>
                <w:i w:val="0"/>
                <w:sz w:val="17"/>
              </w:rPr>
              <w:t>」を追加</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Ａ１</w:t>
            </w:r>
          </w:p>
        </w:tc>
      </w:tr>
      <w:tr>
        <w:tc>
          <w:tcPr>
            <w:tcW w:type="dxa" w:w="2041"/>
            <w:vAlign w:val="center"/>
          </w:tcPr>
          <w:p>
            <w:pPr>
              <w:spacing w:before="20" w:after="20"/>
            </w:pPr>
            <w:r>
              <w:rPr>
                <w:rFonts w:ascii="游ゴシック" w:hAnsi="游ゴシック" w:eastAsia="游ゴシック"/>
                <w:b w:val="0"/>
                <w:i w:val="0"/>
                <w:sz w:val="17"/>
              </w:rPr>
              <w:t>児福法第33条の20第3項第3号</w:t>
            </w:r>
          </w:p>
        </w:tc>
        <w:tc>
          <w:tcPr>
            <w:tcW w:type="dxa" w:w="3628"/>
            <w:vAlign w:val="center"/>
          </w:tcPr>
          <w:p>
            <w:pPr>
              <w:spacing w:before="20" w:after="20"/>
            </w:pPr>
            <w:r>
              <w:rPr>
                <w:rFonts w:ascii="游ゴシック" w:hAnsi="游ゴシック" w:eastAsia="游ゴシック"/>
                <w:b w:val="0"/>
                <w:i w:val="0"/>
                <w:sz w:val="17"/>
              </w:rPr>
              <w:t>障害児通所支援・障害児相談支援の生産性向上・従事者の確保・経営基盤</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Ａ２</w:t>
            </w:r>
          </w:p>
        </w:tc>
      </w:tr>
      <w:tr>
        <w:tc>
          <w:tcPr>
            <w:tcW w:type="dxa" w:w="2041"/>
            <w:vAlign w:val="center"/>
          </w:tcPr>
          <w:p>
            <w:pPr>
              <w:spacing w:before="20" w:after="20"/>
            </w:pPr>
            <w:r>
              <w:rPr>
                <w:rFonts w:ascii="游ゴシック" w:hAnsi="游ゴシック" w:eastAsia="游ゴシック"/>
                <w:b w:val="0"/>
                <w:i w:val="0"/>
                <w:sz w:val="17"/>
              </w:rPr>
              <w:t>社福法第106条の6</w:t>
            </w:r>
          </w:p>
        </w:tc>
        <w:tc>
          <w:tcPr>
            <w:tcW w:type="dxa" w:w="3628"/>
            <w:vAlign w:val="center"/>
          </w:tcPr>
          <w:p>
            <w:pPr>
              <w:spacing w:before="20" w:after="20"/>
            </w:pPr>
            <w:r>
              <w:rPr>
                <w:rFonts w:ascii="游ゴシック" w:hAnsi="游ゴシック" w:eastAsia="游ゴシック"/>
                <w:b/>
                <w:i w:val="0"/>
                <w:sz w:val="17"/>
              </w:rPr>
              <w:t>小規模市町村</w:t>
            </w:r>
            <w:r>
              <w:rPr>
                <w:rFonts w:ascii="游ゴシック" w:hAnsi="游ゴシック" w:eastAsia="游ゴシック"/>
                <w:b w:val="0"/>
                <w:i w:val="0"/>
                <w:sz w:val="17"/>
              </w:rPr>
              <w:t>地域支援連携協働体制整備事業</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val="0"/>
                <w:i w:val="0"/>
                <w:sz w:val="17"/>
              </w:rPr>
              <w:t>Ｂ</w:t>
            </w:r>
          </w:p>
        </w:tc>
        <w:tc>
          <w:tcPr>
            <w:tcW w:type="dxa" w:w="850"/>
            <w:vAlign w:val="center"/>
          </w:tcPr>
          <w:p>
            <w:pPr>
              <w:spacing w:before="20" w:after="20"/>
            </w:pPr>
            <w:r>
              <w:rPr>
                <w:rFonts w:ascii="游ゴシック" w:hAnsi="游ゴシック" w:eastAsia="游ゴシック"/>
                <w:b w:val="0"/>
                <w:i w:val="0"/>
                <w:sz w:val="17"/>
              </w:rPr>
              <w:t>Ｂ</w:t>
            </w:r>
          </w:p>
        </w:tc>
      </w:tr>
      <w:tr>
        <w:tc>
          <w:tcPr>
            <w:tcW w:type="dxa" w:w="2041"/>
            <w:vAlign w:val="center"/>
          </w:tcPr>
          <w:p>
            <w:pPr>
              <w:spacing w:before="20" w:after="20"/>
            </w:pPr>
            <w:r>
              <w:rPr>
                <w:rFonts w:ascii="游ゴシック" w:hAnsi="游ゴシック" w:eastAsia="游ゴシック"/>
                <w:b w:val="0"/>
                <w:i w:val="0"/>
                <w:sz w:val="17"/>
              </w:rPr>
              <w:t>介保法第42条第1項第3号ほか</w:t>
            </w:r>
          </w:p>
        </w:tc>
        <w:tc>
          <w:tcPr>
            <w:tcW w:type="dxa" w:w="3628"/>
            <w:vAlign w:val="center"/>
          </w:tcPr>
          <w:p>
            <w:pPr>
              <w:spacing w:before="20" w:after="20"/>
            </w:pPr>
            <w:r>
              <w:rPr>
                <w:rFonts w:ascii="游ゴシック" w:hAnsi="游ゴシック" w:eastAsia="游ゴシック"/>
                <w:b/>
                <w:i w:val="0"/>
                <w:sz w:val="17"/>
              </w:rPr>
              <w:t>特定地域</w:t>
            </w:r>
            <w:r>
              <w:rPr>
                <w:rFonts w:ascii="游ゴシック" w:hAnsi="游ゴシック" w:eastAsia="游ゴシック"/>
                <w:b w:val="0"/>
                <w:i w:val="0"/>
                <w:sz w:val="17"/>
              </w:rPr>
              <w:t>サービス／特定地域居宅サービス等事業</w:t>
            </w:r>
          </w:p>
        </w:tc>
        <w:tc>
          <w:tcPr>
            <w:tcW w:type="dxa" w:w="2381"/>
            <w:vAlign w:val="center"/>
          </w:tcPr>
          <w:p>
            <w:pPr>
              <w:spacing w:before="20" w:after="20"/>
            </w:pPr>
            <w:r>
              <w:rPr>
                <w:rFonts w:ascii="游ゴシック" w:hAnsi="游ゴシック" w:eastAsia="游ゴシック"/>
                <w:b w:val="0"/>
                <w:i w:val="0"/>
                <w:sz w:val="17"/>
              </w:rPr>
              <w:t>令和9年4月1日</w:t>
            </w:r>
          </w:p>
        </w:tc>
        <w:tc>
          <w:tcPr>
            <w:tcW w:type="dxa" w:w="850"/>
            <w:vAlign w:val="center"/>
          </w:tcPr>
          <w:p>
            <w:pPr>
              <w:spacing w:before="20" w:after="20"/>
            </w:pPr>
            <w:r>
              <w:rPr>
                <w:rFonts w:ascii="游ゴシック" w:hAnsi="游ゴシック" w:eastAsia="游ゴシック"/>
                <w:b/>
                <w:i w:val="0"/>
                <w:sz w:val="17"/>
              </w:rPr>
              <w:t>Ｃ</w:t>
            </w:r>
          </w:p>
        </w:tc>
        <w:tc>
          <w:tcPr>
            <w:tcW w:type="dxa" w:w="850"/>
            <w:vAlign w:val="center"/>
          </w:tcPr>
          <w:p>
            <w:pPr>
              <w:spacing w:before="20" w:after="20"/>
            </w:pPr>
            <w:r>
              <w:rPr>
                <w:rFonts w:ascii="游ゴシック" w:hAnsi="游ゴシック" w:eastAsia="游ゴシック"/>
                <w:b/>
                <w:i w:val="0"/>
                <w:sz w:val="17"/>
              </w:rPr>
              <w:t>Ｃ</w:t>
            </w:r>
          </w:p>
        </w:tc>
      </w:tr>
      <w:tr>
        <w:tc>
          <w:tcPr>
            <w:tcW w:type="dxa" w:w="2041"/>
            <w:vAlign w:val="center"/>
          </w:tcPr>
          <w:p>
            <w:pPr>
              <w:spacing w:before="20" w:after="20"/>
            </w:pPr>
            <w:r>
              <w:rPr>
                <w:rFonts w:ascii="游ゴシック" w:hAnsi="游ゴシック" w:eastAsia="游ゴシック"/>
                <w:b w:val="0"/>
                <w:i w:val="0"/>
                <w:sz w:val="17"/>
              </w:rPr>
              <w:t>介保法第8条第16項</w:t>
            </w:r>
          </w:p>
        </w:tc>
        <w:tc>
          <w:tcPr>
            <w:tcW w:type="dxa" w:w="3628"/>
            <w:vAlign w:val="center"/>
          </w:tcPr>
          <w:p>
            <w:pPr>
              <w:spacing w:before="20" w:after="20"/>
            </w:pPr>
            <w:r>
              <w:rPr>
                <w:rFonts w:ascii="游ゴシック" w:hAnsi="游ゴシック" w:eastAsia="游ゴシック"/>
                <w:b/>
                <w:i w:val="0"/>
                <w:sz w:val="17"/>
              </w:rPr>
              <w:t>夜間対応型訪問介護の廃止</w:t>
            </w:r>
          </w:p>
        </w:tc>
        <w:tc>
          <w:tcPr>
            <w:tcW w:type="dxa" w:w="2381"/>
            <w:vAlign w:val="center"/>
          </w:tcPr>
          <w:p>
            <w:pPr>
              <w:spacing w:before="20" w:after="20"/>
            </w:pPr>
            <w:r>
              <w:rPr>
                <w:rFonts w:ascii="游ゴシック" w:hAnsi="游ゴシック" w:eastAsia="游ゴシック"/>
                <w:b w:val="0"/>
                <w:i w:val="0"/>
                <w:sz w:val="17"/>
              </w:rPr>
              <w:t>令和9年4月1日（＝</w:t>
            </w:r>
            <w:r>
              <w:rPr>
                <w:rFonts w:ascii="游ゴシック" w:hAnsi="游ゴシック" w:eastAsia="游ゴシック"/>
                <w:b/>
                <w:i w:val="0"/>
                <w:sz w:val="17"/>
              </w:rPr>
              <w:t>計画期間の初日</w:t>
            </w:r>
            <w:r>
              <w:rPr>
                <w:rFonts w:ascii="游ゴシック" w:hAnsi="游ゴシック" w:eastAsia="游ゴシック"/>
                <w:b w:val="0"/>
                <w:i w:val="0"/>
                <w:sz w:val="17"/>
              </w:rPr>
              <w:t>）</w:t>
            </w:r>
          </w:p>
        </w:tc>
        <w:tc>
          <w:tcPr>
            <w:tcW w:type="dxa" w:w="850"/>
            <w:vAlign w:val="center"/>
          </w:tcPr>
          <w:p>
            <w:pPr>
              <w:spacing w:before="20" w:after="20"/>
            </w:pPr>
            <w:r>
              <w:rPr>
                <w:rFonts w:ascii="游ゴシック" w:hAnsi="游ゴシック" w:eastAsia="游ゴシック"/>
                <w:b/>
                <w:i w:val="0"/>
                <w:sz w:val="17"/>
              </w:rPr>
              <w:t>Ａ１</w:t>
            </w:r>
          </w:p>
        </w:tc>
        <w:tc>
          <w:tcPr>
            <w:tcW w:type="dxa" w:w="850"/>
            <w:vAlign w:val="center"/>
          </w:tcPr>
          <w:p>
            <w:pPr>
              <w:spacing w:before="20" w:after="20"/>
            </w:pPr>
            <w:r>
              <w:rPr>
                <w:rFonts w:ascii="游ゴシック" w:hAnsi="游ゴシック" w:eastAsia="游ゴシック"/>
                <w:b w:val="0"/>
                <w:i w:val="0"/>
                <w:sz w:val="17"/>
              </w:rPr>
              <w:t>―</w:t>
            </w:r>
          </w:p>
        </w:tc>
      </w:tr>
      <w:tr>
        <w:tc>
          <w:tcPr>
            <w:tcW w:type="dxa" w:w="2041"/>
            <w:vAlign w:val="center"/>
          </w:tcPr>
          <w:p>
            <w:pPr>
              <w:spacing w:before="20" w:after="20"/>
            </w:pPr>
            <w:r>
              <w:rPr>
                <w:rFonts w:ascii="游ゴシック" w:hAnsi="游ゴシック" w:eastAsia="游ゴシック"/>
                <w:b w:val="0"/>
                <w:i w:val="0"/>
                <w:sz w:val="17"/>
              </w:rPr>
              <w:t>介保法第8条第28項ほか（第4条関係）</w:t>
            </w:r>
          </w:p>
        </w:tc>
        <w:tc>
          <w:tcPr>
            <w:tcW w:type="dxa" w:w="3628"/>
            <w:vAlign w:val="center"/>
          </w:tcPr>
          <w:p>
            <w:pPr>
              <w:spacing w:before="20" w:after="20"/>
            </w:pPr>
            <w:r>
              <w:rPr>
                <w:rFonts w:ascii="游ゴシック" w:hAnsi="游ゴシック" w:eastAsia="游ゴシック"/>
                <w:b/>
                <w:i w:val="0"/>
                <w:sz w:val="17"/>
              </w:rPr>
              <w:t>登録有料老人ホーム</w:t>
            </w:r>
            <w:r>
              <w:rPr>
                <w:rFonts w:ascii="游ゴシック" w:hAnsi="游ゴシック" w:eastAsia="游ゴシック"/>
                <w:b w:val="0"/>
                <w:i w:val="0"/>
                <w:sz w:val="17"/>
              </w:rPr>
              <w:t>・登録施設介護支援</w:t>
            </w:r>
          </w:p>
        </w:tc>
        <w:tc>
          <w:tcPr>
            <w:tcW w:type="dxa" w:w="2381"/>
            <w:vAlign w:val="center"/>
          </w:tcPr>
          <w:p>
            <w:pPr>
              <w:spacing w:before="20" w:after="20"/>
            </w:pPr>
            <w:r>
              <w:rPr>
                <w:rFonts w:ascii="游ゴシック" w:hAnsi="游ゴシック" w:eastAsia="游ゴシック"/>
                <w:b/>
                <w:i w:val="0"/>
                <w:sz w:val="17"/>
              </w:rPr>
              <w:t>公布後2年以内／3年以内の政令日</w:t>
            </w:r>
          </w:p>
        </w:tc>
        <w:tc>
          <w:tcPr>
            <w:tcW w:type="dxa" w:w="850"/>
            <w:vAlign w:val="center"/>
          </w:tcPr>
          <w:p>
            <w:pPr>
              <w:spacing w:before="20" w:after="20"/>
            </w:pPr>
            <w:r>
              <w:rPr>
                <w:rFonts w:ascii="游ゴシック" w:hAnsi="游ゴシック" w:eastAsia="游ゴシック"/>
                <w:b/>
                <w:i w:val="0"/>
                <w:sz w:val="17"/>
              </w:rPr>
              <w:t>Ｃ</w:t>
            </w:r>
          </w:p>
        </w:tc>
        <w:tc>
          <w:tcPr>
            <w:tcW w:type="dxa" w:w="850"/>
            <w:vAlign w:val="center"/>
          </w:tcPr>
          <w:p>
            <w:pPr>
              <w:spacing w:before="20" w:after="20"/>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資料：厚生労働省「社会福祉法等の一部を改正する法律案　新旧対照条文」（全353頁）。施行日は各法の章扉の記載による。</w:t>
      </w:r>
    </w:p>
    <w:p>
      <w:pPr>
        <w:pStyle w:val="Heading2"/>
        <w:keepNext/>
        <w:spacing w:before="180" w:after="100"/>
      </w:pPr>
      <w:bookmarkStart w:id="107" w:name="_Toc_007"/>
      <w:r>
        <w:rPr>
          <w:rFonts w:ascii="游ゴシック" w:hAnsi="游ゴシック" w:eastAsia="游ゴシック"/>
          <w:b/>
          <w:i w:val="0"/>
          <w:color w:val="2E74B5"/>
          <w:sz w:val="25"/>
        </w:rPr>
        <w:t>2-2　区分Ａ１　義務の法定記載事項（本文に必ず載せる）</w:t>
      </w:r>
      <w:bookmarkEnd w:id="107"/>
    </w:p>
    <w:p>
      <w:pPr>
        <w:pStyle w:val="Heading3"/>
        <w:keepNext/>
        <w:spacing w:before="180" w:after="80"/>
      </w:pPr>
      <w:r>
        <w:rPr>
          <w:rFonts w:ascii="游ゴシック" w:hAnsi="游ゴシック" w:eastAsia="游ゴシック"/>
          <w:b/>
          <w:i w:val="0"/>
          <w:color w:val="1F4D78"/>
          <w:sz w:val="22"/>
        </w:rPr>
        <w:t>介保法第117条第2項第3号　サービスの種類ごとの量及び地域支援事業の量の中長期的な推計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【新設】現行は第3項第3号（努力義務）で、量・費用・保険料をまとめて掲げていた。</w:t>
            </w:r>
            <w:r>
              <w:rPr>
                <w:rFonts w:ascii="游ゴシック" w:hAnsi="游ゴシック" w:eastAsia="游ゴシック"/>
                <w:b/>
                <w:i w:val="0"/>
                <w:sz w:val="17"/>
              </w:rPr>
              <w:t>量だけが第2項（義務）に移り、地域支援事業の量が加わった。</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高齢：第6章11。</w:t>
            </w:r>
            <w:r>
              <w:rPr>
                <w:rFonts w:ascii="游ゴシック" w:hAnsi="游ゴシック" w:eastAsia="游ゴシック"/>
                <w:b w:val="0"/>
                <w:i w:val="0"/>
                <w:sz w:val="17"/>
              </w:rPr>
              <w:t xml:space="preserve"> 既に推計があるが、</w:t>
            </w:r>
            <w:r>
              <w:rPr>
                <w:rFonts w:ascii="游ゴシック" w:hAnsi="游ゴシック" w:eastAsia="游ゴシック"/>
                <w:b/>
                <w:i w:val="0"/>
                <w:sz w:val="17"/>
              </w:rPr>
              <w:t>地域支援事業の量が入っていない。追加が要る</w:t>
            </w:r>
          </w:p>
        </w:tc>
      </w:tr>
    </w:tbl>
    <w:p>
      <w:pPr>
        <w:spacing w:after="40"/>
      </w:pPr>
    </w:p>
    <w:p>
      <w:pPr>
        <w:pStyle w:val="Heading3"/>
        <w:keepNext/>
        <w:spacing w:before="180" w:after="80"/>
      </w:pPr>
      <w:r>
        <w:rPr>
          <w:rFonts w:ascii="游ゴシック" w:hAnsi="游ゴシック" w:eastAsia="游ゴシック"/>
          <w:b/>
          <w:i w:val="0"/>
          <w:color w:val="1F4D78"/>
          <w:sz w:val="22"/>
        </w:rPr>
        <w:t>介保法第117条第2項第4号　サービス提供体制の確保及び地域支援事業の実施に関し、中長期的な観点から市町村が取り組むべき施策</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【新設】推計を受けて何をするかを定める。</w:t>
            </w:r>
            <w:r>
              <w:rPr>
                <w:rFonts w:ascii="游ゴシック" w:hAnsi="游ゴシック" w:eastAsia="游ゴシック"/>
                <w:b/>
                <w:i w:val="0"/>
                <w:sz w:val="17"/>
              </w:rPr>
              <w:t>地域支援事業の実施も対象に含まれる。</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高齢：第6章12（素案 第10版で新設済み）。ただし地域支援事業の実施の面を補う</w:t>
            </w:r>
          </w:p>
        </w:tc>
      </w:tr>
    </w:tbl>
    <w:p>
      <w:pPr>
        <w:spacing w:after="40"/>
      </w:pPr>
    </w:p>
    <w:p>
      <w:pPr>
        <w:pStyle w:val="Heading3"/>
        <w:keepNext/>
        <w:spacing w:before="180" w:after="80"/>
      </w:pPr>
      <w:r>
        <w:rPr>
          <w:rFonts w:ascii="游ゴシック" w:hAnsi="游ゴシック" w:eastAsia="游ゴシック"/>
          <w:b/>
          <w:i w:val="0"/>
          <w:color w:val="1F4D78"/>
          <w:sz w:val="22"/>
        </w:rPr>
        <w:t>介保法第117条第5項　住まいの入居定員総数と医療介護連携の状況を勘案</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令和9年4月1日（第1号の一部は</w:t>
            </w:r>
            <w:r>
              <w:rPr>
                <w:rFonts w:ascii="游ゴシック" w:hAnsi="游ゴシック" w:eastAsia="游ゴシック"/>
                <w:b/>
                <w:i w:val="0"/>
                <w:sz w:val="17"/>
              </w:rPr>
              <w:t>公布後2年以内の政令日</w:t>
            </w: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【新設】第2項第1号から第3号までを定めるに当たり勘案しなければならない。第1号＝</w:t>
            </w:r>
            <w:r>
              <w:rPr>
                <w:rFonts w:ascii="游ゴシック" w:hAnsi="游ゴシック" w:eastAsia="游ゴシック"/>
                <w:b/>
                <w:i w:val="0"/>
                <w:sz w:val="17"/>
              </w:rPr>
              <w:t>区域ごと</w:t>
            </w:r>
            <w:r>
              <w:rPr>
                <w:rFonts w:ascii="游ゴシック" w:hAnsi="游ゴシック" w:eastAsia="游ゴシック"/>
                <w:b w:val="0"/>
                <w:i w:val="0"/>
                <w:sz w:val="17"/>
              </w:rPr>
              <w:t>の①老人福祉法第29条第1項の届出をした有料老人ホーム②高齢者住まい法第7条第5項の登録住宅、の</w:t>
            </w:r>
            <w:r>
              <w:rPr>
                <w:rFonts w:ascii="游ゴシック" w:hAnsi="游ゴシック" w:eastAsia="游ゴシック"/>
                <w:b/>
                <w:i w:val="0"/>
                <w:sz w:val="17"/>
              </w:rPr>
              <w:t>それぞれの入居定員総数</w:t>
            </w:r>
            <w:r>
              <w:rPr>
                <w:rFonts w:ascii="游ゴシック" w:hAnsi="游ゴシック" w:eastAsia="游ゴシック"/>
                <w:b w:val="0"/>
                <w:i w:val="0"/>
                <w:sz w:val="17"/>
              </w:rPr>
              <w:t>（特定施設入居者生活介護等の</w:t>
            </w:r>
            <w:r>
              <w:rPr>
                <w:rFonts w:ascii="游ゴシック" w:hAnsi="游ゴシック" w:eastAsia="游ゴシック"/>
                <w:b/>
                <w:i w:val="0"/>
                <w:sz w:val="17"/>
              </w:rPr>
              <w:t>指定を受けていないものに限る</w:t>
            </w:r>
            <w:r>
              <w:rPr>
                <w:rFonts w:ascii="游ゴシック" w:hAnsi="游ゴシック" w:eastAsia="游ゴシック"/>
                <w:b w:val="0"/>
                <w:i w:val="0"/>
                <w:sz w:val="17"/>
              </w:rPr>
              <w:t>）。第2号＝</w:t>
            </w:r>
            <w:r>
              <w:rPr>
                <w:rFonts w:ascii="游ゴシック" w:hAnsi="游ゴシック" w:eastAsia="游ゴシック"/>
                <w:b/>
                <w:i w:val="0"/>
                <w:sz w:val="17"/>
              </w:rPr>
              <w:t>県が定める区域ごと</w:t>
            </w:r>
            <w:r>
              <w:rPr>
                <w:rFonts w:ascii="游ゴシック" w:hAnsi="游ゴシック" w:eastAsia="游ゴシック"/>
                <w:b w:val="0"/>
                <w:i w:val="0"/>
                <w:sz w:val="17"/>
              </w:rPr>
              <w:t>の医療と介護の連携の状況</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高齢：第2章5に町内の該当施設と定員、第6章2に勘案した旨。区域の単位が第1号と第2号で違う（町の区域／県の区域）（町Ｈ-1）</w:t>
            </w:r>
          </w:p>
        </w:tc>
      </w:tr>
    </w:tbl>
    <w:p>
      <w:pPr>
        <w:spacing w:after="40"/>
      </w:pPr>
    </w:p>
    <w:p>
      <w:pPr>
        <w:pStyle w:val="Heading3"/>
        <w:keepNext/>
        <w:spacing w:before="180" w:after="80"/>
      </w:pPr>
      <w:r>
        <w:rPr>
          <w:rFonts w:ascii="游ゴシック" w:hAnsi="游ゴシック" w:eastAsia="游ゴシック"/>
          <w:b/>
          <w:i w:val="0"/>
          <w:color w:val="1F4D78"/>
          <w:sz w:val="22"/>
        </w:rPr>
        <w:t>介保法第117条第14項　計画の策定・変更に当たりあらかじめ都道府県の意見を聴く</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【改正】現行も第2項第1号・第2号について意見聴取の義務がある。</w:t>
            </w:r>
            <w:r>
              <w:rPr>
                <w:rFonts w:ascii="游ゴシック" w:hAnsi="游ゴシック" w:eastAsia="游ゴシック"/>
                <w:b/>
                <w:i w:val="0"/>
                <w:sz w:val="17"/>
              </w:rPr>
              <w:t>対象に第3号（中長期推計）が加わった。</w:t>
            </w:r>
            <w:r>
              <w:rPr>
                <w:rFonts w:ascii="游ゴシック" w:hAnsi="游ゴシック" w:eastAsia="游ゴシック"/>
                <w:b w:val="0"/>
                <w:i w:val="0"/>
                <w:sz w:val="17"/>
              </w:rPr>
              <w:t xml:space="preserve"> 手続の新設ではない</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工程表に県への意見照会の時期を入れる。</w:t>
            </w:r>
            <w:r>
              <w:rPr>
                <w:rFonts w:ascii="游ゴシック" w:hAnsi="游ゴシック" w:eastAsia="游ゴシック"/>
                <w:b w:val="0"/>
                <w:i w:val="0"/>
                <w:sz w:val="17"/>
              </w:rPr>
              <w:t>第10期基本指針の告示（令和9年1月予定）との前後に注意（県Ｋ-3）</w:t>
            </w:r>
          </w:p>
        </w:tc>
      </w:tr>
    </w:tbl>
    <w:p>
      <w:pPr>
        <w:spacing w:after="40"/>
      </w:pPr>
    </w:p>
    <w:p>
      <w:pPr>
        <w:pStyle w:val="Heading3"/>
        <w:keepNext/>
        <w:spacing w:before="180" w:after="80"/>
      </w:pPr>
      <w:r>
        <w:rPr>
          <w:rFonts w:ascii="游ゴシック" w:hAnsi="游ゴシック" w:eastAsia="游ゴシック"/>
          <w:b/>
          <w:i w:val="0"/>
          <w:color w:val="1F4D78"/>
          <w:sz w:val="22"/>
        </w:rPr>
        <w:t>介保法第117条第9項　実績評価の対象となる号のずれ</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【条ずれ】第2項に2号が挿入されたため、施策＝第3号→</w:t>
            </w:r>
            <w:r>
              <w:rPr>
                <w:rFonts w:ascii="游ゴシック" w:hAnsi="游ゴシック" w:eastAsia="游ゴシック"/>
                <w:b/>
                <w:i w:val="0"/>
                <w:sz w:val="17"/>
              </w:rPr>
              <w:t>第5号</w:t>
            </w:r>
            <w:r>
              <w:rPr>
                <w:rFonts w:ascii="游ゴシック" w:hAnsi="游ゴシック" w:eastAsia="游ゴシック"/>
                <w:b w:val="0"/>
                <w:i w:val="0"/>
                <w:sz w:val="17"/>
              </w:rPr>
              <w:t>、目標＝第4号→</w:t>
            </w:r>
            <w:r>
              <w:rPr>
                <w:rFonts w:ascii="游ゴシック" w:hAnsi="游ゴシック" w:eastAsia="游ゴシック"/>
                <w:b/>
                <w:i w:val="0"/>
                <w:sz w:val="17"/>
              </w:rPr>
              <w:t>第6号</w:t>
            </w:r>
            <w:r>
              <w:rPr>
                <w:rFonts w:ascii="游ゴシック" w:hAnsi="游ゴシック" w:eastAsia="游ゴシック"/>
                <w:b w:val="0"/>
                <w:i w:val="0"/>
                <w:sz w:val="17"/>
              </w:rPr>
              <w:t>に繰り下がる</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素案が条番号を引用している箇所をすべて直す。</w:t>
            </w:r>
            <w:r>
              <w:rPr>
                <w:rFonts w:ascii="游ゴシック" w:hAnsi="游ゴシック" w:eastAsia="游ゴシック"/>
                <w:b w:val="0"/>
                <w:i w:val="0"/>
                <w:sz w:val="17"/>
              </w:rPr>
              <w:t>第7章（計画の推進と評価）</w:t>
            </w:r>
          </w:p>
        </w:tc>
      </w:tr>
    </w:tbl>
    <w:p>
      <w:pPr>
        <w:spacing w:after="40"/>
      </w:pPr>
    </w:p>
    <w:p>
      <w:pPr>
        <w:pStyle w:val="Heading3"/>
        <w:keepNext/>
        <w:spacing w:before="180" w:after="80"/>
      </w:pPr>
      <w:r>
        <w:rPr>
          <w:rFonts w:ascii="游ゴシック" w:hAnsi="游ゴシック" w:eastAsia="游ゴシック"/>
          <w:b/>
          <w:i w:val="0"/>
          <w:color w:val="1F4D78"/>
          <w:sz w:val="22"/>
        </w:rPr>
        <w:t>介保法第115条の48　「会議」→「支援会議」。障がいの支援協議会等との連携の努力義務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【改正】①名称を支援会議に改め、構成員に</w:t>
            </w:r>
            <w:r>
              <w:rPr>
                <w:rFonts w:ascii="游ゴシック" w:hAnsi="游ゴシック" w:eastAsia="游ゴシック"/>
                <w:b/>
                <w:i w:val="0"/>
                <w:sz w:val="17"/>
              </w:rPr>
              <w:t>地域包括支援センター</w:t>
            </w:r>
            <w:r>
              <w:rPr>
                <w:rFonts w:ascii="游ゴシック" w:hAnsi="游ゴシック" w:eastAsia="游ゴシック"/>
                <w:b w:val="0"/>
                <w:i w:val="0"/>
                <w:sz w:val="17"/>
              </w:rPr>
              <w:t>その他の関係機関を加える②第5項【新設】</w:t>
            </w:r>
            <w:r>
              <w:rPr>
                <w:rFonts w:ascii="游ゴシック" w:hAnsi="游ゴシック" w:eastAsia="游ゴシック"/>
                <w:b/>
                <w:i w:val="0"/>
                <w:sz w:val="17"/>
              </w:rPr>
              <w:t>障害者総合支援法第89条の3第1項の支援協議会</w:t>
            </w:r>
            <w:r>
              <w:rPr>
                <w:rFonts w:ascii="游ゴシック" w:hAnsi="游ゴシック" w:eastAsia="游ゴシック"/>
                <w:b w:val="0"/>
                <w:i w:val="0"/>
                <w:sz w:val="17"/>
              </w:rPr>
              <w:t>、社会福祉法第106条の3の2第1項の支援会議、住宅セーフティネット法第81条第1項の支援協議会、生活困窮者自立支援法第9条第1項の支援会議が置かれているときは</w:t>
            </w:r>
            <w:r>
              <w:rPr>
                <w:rFonts w:ascii="游ゴシック" w:hAnsi="游ゴシック" w:eastAsia="游ゴシック"/>
                <w:b/>
                <w:i w:val="0"/>
                <w:sz w:val="17"/>
              </w:rPr>
              <w:t>これらと相互に連携を図るよう努めなければならない</w:t>
            </w:r>
            <w:r>
              <w:rPr>
                <w:rFonts w:ascii="游ゴシック" w:hAnsi="游ゴシック" w:eastAsia="游ゴシック"/>
                <w:b w:val="0"/>
                <w:i w:val="0"/>
                <w:sz w:val="17"/>
              </w:rPr>
              <w:t>③第6項【新設】実施の一部を</w:t>
            </w:r>
            <w:r>
              <w:rPr>
                <w:rFonts w:ascii="游ゴシック" w:hAnsi="游ゴシック" w:eastAsia="游ゴシック"/>
                <w:b/>
                <w:i w:val="0"/>
                <w:sz w:val="17"/>
              </w:rPr>
              <w:t>地域包括支援センターの設置者に委託できる</w:t>
            </w:r>
            <w:r>
              <w:rPr>
                <w:rFonts w:ascii="游ゴシック" w:hAnsi="游ゴシック" w:eastAsia="游ゴシック"/>
                <w:b w:val="0"/>
                <w:i w:val="0"/>
                <w:sz w:val="17"/>
              </w:rPr>
              <w:t>④第7項【新設】</w:t>
            </w:r>
            <w:r>
              <w:rPr>
                <w:rFonts w:ascii="游ゴシック" w:hAnsi="游ゴシック" w:eastAsia="游ゴシック"/>
                <w:b/>
                <w:i w:val="0"/>
                <w:sz w:val="17"/>
              </w:rPr>
              <w:t>地域の住民の意見を反映させる</w:t>
            </w:r>
            <w:r>
              <w:rPr>
                <w:rFonts w:ascii="游ゴシック" w:hAnsi="游ゴシック" w:eastAsia="游ゴシック"/>
                <w:b w:val="0"/>
                <w:i w:val="0"/>
                <w:sz w:val="17"/>
              </w:rPr>
              <w:t>措置</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両計画に同じ文言で書く（高齢：第4章4／障がい：接点の節）。</w:t>
            </w:r>
            <w:r>
              <w:rPr>
                <w:rFonts w:ascii="游ゴシック" w:hAnsi="游ゴシック" w:eastAsia="游ゴシック"/>
                <w:b w:val="0"/>
                <w:i w:val="0"/>
                <w:sz w:val="17"/>
              </w:rPr>
              <w:t>障害者総合支援法第89条の3第5項と</w:t>
            </w:r>
            <w:r>
              <w:rPr>
                <w:rFonts w:ascii="游ゴシック" w:hAnsi="游ゴシック" w:eastAsia="游ゴシック"/>
                <w:b/>
                <w:i w:val="0"/>
                <w:sz w:val="17"/>
              </w:rPr>
              <w:t>対になっており、双方向の規定</w:t>
            </w:r>
          </w:p>
        </w:tc>
      </w:tr>
    </w:tbl>
    <w:p>
      <w:pPr>
        <w:spacing w:after="40"/>
      </w:pPr>
    </w:p>
    <w:p>
      <w:pPr>
        <w:pStyle w:val="Heading3"/>
        <w:keepNext/>
        <w:spacing w:before="180" w:after="80"/>
      </w:pPr>
      <w:r>
        <w:rPr>
          <w:rFonts w:ascii="游ゴシック" w:hAnsi="游ゴシック" w:eastAsia="游ゴシック"/>
          <w:b/>
          <w:i w:val="0"/>
          <w:color w:val="1F4D78"/>
          <w:sz w:val="22"/>
        </w:rPr>
        <w:t>総合支援法第88条第9項　支援協議会の意見を聴く（設置しているとき）</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【改正】「協議会」を「支援協議会」に改める。設置したときは計画の策定・変更に当たり</w:t>
            </w:r>
            <w:r>
              <w:rPr>
                <w:rFonts w:ascii="游ゴシック" w:hAnsi="游ゴシック" w:eastAsia="游ゴシック"/>
                <w:b/>
                <w:i w:val="0"/>
                <w:sz w:val="17"/>
              </w:rPr>
              <w:t>あらかじめ意見を聴くよう努めなければならない</w:t>
            </w:r>
            <w:r>
              <w:rPr>
                <w:rFonts w:ascii="游ゴシック" w:hAnsi="游ゴシック" w:eastAsia="游ゴシック"/>
                <w:b w:val="0"/>
                <w:i w:val="0"/>
                <w:sz w:val="17"/>
              </w:rPr>
              <w:t>（現行どおり）</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町に支援協議会があるかで策定手続が変わる（町Ｈ-5）。</w:t>
            </w:r>
            <w:r>
              <w:rPr>
                <w:rFonts w:ascii="游ゴシック" w:hAnsi="游ゴシック" w:eastAsia="游ゴシック"/>
                <w:b w:val="0"/>
                <w:i w:val="0"/>
                <w:sz w:val="17"/>
              </w:rPr>
              <w:t>児童福祉法第33条の20第9項も同じ</w:t>
            </w:r>
          </w:p>
        </w:tc>
      </w:tr>
    </w:tbl>
    <w:p>
      <w:pPr>
        <w:spacing w:after="40"/>
      </w:pPr>
    </w:p>
    <w:p>
      <w:pPr>
        <w:pStyle w:val="Heading3"/>
        <w:keepNext/>
        <w:spacing w:before="180" w:after="80"/>
      </w:pPr>
      <w:r>
        <w:rPr>
          <w:rFonts w:ascii="游ゴシック" w:hAnsi="游ゴシック" w:eastAsia="游ゴシック"/>
          <w:b/>
          <w:i w:val="0"/>
          <w:color w:val="1F4D78"/>
          <w:sz w:val="22"/>
        </w:rPr>
        <w:t>総合支援法第89条の3　「協議会」→「支援協議会」。介護の支援会議等との連携の努力義務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地方公共団体</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【改正】第5項【新設】</w:t>
            </w:r>
            <w:r>
              <w:rPr>
                <w:rFonts w:ascii="游ゴシック" w:hAnsi="游ゴシック" w:eastAsia="游ゴシック"/>
                <w:b/>
                <w:i w:val="0"/>
                <w:sz w:val="17"/>
              </w:rPr>
              <w:t>介護保険法第115条の48第1項の支援会議</w:t>
            </w:r>
            <w:r>
              <w:rPr>
                <w:rFonts w:ascii="游ゴシック" w:hAnsi="游ゴシック" w:eastAsia="游ゴシック"/>
                <w:b w:val="0"/>
                <w:i w:val="0"/>
                <w:sz w:val="17"/>
              </w:rPr>
              <w:t>、社会福祉法第106条の3の2第1項の支援会議等が置かれているときは</w:t>
            </w:r>
            <w:r>
              <w:rPr>
                <w:rFonts w:ascii="游ゴシック" w:hAnsi="游ゴシック" w:eastAsia="游ゴシック"/>
                <w:b/>
                <w:i w:val="0"/>
                <w:sz w:val="17"/>
              </w:rPr>
              <w:t>相互に連携を図るよう努めなければならない</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介護保険法第115条の48第5項と対。両計画に同じ文言で書く</w:t>
            </w:r>
          </w:p>
        </w:tc>
      </w:tr>
    </w:tbl>
    <w:p>
      <w:pPr>
        <w:spacing w:after="40"/>
      </w:pPr>
    </w:p>
    <w:p>
      <w:pPr>
        <w:pStyle w:val="Heading3"/>
        <w:keepNext/>
        <w:spacing w:before="180" w:after="80"/>
      </w:pPr>
      <w:r>
        <w:rPr>
          <w:rFonts w:ascii="游ゴシック" w:hAnsi="游ゴシック" w:eastAsia="游ゴシック"/>
          <w:b/>
          <w:i w:val="0"/>
          <w:color w:val="1F4D78"/>
          <w:sz w:val="22"/>
        </w:rPr>
        <w:t>総合支援法第77条第1項第3号　相談支援事業に「家族その他の関係者の状況を考慮しつつ」を追加</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市町村</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【改正】市町村の地域生活支援事業（相談支援事業）の条文に</w:t>
            </w:r>
            <w:r>
              <w:rPr>
                <w:rFonts w:ascii="游ゴシック" w:hAnsi="游ゴシック" w:eastAsia="游ゴシック"/>
                <w:b/>
                <w:i w:val="0"/>
                <w:sz w:val="17"/>
              </w:rPr>
              <w:t>家族その他の関係者の状況を考慮する</w:t>
            </w:r>
            <w:r>
              <w:rPr>
                <w:rFonts w:ascii="游ゴシック" w:hAnsi="游ゴシック" w:eastAsia="游ゴシック"/>
                <w:b w:val="0"/>
                <w:i w:val="0"/>
                <w:sz w:val="17"/>
              </w:rPr>
              <w:t>旨が加わる</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障がい：家族支援の視点が法定化された。</w:t>
            </w:r>
            <w:r>
              <w:rPr>
                <w:rFonts w:ascii="游ゴシック" w:hAnsi="游ゴシック" w:eastAsia="游ゴシック"/>
                <w:b w:val="0"/>
                <w:i w:val="0"/>
                <w:sz w:val="17"/>
              </w:rPr>
              <w:t>骨子案の「家族の就労」0件という状態と直結する</w:t>
            </w:r>
          </w:p>
        </w:tc>
      </w:tr>
    </w:tbl>
    <w:p>
      <w:pPr>
        <w:spacing w:after="40"/>
      </w:pPr>
    </w:p>
    <w:p>
      <w:pPr>
        <w:pStyle w:val="Heading3"/>
        <w:keepNext/>
        <w:spacing w:before="180" w:after="80"/>
      </w:pPr>
      <w:r>
        <w:rPr>
          <w:rFonts w:ascii="游ゴシック" w:hAnsi="游ゴシック" w:eastAsia="游ゴシック"/>
          <w:b/>
          <w:i w:val="0"/>
          <w:color w:val="1F4D78"/>
          <w:sz w:val="22"/>
        </w:rPr>
        <w:t>介保法第8条第16項　夜間対応型訪問介護の廃止</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r>
              <w:rPr>
                <w:rFonts w:ascii="游ゴシック" w:hAnsi="游ゴシック" w:eastAsia="游ゴシック"/>
                <w:b/>
                <w:i w:val="0"/>
                <w:sz w:val="17"/>
              </w:rPr>
              <w:t>計画期間の初日</w:t>
            </w:r>
            <w:r>
              <w:rPr>
                <w:rFonts w:ascii="游ゴシック" w:hAnsi="游ゴシック" w:eastAsia="游ゴシック"/>
                <w:b w:val="0"/>
                <w:i w:val="0"/>
                <w:sz w:val="17"/>
              </w:rPr>
              <w:t>）</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国</w:t>
            </w:r>
          </w:p>
        </w:tc>
      </w:tr>
      <w:tr>
        <w:tc>
          <w:tcPr>
            <w:tcW w:type="dxa" w:w="1474"/>
            <w:vAlign w:val="center"/>
          </w:tcPr>
          <w:p>
            <w:pPr>
              <w:spacing w:before="20" w:after="20"/>
            </w:pPr>
            <w:r>
              <w:rPr>
                <w:rFonts w:ascii="游ゴシック" w:hAnsi="游ゴシック" w:eastAsia="游ゴシック"/>
                <w:b w:val="0"/>
                <w:i w:val="0"/>
                <w:sz w:val="17"/>
              </w:rPr>
              <w:t>高齢者計画</w:t>
            </w:r>
          </w:p>
        </w:tc>
        <w:tc>
          <w:tcPr>
            <w:tcW w:type="dxa" w:w="8277"/>
            <w:vAlign w:val="center"/>
          </w:tcPr>
          <w:p>
            <w:pPr>
              <w:spacing w:before="20" w:after="20"/>
            </w:pPr>
            <w:r>
              <w:rPr>
                <w:rFonts w:ascii="游ゴシック" w:hAnsi="游ゴシック" w:eastAsia="游ゴシック"/>
                <w:b/>
                <w:i w:val="0"/>
                <w:sz w:val="17"/>
              </w:rPr>
              <w:t>Ａ１</w:t>
            </w:r>
          </w:p>
        </w:tc>
      </w:tr>
      <w:tr>
        <w:tc>
          <w:tcPr>
            <w:tcW w:type="dxa" w:w="1474"/>
            <w:vAlign w:val="center"/>
          </w:tcPr>
          <w:p>
            <w:pPr>
              <w:spacing w:before="20" w:after="20"/>
            </w:pPr>
            <w:r>
              <w:rPr>
                <w:rFonts w:ascii="游ゴシック" w:hAnsi="游ゴシック" w:eastAsia="游ゴシック"/>
                <w:b w:val="0"/>
                <w:i w:val="0"/>
                <w:sz w:val="17"/>
              </w:rPr>
              <w:t>障がい計画</w:t>
            </w:r>
          </w:p>
        </w:tc>
        <w:tc>
          <w:tcPr>
            <w:tcW w:type="dxa" w:w="8277"/>
            <w:vAlign w:val="center"/>
          </w:tcPr>
          <w:p>
            <w:pPr>
              <w:spacing w:before="20" w:after="20"/>
            </w:pPr>
            <w:r>
              <w:rPr>
                <w:rFonts w:ascii="游ゴシック" w:hAnsi="游ゴシック" w:eastAsia="游ゴシック"/>
                <w:b w:val="0"/>
                <w:i w:val="0"/>
                <w:sz w:val="17"/>
              </w:rPr>
              <w:t>―</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【削除】定義そのものが削られる。地域密着型サービスの列挙からも外れる。施行期日の例外に挙がっていないため原則の令和9年4月1日。</w:t>
            </w:r>
            <w:r>
              <w:rPr>
                <w:rFonts w:ascii="游ゴシック" w:hAnsi="游ゴシック" w:eastAsia="游ゴシック"/>
                <w:b/>
                <w:i w:val="0"/>
                <w:sz w:val="17"/>
              </w:rPr>
              <w:t>ただし経過措置・特例的な類型が省令で置かれる見込み</w:t>
            </w:r>
          </w:p>
        </w:tc>
      </w:tr>
      <w:tr>
        <w:tc>
          <w:tcPr>
            <w:tcW w:type="dxa" w:w="1474"/>
            <w:vAlign w:val="center"/>
          </w:tcPr>
          <w:p>
            <w:pPr>
              <w:spacing w:before="20" w:after="20"/>
            </w:pPr>
            <w:r>
              <w:rPr>
                <w:rFonts w:ascii="游ゴシック" w:hAnsi="游ゴシック" w:eastAsia="游ゴシック"/>
                <w:b w:val="0"/>
                <w:i w:val="0"/>
                <w:sz w:val="17"/>
              </w:rPr>
              <w:t>反映先</w:t>
            </w:r>
          </w:p>
        </w:tc>
        <w:tc>
          <w:tcPr>
            <w:tcW w:type="dxa" w:w="8277"/>
            <w:vAlign w:val="center"/>
          </w:tcPr>
          <w:p>
            <w:pPr>
              <w:spacing w:before="20" w:after="20"/>
            </w:pPr>
            <w:r>
              <w:rPr>
                <w:rFonts w:ascii="游ゴシック" w:hAnsi="游ゴシック" w:eastAsia="游ゴシック"/>
                <w:b/>
                <w:i w:val="0"/>
                <w:sz w:val="17"/>
              </w:rPr>
              <w:t>高齢：第6章の見込量。本町は0.0人／月のため数値への影響はない。</w:t>
            </w:r>
            <w:r>
              <w:rPr>
                <w:rFonts w:ascii="游ゴシック" w:hAnsi="游ゴシック" w:eastAsia="游ゴシック"/>
                <w:b w:val="0"/>
                <w:i w:val="0"/>
                <w:sz w:val="17"/>
              </w:rPr>
              <w:t>経過措置が未確定のため「廃止されました」と断定しない（県Ｋ-5）</w:t>
            </w:r>
          </w:p>
        </w:tc>
      </w:tr>
    </w:tbl>
    <w:p>
      <w:pPr>
        <w:spacing w:after="40"/>
      </w:pPr>
    </w:p>
    <w:p>
      <w:pPr>
        <w:pStyle w:val="Heading2"/>
        <w:keepNext/>
        <w:spacing w:before="180" w:after="100"/>
      </w:pPr>
      <w:bookmarkStart w:id="108" w:name="_Toc_008"/>
      <w:r>
        <w:rPr>
          <w:rFonts w:ascii="游ゴシック" w:hAnsi="游ゴシック" w:eastAsia="游ゴシック"/>
          <w:b/>
          <w:i w:val="0"/>
          <w:color w:val="2E74B5"/>
          <w:sz w:val="25"/>
        </w:rPr>
        <w:t>2-3　区分Ａ２　努力義務の法定記載事項</w:t>
      </w:r>
      <w:bookmarkEnd w:id="108"/>
    </w:p>
    <w:p>
      <w:pPr>
        <w:spacing w:before="60" w:after="60"/>
      </w:pPr>
      <w:r>
        <w:rPr>
          <w:rFonts w:ascii="游ゴシック" w:hAnsi="游ゴシック" w:eastAsia="游ゴシック"/>
          <w:b/>
          <w:i w:val="0"/>
          <w:sz w:val="21"/>
        </w:rPr>
        <w:t>いずれも条文は「都道府県と連携した取組に関する事項」です。</w:t>
      </w:r>
      <w:r>
        <w:rPr>
          <w:rFonts w:ascii="游ゴシック" w:hAnsi="游ゴシック" w:eastAsia="游ゴシック"/>
          <w:b w:val="0"/>
          <w:i w:val="0"/>
          <w:sz w:val="21"/>
        </w:rPr>
        <w:t xml:space="preserve"> 町単独の取組ではなく、</w:t>
      </w:r>
      <w:r>
        <w:rPr>
          <w:rFonts w:ascii="游ゴシック" w:hAnsi="游ゴシック" w:eastAsia="游ゴシック"/>
          <w:b/>
          <w:i w:val="0"/>
          <w:sz w:val="21"/>
        </w:rPr>
        <w:t>県との連携を軸に</w:t>
      </w:r>
      <w:r>
        <w:rPr>
          <w:rFonts w:ascii="游ゴシック" w:hAnsi="游ゴシック" w:eastAsia="游ゴシック"/>
          <w:b w:val="0"/>
          <w:i w:val="0"/>
          <w:sz w:val="21"/>
        </w:rPr>
        <w:t>書きます。当方が前版で「町自身の取組と目標が要る」としたのは行き過ぎでした。</w:t>
      </w:r>
    </w:p>
    <w:p>
      <w:pPr>
        <w:keepNext/>
        <w:spacing w:before="200" w:after="40"/>
      </w:pPr>
      <w:r>
        <w:rPr>
          <w:rFonts w:ascii="游ゴシック" w:hAnsi="游ゴシック" w:eastAsia="游ゴシック"/>
          <w:b/>
          <w:i w:val="0"/>
          <w:color w:val="1F4D78"/>
          <w:sz w:val="22"/>
        </w:rPr>
        <w:t>【表5】区分Ａ２　努力義務の記載事項</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835"/>
        <w:gridCol w:w="737"/>
        <w:gridCol w:w="737"/>
        <w:gridCol w:w="3402"/>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条</w:t>
            </w:r>
          </w:p>
        </w:tc>
        <w:tc>
          <w:tcPr>
            <w:tcW w:type="dxa" w:w="2835"/>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高齢</w:t>
            </w:r>
          </w:p>
        </w:tc>
        <w:tc>
          <w:tcPr>
            <w:tcW w:type="dxa" w:w="737"/>
            <w:shd w:val="clear" w:fill="1F3864"/>
            <w:vAlign w:val="center"/>
          </w:tcPr>
          <w:p>
            <w:pPr>
              <w:spacing w:before="20" w:after="20"/>
              <w:jc w:val="center"/>
            </w:pPr>
            <w:r>
              <w:rPr>
                <w:rFonts w:ascii="游ゴシック" w:hAnsi="游ゴシック" w:eastAsia="游ゴシック"/>
                <w:b/>
                <w:i w:val="0"/>
                <w:color w:val="FFFFFF"/>
                <w:sz w:val="17"/>
              </w:rPr>
              <w:t>障がい</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2041"/>
            <w:vAlign w:val="center"/>
          </w:tcPr>
          <w:p>
            <w:pPr>
              <w:spacing w:before="20" w:after="20"/>
            </w:pPr>
            <w:r>
              <w:rPr>
                <w:rFonts w:ascii="游ゴシック" w:hAnsi="游ゴシック" w:eastAsia="游ゴシック"/>
                <w:b w:val="0"/>
                <w:i w:val="0"/>
                <w:sz w:val="17"/>
              </w:rPr>
              <w:t>介保法第117条第3項第4号</w:t>
            </w:r>
          </w:p>
        </w:tc>
        <w:tc>
          <w:tcPr>
            <w:tcW w:type="dxa" w:w="2835"/>
            <w:vAlign w:val="center"/>
          </w:tcPr>
          <w:p>
            <w:pPr>
              <w:spacing w:before="20" w:after="20"/>
            </w:pPr>
            <w:r>
              <w:rPr>
                <w:rFonts w:ascii="游ゴシック" w:hAnsi="游ゴシック" w:eastAsia="游ゴシック"/>
                <w:b w:val="0"/>
                <w:i w:val="0"/>
                <w:sz w:val="17"/>
              </w:rPr>
              <w:t>サービス提供の生産性向上・従事者の確保・</w:t>
            </w:r>
            <w:r>
              <w:rPr>
                <w:rFonts w:ascii="游ゴシック" w:hAnsi="游ゴシック" w:eastAsia="游ゴシック"/>
                <w:b/>
                <w:i w:val="0"/>
                <w:sz w:val="17"/>
              </w:rPr>
              <w:t>安定した経営基盤</w:t>
            </w:r>
          </w:p>
        </w:tc>
        <w:tc>
          <w:tcPr>
            <w:tcW w:type="dxa" w:w="737"/>
            <w:vAlign w:val="center"/>
          </w:tcPr>
          <w:p>
            <w:pPr>
              <w:spacing w:before="20" w:after="20"/>
            </w:pPr>
            <w:r>
              <w:rPr>
                <w:rFonts w:ascii="游ゴシック" w:hAnsi="游ゴシック" w:eastAsia="游ゴシック"/>
                <w:b/>
                <w:i w:val="0"/>
                <w:sz w:val="17"/>
              </w:rPr>
              <w:t>Ａ２</w:t>
            </w:r>
          </w:p>
        </w:tc>
        <w:tc>
          <w:tcPr>
            <w:tcW w:type="dxa" w:w="737"/>
            <w:vAlign w:val="center"/>
          </w:tcPr>
          <w:p>
            <w:pPr>
              <w:spacing w:before="20" w:after="20"/>
            </w:pPr>
            <w:r>
              <w:rPr>
                <w:rFonts w:ascii="游ゴシック" w:hAnsi="游ゴシック" w:eastAsia="游ゴシック"/>
                <w:b w:val="0"/>
                <w:i w:val="0"/>
                <w:sz w:val="17"/>
              </w:rPr>
              <w:t>―</w:t>
            </w:r>
          </w:p>
        </w:tc>
        <w:tc>
          <w:tcPr>
            <w:tcW w:type="dxa" w:w="3402"/>
            <w:vAlign w:val="center"/>
          </w:tcPr>
          <w:p>
            <w:pPr>
              <w:spacing w:before="20" w:after="20"/>
            </w:pPr>
            <w:r>
              <w:rPr>
                <w:rFonts w:ascii="游ゴシック" w:hAnsi="游ゴシック" w:eastAsia="游ゴシック"/>
                <w:b/>
                <w:i w:val="0"/>
                <w:sz w:val="17"/>
              </w:rPr>
              <w:t>高齢：施策4-6。</w:t>
            </w:r>
            <w:r>
              <w:rPr>
                <w:rFonts w:ascii="游ゴシック" w:hAnsi="游ゴシック" w:eastAsia="游ゴシック"/>
                <w:b w:val="0"/>
                <w:i w:val="0"/>
                <w:sz w:val="17"/>
              </w:rPr>
              <w:t xml:space="preserve"> 当方は前に「市町村計画の記載事項ではない」としていたが誤り（本書1-3）</w:t>
            </w:r>
          </w:p>
        </w:tc>
      </w:tr>
      <w:tr>
        <w:tc>
          <w:tcPr>
            <w:tcW w:type="dxa" w:w="2041"/>
            <w:vAlign w:val="center"/>
          </w:tcPr>
          <w:p>
            <w:pPr>
              <w:spacing w:before="20" w:after="20"/>
            </w:pPr>
            <w:r>
              <w:rPr>
                <w:rFonts w:ascii="游ゴシック" w:hAnsi="游ゴシック" w:eastAsia="游ゴシック"/>
                <w:b w:val="0"/>
                <w:i w:val="0"/>
                <w:sz w:val="17"/>
              </w:rPr>
              <w:t>介保法第117条第3項第4号の2</w:t>
            </w:r>
          </w:p>
        </w:tc>
        <w:tc>
          <w:tcPr>
            <w:tcW w:type="dxa" w:w="2835"/>
            <w:vAlign w:val="center"/>
          </w:tcPr>
          <w:p>
            <w:pPr>
              <w:spacing w:before="20" w:after="20"/>
            </w:pPr>
            <w:r>
              <w:rPr>
                <w:rFonts w:ascii="游ゴシック" w:hAnsi="游ゴシック" w:eastAsia="游ゴシック"/>
                <w:b/>
                <w:i w:val="0"/>
                <w:sz w:val="17"/>
              </w:rPr>
              <w:t>地域支援事業に従事する者</w:t>
            </w:r>
            <w:r>
              <w:rPr>
                <w:rFonts w:ascii="游ゴシック" w:hAnsi="游ゴシック" w:eastAsia="游ゴシック"/>
                <w:b w:val="0"/>
                <w:i w:val="0"/>
                <w:sz w:val="17"/>
              </w:rPr>
              <w:t>の確保及び資質の向上</w:t>
            </w:r>
          </w:p>
        </w:tc>
        <w:tc>
          <w:tcPr>
            <w:tcW w:type="dxa" w:w="737"/>
            <w:vAlign w:val="center"/>
          </w:tcPr>
          <w:p>
            <w:pPr>
              <w:spacing w:before="20" w:after="20"/>
            </w:pPr>
            <w:r>
              <w:rPr>
                <w:rFonts w:ascii="游ゴシック" w:hAnsi="游ゴシック" w:eastAsia="游ゴシック"/>
                <w:b/>
                <w:i w:val="0"/>
                <w:sz w:val="17"/>
              </w:rPr>
              <w:t>Ａ２</w:t>
            </w:r>
          </w:p>
        </w:tc>
        <w:tc>
          <w:tcPr>
            <w:tcW w:type="dxa" w:w="737"/>
            <w:vAlign w:val="center"/>
          </w:tcPr>
          <w:p>
            <w:pPr>
              <w:spacing w:before="20" w:after="20"/>
            </w:pPr>
            <w:r>
              <w:rPr>
                <w:rFonts w:ascii="游ゴシック" w:hAnsi="游ゴシック" w:eastAsia="游ゴシック"/>
                <w:b w:val="0"/>
                <w:i w:val="0"/>
                <w:sz w:val="17"/>
              </w:rPr>
              <w:t>―</w:t>
            </w:r>
          </w:p>
        </w:tc>
        <w:tc>
          <w:tcPr>
            <w:tcW w:type="dxa" w:w="3402"/>
            <w:vAlign w:val="center"/>
          </w:tcPr>
          <w:p>
            <w:pPr>
              <w:spacing w:before="20" w:after="20"/>
            </w:pPr>
            <w:r>
              <w:rPr>
                <w:rFonts w:ascii="游ゴシック" w:hAnsi="游ゴシック" w:eastAsia="游ゴシック"/>
                <w:b/>
                <w:i w:val="0"/>
                <w:sz w:val="17"/>
              </w:rPr>
              <w:t>高齢：施策4-6。総合事業の担い手の確保そのもの。</w:t>
            </w:r>
            <w:r>
              <w:rPr>
                <w:rFonts w:ascii="游ゴシック" w:hAnsi="游ゴシック" w:eastAsia="游ゴシック"/>
                <w:b w:val="0"/>
                <w:i w:val="0"/>
                <w:sz w:val="17"/>
              </w:rPr>
              <w:t>第6章の総合事業と突き合わせる</w:t>
            </w:r>
          </w:p>
        </w:tc>
      </w:tr>
      <w:tr>
        <w:tc>
          <w:tcPr>
            <w:tcW w:type="dxa" w:w="2041"/>
            <w:vAlign w:val="center"/>
          </w:tcPr>
          <w:p>
            <w:pPr>
              <w:spacing w:before="20" w:after="20"/>
            </w:pPr>
            <w:r>
              <w:rPr>
                <w:rFonts w:ascii="游ゴシック" w:hAnsi="游ゴシック" w:eastAsia="游ゴシック"/>
                <w:b w:val="0"/>
                <w:i w:val="0"/>
                <w:sz w:val="17"/>
              </w:rPr>
              <w:t>介保法第117条第3項第5号</w:t>
            </w:r>
          </w:p>
        </w:tc>
        <w:tc>
          <w:tcPr>
            <w:tcW w:type="dxa" w:w="2835"/>
            <w:vAlign w:val="center"/>
          </w:tcPr>
          <w:p>
            <w:pPr>
              <w:spacing w:before="20" w:after="20"/>
            </w:pPr>
            <w:r>
              <w:rPr>
                <w:rFonts w:ascii="游ゴシック" w:hAnsi="游ゴシック" w:eastAsia="游ゴシック"/>
                <w:b/>
                <w:i w:val="0"/>
                <w:sz w:val="17"/>
              </w:rPr>
              <w:t>地域支援事業の実施</w:t>
            </w:r>
            <w:r>
              <w:rPr>
                <w:rFonts w:ascii="游ゴシック" w:hAnsi="游ゴシック" w:eastAsia="游ゴシック"/>
                <w:b w:val="0"/>
                <w:i w:val="0"/>
                <w:sz w:val="17"/>
              </w:rPr>
              <w:t>における業務の効率化・生産性の向上</w:t>
            </w:r>
          </w:p>
        </w:tc>
        <w:tc>
          <w:tcPr>
            <w:tcW w:type="dxa" w:w="737"/>
            <w:vAlign w:val="center"/>
          </w:tcPr>
          <w:p>
            <w:pPr>
              <w:spacing w:before="20" w:after="20"/>
            </w:pPr>
            <w:r>
              <w:rPr>
                <w:rFonts w:ascii="游ゴシック" w:hAnsi="游ゴシック" w:eastAsia="游ゴシック"/>
                <w:b/>
                <w:i w:val="0"/>
                <w:sz w:val="17"/>
              </w:rPr>
              <w:t>Ａ２</w:t>
            </w:r>
          </w:p>
        </w:tc>
        <w:tc>
          <w:tcPr>
            <w:tcW w:type="dxa" w:w="737"/>
            <w:vAlign w:val="center"/>
          </w:tcPr>
          <w:p>
            <w:pPr>
              <w:spacing w:before="20" w:after="20"/>
            </w:pPr>
            <w:r>
              <w:rPr>
                <w:rFonts w:ascii="游ゴシック" w:hAnsi="游ゴシック" w:eastAsia="游ゴシック"/>
                <w:b w:val="0"/>
                <w:i w:val="0"/>
                <w:sz w:val="17"/>
              </w:rPr>
              <w:t>―</w:t>
            </w:r>
          </w:p>
        </w:tc>
        <w:tc>
          <w:tcPr>
            <w:tcW w:type="dxa" w:w="3402"/>
            <w:vAlign w:val="center"/>
          </w:tcPr>
          <w:p>
            <w:pPr>
              <w:spacing w:before="20" w:after="20"/>
            </w:pPr>
            <w:r>
              <w:rPr>
                <w:rFonts w:ascii="游ゴシック" w:hAnsi="游ゴシック" w:eastAsia="游ゴシック"/>
                <w:b w:val="0"/>
                <w:i w:val="0"/>
                <w:sz w:val="17"/>
              </w:rPr>
              <w:t>高齢：施策4-6。第4号・第4号の2と3つ並べて書く</w:t>
            </w:r>
          </w:p>
        </w:tc>
      </w:tr>
      <w:tr>
        <w:tc>
          <w:tcPr>
            <w:tcW w:type="dxa" w:w="2041"/>
            <w:vAlign w:val="center"/>
          </w:tcPr>
          <w:p>
            <w:pPr>
              <w:spacing w:before="20" w:after="20"/>
            </w:pPr>
            <w:r>
              <w:rPr>
                <w:rFonts w:ascii="游ゴシック" w:hAnsi="游ゴシック" w:eastAsia="游ゴシック"/>
                <w:b w:val="0"/>
                <w:i w:val="0"/>
                <w:sz w:val="17"/>
              </w:rPr>
              <w:t>介保法第117条第3項第3号</w:t>
            </w:r>
          </w:p>
        </w:tc>
        <w:tc>
          <w:tcPr>
            <w:tcW w:type="dxa" w:w="2835"/>
            <w:vAlign w:val="center"/>
          </w:tcPr>
          <w:p>
            <w:pPr>
              <w:spacing w:before="20" w:after="20"/>
            </w:pPr>
            <w:r>
              <w:rPr>
                <w:rFonts w:ascii="游ゴシック" w:hAnsi="游ゴシック" w:eastAsia="游ゴシック"/>
                <w:b w:val="0"/>
                <w:i w:val="0"/>
                <w:sz w:val="17"/>
              </w:rPr>
              <w:t>費用の額・保険料の水準の中長期的な推計</w:t>
            </w:r>
          </w:p>
        </w:tc>
        <w:tc>
          <w:tcPr>
            <w:tcW w:type="dxa" w:w="737"/>
            <w:vAlign w:val="center"/>
          </w:tcPr>
          <w:p>
            <w:pPr>
              <w:spacing w:before="20" w:after="20"/>
            </w:pPr>
            <w:r>
              <w:rPr>
                <w:rFonts w:ascii="游ゴシック" w:hAnsi="游ゴシック" w:eastAsia="游ゴシック"/>
                <w:b/>
                <w:i w:val="0"/>
                <w:sz w:val="17"/>
              </w:rPr>
              <w:t>Ａ２</w:t>
            </w:r>
          </w:p>
        </w:tc>
        <w:tc>
          <w:tcPr>
            <w:tcW w:type="dxa" w:w="737"/>
            <w:vAlign w:val="center"/>
          </w:tcPr>
          <w:p>
            <w:pPr>
              <w:spacing w:before="20" w:after="20"/>
            </w:pPr>
            <w:r>
              <w:rPr>
                <w:rFonts w:ascii="游ゴシック" w:hAnsi="游ゴシック" w:eastAsia="游ゴシック"/>
                <w:b w:val="0"/>
                <w:i w:val="0"/>
                <w:sz w:val="17"/>
              </w:rPr>
              <w:t>―</w:t>
            </w:r>
          </w:p>
        </w:tc>
        <w:tc>
          <w:tcPr>
            <w:tcW w:type="dxa" w:w="3402"/>
            <w:vAlign w:val="center"/>
          </w:tcPr>
          <w:p>
            <w:pPr>
              <w:spacing w:before="20" w:after="20"/>
            </w:pPr>
            <w:r>
              <w:rPr>
                <w:rFonts w:ascii="游ゴシック" w:hAnsi="游ゴシック" w:eastAsia="游ゴシック"/>
                <w:b w:val="0"/>
                <w:i w:val="0"/>
                <w:sz w:val="17"/>
              </w:rPr>
              <w:t>高齢：第6章11。</w:t>
            </w:r>
            <w:r>
              <w:rPr>
                <w:rFonts w:ascii="游ゴシック" w:hAnsi="游ゴシック" w:eastAsia="游ゴシック"/>
                <w:b/>
                <w:i w:val="0"/>
                <w:sz w:val="17"/>
              </w:rPr>
              <w:t>量は義務、費用・保険料は努力義務</w:t>
            </w:r>
            <w:r>
              <w:rPr>
                <w:rFonts w:ascii="游ゴシック" w:hAnsi="游ゴシック" w:eastAsia="游ゴシック"/>
                <w:b w:val="0"/>
                <w:i w:val="0"/>
                <w:sz w:val="17"/>
              </w:rPr>
              <w:t>と分かれた</w:t>
            </w:r>
          </w:p>
        </w:tc>
      </w:tr>
      <w:tr>
        <w:tc>
          <w:tcPr>
            <w:tcW w:type="dxa" w:w="2041"/>
            <w:vAlign w:val="center"/>
          </w:tcPr>
          <w:p>
            <w:pPr>
              <w:spacing w:before="20" w:after="20"/>
            </w:pPr>
            <w:r>
              <w:rPr>
                <w:rFonts w:ascii="游ゴシック" w:hAnsi="游ゴシック" w:eastAsia="游ゴシック"/>
                <w:b w:val="0"/>
                <w:i w:val="0"/>
                <w:sz w:val="17"/>
              </w:rPr>
              <w:t>総合支援法第88条第3項第3号</w:t>
            </w:r>
          </w:p>
        </w:tc>
        <w:tc>
          <w:tcPr>
            <w:tcW w:type="dxa" w:w="2835"/>
            <w:vAlign w:val="center"/>
          </w:tcPr>
          <w:p>
            <w:pPr>
              <w:spacing w:before="20" w:after="20"/>
            </w:pPr>
            <w:r>
              <w:rPr>
                <w:rFonts w:ascii="游ゴシック" w:hAnsi="游ゴシック" w:eastAsia="游ゴシック"/>
                <w:b w:val="0"/>
                <w:i w:val="0"/>
                <w:sz w:val="17"/>
              </w:rPr>
              <w:t>障害福祉サービス・相談支援の生産性向上・従事者の確保・経営基盤</w:t>
            </w:r>
          </w:p>
        </w:tc>
        <w:tc>
          <w:tcPr>
            <w:tcW w:type="dxa" w:w="737"/>
            <w:vAlign w:val="center"/>
          </w:tcPr>
          <w:p>
            <w:pPr>
              <w:spacing w:before="20" w:after="20"/>
            </w:pPr>
            <w:r>
              <w:rPr>
                <w:rFonts w:ascii="游ゴシック" w:hAnsi="游ゴシック" w:eastAsia="游ゴシック"/>
                <w:b w:val="0"/>
                <w:i w:val="0"/>
                <w:sz w:val="17"/>
              </w:rPr>
              <w:t>―</w:t>
            </w:r>
          </w:p>
        </w:tc>
        <w:tc>
          <w:tcPr>
            <w:tcW w:type="dxa" w:w="737"/>
            <w:vAlign w:val="center"/>
          </w:tcPr>
          <w:p>
            <w:pPr>
              <w:spacing w:before="20" w:after="20"/>
            </w:pPr>
            <w:r>
              <w:rPr>
                <w:rFonts w:ascii="游ゴシック" w:hAnsi="游ゴシック" w:eastAsia="游ゴシック"/>
                <w:b/>
                <w:i w:val="0"/>
                <w:sz w:val="17"/>
              </w:rPr>
              <w:t>Ａ２</w:t>
            </w:r>
          </w:p>
        </w:tc>
        <w:tc>
          <w:tcPr>
            <w:tcW w:type="dxa" w:w="3402"/>
            <w:vAlign w:val="center"/>
          </w:tcPr>
          <w:p>
            <w:pPr>
              <w:spacing w:before="20" w:after="20"/>
            </w:pPr>
            <w:r>
              <w:rPr>
                <w:rFonts w:ascii="游ゴシック" w:hAnsi="游ゴシック" w:eastAsia="游ゴシック"/>
                <w:b/>
                <w:i w:val="0"/>
                <w:sz w:val="17"/>
              </w:rPr>
              <w:t>障がい：骨子案第2版にない。</w:t>
            </w:r>
            <w:r>
              <w:rPr>
                <w:rFonts w:ascii="游ゴシック" w:hAnsi="游ゴシック" w:eastAsia="游ゴシック"/>
                <w:b w:val="0"/>
                <w:i w:val="0"/>
                <w:sz w:val="17"/>
              </w:rPr>
              <w:t xml:space="preserve"> 計画素案の人材の節に新設</w:t>
            </w:r>
          </w:p>
        </w:tc>
      </w:tr>
      <w:tr>
        <w:tc>
          <w:tcPr>
            <w:tcW w:type="dxa" w:w="2041"/>
            <w:vAlign w:val="center"/>
          </w:tcPr>
          <w:p>
            <w:pPr>
              <w:spacing w:before="20" w:after="20"/>
            </w:pPr>
            <w:r>
              <w:rPr>
                <w:rFonts w:ascii="游ゴシック" w:hAnsi="游ゴシック" w:eastAsia="游ゴシック"/>
                <w:b w:val="0"/>
                <w:i w:val="0"/>
                <w:sz w:val="17"/>
              </w:rPr>
              <w:t>総合支援法第88条第3項第4号</w:t>
            </w:r>
          </w:p>
        </w:tc>
        <w:tc>
          <w:tcPr>
            <w:tcW w:type="dxa" w:w="2835"/>
            <w:vAlign w:val="center"/>
          </w:tcPr>
          <w:p>
            <w:pPr>
              <w:spacing w:before="20" w:after="20"/>
            </w:pPr>
            <w:r>
              <w:rPr>
                <w:rFonts w:ascii="游ゴシック" w:hAnsi="游ゴシック" w:eastAsia="游ゴシック"/>
                <w:b/>
                <w:i w:val="0"/>
                <w:sz w:val="17"/>
              </w:rPr>
              <w:t>地域生活支援事業に従事する者</w:t>
            </w:r>
            <w:r>
              <w:rPr>
                <w:rFonts w:ascii="游ゴシック" w:hAnsi="游ゴシック" w:eastAsia="游ゴシック"/>
                <w:b w:val="0"/>
                <w:i w:val="0"/>
                <w:sz w:val="17"/>
              </w:rPr>
              <w:t>の確保及び資質の向上</w:t>
            </w:r>
          </w:p>
        </w:tc>
        <w:tc>
          <w:tcPr>
            <w:tcW w:type="dxa" w:w="737"/>
            <w:vAlign w:val="center"/>
          </w:tcPr>
          <w:p>
            <w:pPr>
              <w:spacing w:before="20" w:after="20"/>
            </w:pPr>
            <w:r>
              <w:rPr>
                <w:rFonts w:ascii="游ゴシック" w:hAnsi="游ゴシック" w:eastAsia="游ゴシック"/>
                <w:b w:val="0"/>
                <w:i w:val="0"/>
                <w:sz w:val="17"/>
              </w:rPr>
              <w:t>―</w:t>
            </w:r>
          </w:p>
        </w:tc>
        <w:tc>
          <w:tcPr>
            <w:tcW w:type="dxa" w:w="737"/>
            <w:vAlign w:val="center"/>
          </w:tcPr>
          <w:p>
            <w:pPr>
              <w:spacing w:before="20" w:after="20"/>
            </w:pPr>
            <w:r>
              <w:rPr>
                <w:rFonts w:ascii="游ゴシック" w:hAnsi="游ゴシック" w:eastAsia="游ゴシック"/>
                <w:b/>
                <w:i w:val="0"/>
                <w:sz w:val="17"/>
              </w:rPr>
              <w:t>Ａ２</w:t>
            </w:r>
          </w:p>
        </w:tc>
        <w:tc>
          <w:tcPr>
            <w:tcW w:type="dxa" w:w="3402"/>
            <w:vAlign w:val="center"/>
          </w:tcPr>
          <w:p>
            <w:pPr>
              <w:spacing w:before="20" w:after="20"/>
            </w:pPr>
            <w:r>
              <w:rPr>
                <w:rFonts w:ascii="游ゴシック" w:hAnsi="游ゴシック" w:eastAsia="游ゴシック"/>
                <w:b/>
                <w:i w:val="0"/>
                <w:sz w:val="17"/>
              </w:rPr>
              <w:t>障がい：骨子案第2版にない。</w:t>
            </w:r>
            <w:r>
              <w:rPr>
                <w:rFonts w:ascii="游ゴシック" w:hAnsi="游ゴシック" w:eastAsia="游ゴシック"/>
                <w:b w:val="0"/>
                <w:i w:val="0"/>
                <w:sz w:val="17"/>
              </w:rPr>
              <w:t xml:space="preserve"> 同上</w:t>
            </w:r>
          </w:p>
        </w:tc>
      </w:tr>
      <w:tr>
        <w:tc>
          <w:tcPr>
            <w:tcW w:type="dxa" w:w="2041"/>
            <w:vAlign w:val="center"/>
          </w:tcPr>
          <w:p>
            <w:pPr>
              <w:keepNext/>
              <w:spacing w:before="20" w:after="20"/>
            </w:pPr>
            <w:r>
              <w:rPr>
                <w:rFonts w:ascii="游ゴシック" w:hAnsi="游ゴシック" w:eastAsia="游ゴシック"/>
                <w:b w:val="0"/>
                <w:i w:val="0"/>
                <w:sz w:val="17"/>
              </w:rPr>
              <w:t>総合支援法第88条第3項第5号</w:t>
            </w:r>
          </w:p>
        </w:tc>
        <w:tc>
          <w:tcPr>
            <w:tcW w:type="dxa" w:w="2835"/>
            <w:vAlign w:val="center"/>
          </w:tcPr>
          <w:p>
            <w:pPr>
              <w:keepNext/>
              <w:spacing w:before="20" w:after="20"/>
            </w:pPr>
            <w:r>
              <w:rPr>
                <w:rFonts w:ascii="游ゴシック" w:hAnsi="游ゴシック" w:eastAsia="游ゴシック"/>
                <w:b/>
                <w:i w:val="0"/>
                <w:sz w:val="17"/>
              </w:rPr>
              <w:t>地域生活支援事業の実施</w:t>
            </w:r>
            <w:r>
              <w:rPr>
                <w:rFonts w:ascii="游ゴシック" w:hAnsi="游ゴシック" w:eastAsia="游ゴシック"/>
                <w:b w:val="0"/>
                <w:i w:val="0"/>
                <w:sz w:val="17"/>
              </w:rPr>
              <w:t>における業務の効率化・生産性の向上</w:t>
            </w:r>
          </w:p>
        </w:tc>
        <w:tc>
          <w:tcPr>
            <w:tcW w:type="dxa" w:w="737"/>
            <w:vAlign w:val="center"/>
          </w:tcPr>
          <w:p>
            <w:pPr>
              <w:keepNext/>
              <w:spacing w:before="20" w:after="20"/>
            </w:pPr>
            <w:r>
              <w:rPr>
                <w:rFonts w:ascii="游ゴシック" w:hAnsi="游ゴシック" w:eastAsia="游ゴシック"/>
                <w:b w:val="0"/>
                <w:i w:val="0"/>
                <w:sz w:val="17"/>
              </w:rPr>
              <w:t>―</w:t>
            </w:r>
          </w:p>
        </w:tc>
        <w:tc>
          <w:tcPr>
            <w:tcW w:type="dxa" w:w="737"/>
            <w:vAlign w:val="center"/>
          </w:tcPr>
          <w:p>
            <w:pPr>
              <w:keepNext/>
              <w:spacing w:before="20" w:after="20"/>
            </w:pPr>
            <w:r>
              <w:rPr>
                <w:rFonts w:ascii="游ゴシック" w:hAnsi="游ゴシック" w:eastAsia="游ゴシック"/>
                <w:b/>
                <w:i w:val="0"/>
                <w:sz w:val="17"/>
              </w:rPr>
              <w:t>Ａ２</w:t>
            </w:r>
          </w:p>
        </w:tc>
        <w:tc>
          <w:tcPr>
            <w:tcW w:type="dxa" w:w="3402"/>
            <w:vAlign w:val="center"/>
          </w:tcPr>
          <w:p>
            <w:pPr>
              <w:keepNext/>
              <w:spacing w:before="20" w:after="20"/>
            </w:pPr>
            <w:r>
              <w:rPr>
                <w:rFonts w:ascii="游ゴシック" w:hAnsi="游ゴシック" w:eastAsia="游ゴシック"/>
                <w:b/>
                <w:i w:val="0"/>
                <w:sz w:val="17"/>
              </w:rPr>
              <w:t>障がい：骨子案第2版にない。</w:t>
            </w:r>
            <w:r>
              <w:rPr>
                <w:rFonts w:ascii="游ゴシック" w:hAnsi="游ゴシック" w:eastAsia="游ゴシック"/>
                <w:b w:val="0"/>
                <w:i w:val="0"/>
                <w:sz w:val="17"/>
              </w:rPr>
              <w:t xml:space="preserve"> 同上</w:t>
            </w:r>
          </w:p>
        </w:tc>
      </w:tr>
      <w:tr>
        <w:tc>
          <w:tcPr>
            <w:tcW w:type="dxa" w:w="2041"/>
            <w:vAlign w:val="center"/>
          </w:tcPr>
          <w:p>
            <w:pPr>
              <w:spacing w:before="20" w:after="20"/>
            </w:pPr>
            <w:r>
              <w:rPr>
                <w:rFonts w:ascii="游ゴシック" w:hAnsi="游ゴシック" w:eastAsia="游ゴシック"/>
                <w:b w:val="0"/>
                <w:i w:val="0"/>
                <w:sz w:val="17"/>
              </w:rPr>
              <w:t>児福法第33条の20第3項第3号</w:t>
            </w:r>
          </w:p>
        </w:tc>
        <w:tc>
          <w:tcPr>
            <w:tcW w:type="dxa" w:w="2835"/>
            <w:vAlign w:val="center"/>
          </w:tcPr>
          <w:p>
            <w:pPr>
              <w:spacing w:before="20" w:after="20"/>
            </w:pPr>
            <w:r>
              <w:rPr>
                <w:rFonts w:ascii="游ゴシック" w:hAnsi="游ゴシック" w:eastAsia="游ゴシック"/>
                <w:b w:val="0"/>
                <w:i w:val="0"/>
                <w:sz w:val="17"/>
              </w:rPr>
              <w:t>障害児通所支援・障害児相談支援の生産性向上・従事者の確保・経営基盤</w:t>
            </w:r>
          </w:p>
        </w:tc>
        <w:tc>
          <w:tcPr>
            <w:tcW w:type="dxa" w:w="737"/>
            <w:vAlign w:val="center"/>
          </w:tcPr>
          <w:p>
            <w:pPr>
              <w:spacing w:before="20" w:after="20"/>
            </w:pPr>
            <w:r>
              <w:rPr>
                <w:rFonts w:ascii="游ゴシック" w:hAnsi="游ゴシック" w:eastAsia="游ゴシック"/>
                <w:b w:val="0"/>
                <w:i w:val="0"/>
                <w:sz w:val="17"/>
              </w:rPr>
              <w:t>―</w:t>
            </w:r>
          </w:p>
        </w:tc>
        <w:tc>
          <w:tcPr>
            <w:tcW w:type="dxa" w:w="737"/>
            <w:vAlign w:val="center"/>
          </w:tcPr>
          <w:p>
            <w:pPr>
              <w:spacing w:before="20" w:after="20"/>
            </w:pPr>
            <w:r>
              <w:rPr>
                <w:rFonts w:ascii="游ゴシック" w:hAnsi="游ゴシック" w:eastAsia="游ゴシック"/>
                <w:b/>
                <w:i w:val="0"/>
                <w:sz w:val="17"/>
              </w:rPr>
              <w:t>Ａ２</w:t>
            </w:r>
          </w:p>
        </w:tc>
        <w:tc>
          <w:tcPr>
            <w:tcW w:type="dxa" w:w="3402"/>
            <w:vAlign w:val="center"/>
          </w:tcPr>
          <w:p>
            <w:pPr>
              <w:spacing w:before="20" w:after="20"/>
            </w:pPr>
            <w:r>
              <w:rPr>
                <w:rFonts w:ascii="游ゴシック" w:hAnsi="游ゴシック" w:eastAsia="游ゴシック"/>
                <w:b/>
                <w:i w:val="0"/>
                <w:sz w:val="17"/>
              </w:rPr>
              <w:t>障がい児：骨子案第2版にない。</w:t>
            </w:r>
            <w:r>
              <w:rPr>
                <w:rFonts w:ascii="游ゴシック" w:hAnsi="游ゴシック" w:eastAsia="游ゴシック"/>
                <w:b w:val="0"/>
                <w:i w:val="0"/>
                <w:sz w:val="17"/>
              </w:rPr>
              <w:t xml:space="preserve"> 障がい福祉計画と</w:t>
            </w:r>
            <w:r>
              <w:rPr>
                <w:rFonts w:ascii="游ゴシック" w:hAnsi="游ゴシック" w:eastAsia="游ゴシック"/>
                <w:b/>
                <w:i w:val="0"/>
                <w:sz w:val="17"/>
              </w:rPr>
              <w:t>号の数が違うため、まとめて1つにしない</w:t>
            </w:r>
          </w:p>
        </w:tc>
      </w:tr>
    </w:tbl>
    <w:p>
      <w:pPr>
        <w:spacing w:after="40"/>
      </w:pPr>
    </w:p>
    <w:p>
      <w:pPr>
        <w:spacing w:before="60" w:after="60"/>
      </w:pPr>
      <w:r>
        <w:rPr>
          <w:rFonts w:ascii="游ゴシック" w:hAnsi="游ゴシック" w:eastAsia="游ゴシック"/>
          <w:b/>
          <w:i w:val="0"/>
          <w:sz w:val="21"/>
        </w:rPr>
        <w:t>介護・障害福祉・障害児の3つで号の数が違います。</w:t>
      </w:r>
      <w:r>
        <w:rPr>
          <w:rFonts w:ascii="游ゴシック" w:hAnsi="游ゴシック" w:eastAsia="游ゴシック"/>
          <w:b w:val="0"/>
          <w:i w:val="0"/>
          <w:sz w:val="21"/>
        </w:rPr>
        <w:t xml:space="preserve"> 介護と障害福祉は3つ（サービス／事業の従事者／事業の実施）ですが、</w:t>
      </w:r>
      <w:r>
        <w:rPr>
          <w:rFonts w:ascii="游ゴシック" w:hAnsi="游ゴシック" w:eastAsia="游ゴシック"/>
          <w:b/>
          <w:i w:val="0"/>
          <w:sz w:val="21"/>
        </w:rPr>
        <w:t>障害児には地域生活支援事業に当たる号がありません。</w:t>
      </w:r>
      <w:r>
        <w:rPr>
          <w:rFonts w:ascii="游ゴシック" w:hAnsi="游ゴシック" w:eastAsia="游ゴシック"/>
          <w:b w:val="0"/>
          <w:i w:val="0"/>
          <w:sz w:val="21"/>
        </w:rPr>
        <w:t>3計画で同じ構えにすると、障害児側で根拠のない記述になります。</w:t>
      </w:r>
    </w:p>
    <w:p>
      <w:pPr>
        <w:pStyle w:val="Heading2"/>
        <w:keepNext/>
        <w:spacing w:before="180" w:after="100"/>
      </w:pPr>
      <w:bookmarkStart w:id="109" w:name="_Toc_009"/>
      <w:r>
        <w:rPr>
          <w:rFonts w:ascii="游ゴシック" w:hAnsi="游ゴシック" w:eastAsia="游ゴシック"/>
          <w:b/>
          <w:i w:val="0"/>
          <w:color w:val="2E74B5"/>
          <w:sz w:val="25"/>
        </w:rPr>
        <w:t>2-4　区分Ｂ　関連施策として連携する</w:t>
      </w:r>
      <w:bookmarkEnd w:id="109"/>
    </w:p>
    <w:p>
      <w:pPr>
        <w:keepNext/>
        <w:spacing w:before="200" w:after="40"/>
      </w:pPr>
      <w:r>
        <w:rPr>
          <w:rFonts w:ascii="游ゴシック" w:hAnsi="游ゴシック" w:eastAsia="游ゴシック"/>
          <w:b/>
          <w:i w:val="0"/>
          <w:color w:val="1F4D78"/>
          <w:sz w:val="22"/>
        </w:rPr>
        <w:t>【表6】区分Ｂ　連携にとどめるもの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2608"/>
        <w:gridCol w:w="1701"/>
        <w:gridCol w:w="3402"/>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条</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1701"/>
            <w:shd w:val="clear" w:fill="1F3864"/>
            <w:vAlign w:val="center"/>
          </w:tcPr>
          <w:p>
            <w:pPr>
              <w:spacing w:before="20" w:after="20"/>
              <w:jc w:val="center"/>
            </w:pPr>
            <w:r>
              <w:rPr>
                <w:rFonts w:ascii="游ゴシック" w:hAnsi="游ゴシック" w:eastAsia="游ゴシック"/>
                <w:b/>
                <w:i w:val="0"/>
                <w:color w:val="FFFFFF"/>
                <w:sz w:val="17"/>
              </w:rPr>
              <w:t>施行日</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2041"/>
            <w:vAlign w:val="center"/>
          </w:tcPr>
          <w:p>
            <w:pPr>
              <w:spacing w:before="20" w:after="20"/>
            </w:pPr>
            <w:r>
              <w:rPr>
                <w:rFonts w:ascii="游ゴシック" w:hAnsi="游ゴシック" w:eastAsia="游ゴシック"/>
                <w:b w:val="0"/>
                <w:i w:val="0"/>
                <w:sz w:val="17"/>
              </w:rPr>
              <w:t>社福法第106条の6</w:t>
            </w:r>
          </w:p>
        </w:tc>
        <w:tc>
          <w:tcPr>
            <w:tcW w:type="dxa" w:w="2608"/>
            <w:vAlign w:val="center"/>
          </w:tcPr>
          <w:p>
            <w:pPr>
              <w:spacing w:before="20" w:after="20"/>
            </w:pPr>
            <w:r>
              <w:rPr>
                <w:rFonts w:ascii="游ゴシック" w:hAnsi="游ゴシック" w:eastAsia="游ゴシック"/>
                <w:b/>
                <w:i w:val="0"/>
                <w:sz w:val="17"/>
              </w:rPr>
              <w:t>小規模市町村</w:t>
            </w:r>
            <w:r>
              <w:rPr>
                <w:rFonts w:ascii="游ゴシック" w:hAnsi="游ゴシック" w:eastAsia="游ゴシック"/>
                <w:b w:val="0"/>
                <w:i w:val="0"/>
                <w:sz w:val="17"/>
              </w:rPr>
              <w:t>地域支援連携協働体制整備事業</w:t>
            </w:r>
          </w:p>
        </w:tc>
        <w:tc>
          <w:tcPr>
            <w:tcW w:type="dxa" w:w="1701"/>
            <w:vAlign w:val="center"/>
          </w:tcPr>
          <w:p>
            <w:pPr>
              <w:spacing w:before="20" w:after="20"/>
            </w:pPr>
            <w:r>
              <w:rPr>
                <w:rFonts w:ascii="游ゴシック" w:hAnsi="游ゴシック" w:eastAsia="游ゴシック"/>
                <w:b w:val="0"/>
                <w:i w:val="0"/>
                <w:sz w:val="17"/>
              </w:rPr>
              <w:t>令和9年4月1日</w:t>
            </w:r>
          </w:p>
        </w:tc>
        <w:tc>
          <w:tcPr>
            <w:tcW w:type="dxa" w:w="3402"/>
            <w:vAlign w:val="center"/>
          </w:tcPr>
          <w:p>
            <w:pPr>
              <w:spacing w:before="20" w:after="20"/>
            </w:pPr>
            <w:r>
              <w:rPr>
                <w:rFonts w:ascii="游ゴシック" w:hAnsi="游ゴシック" w:eastAsia="游ゴシック"/>
                <w:b/>
                <w:i w:val="0"/>
                <w:sz w:val="17"/>
              </w:rPr>
              <w:t>主たる計画は第3期地域福祉計画。</w:t>
            </w:r>
            <w:r>
              <w:rPr>
                <w:rFonts w:ascii="游ゴシック" w:hAnsi="游ゴシック" w:eastAsia="游ゴシック"/>
                <w:b w:val="0"/>
                <w:i w:val="0"/>
                <w:sz w:val="17"/>
              </w:rPr>
              <w:t xml:space="preserve"> ただし①が包括的支援事業、②が相談支援事業であり、</w:t>
            </w:r>
            <w:r>
              <w:rPr>
                <w:rFonts w:ascii="游ゴシック" w:hAnsi="游ゴシック" w:eastAsia="游ゴシック"/>
                <w:b/>
                <w:i w:val="0"/>
                <w:sz w:val="17"/>
              </w:rPr>
              <w:t>両計画の実施体制に直接かかわる</w:t>
            </w:r>
            <w:r>
              <w:rPr>
                <w:rFonts w:ascii="游ゴシック" w:hAnsi="游ゴシック" w:eastAsia="游ゴシック"/>
                <w:b w:val="0"/>
                <w:i w:val="0"/>
                <w:sz w:val="17"/>
              </w:rPr>
              <w:t>（町Ｈ-2）。省令の基準が未確定（県Ｋ-4）</w:t>
            </w:r>
          </w:p>
        </w:tc>
      </w:tr>
    </w:tbl>
    <w:p>
      <w:pPr>
        <w:spacing w:after="40"/>
      </w:pPr>
    </w:p>
    <w:p>
      <w:pPr>
        <w:pStyle w:val="Heading2"/>
        <w:keepNext/>
        <w:spacing w:before="180" w:after="100"/>
      </w:pPr>
      <w:bookmarkStart w:id="110" w:name="_Toc_010"/>
      <w:r>
        <w:rPr>
          <w:rFonts w:ascii="游ゴシック" w:hAnsi="游ゴシック" w:eastAsia="游ゴシック"/>
          <w:b/>
          <w:i w:val="0"/>
          <w:color w:val="2E74B5"/>
          <w:sz w:val="25"/>
        </w:rPr>
        <w:t>2-5　区分Ｃ　適用の可否を確かめてから載せる</w:t>
      </w:r>
      <w:bookmarkEnd w:id="110"/>
    </w:p>
    <w:p>
      <w:pPr>
        <w:pStyle w:val="Heading3"/>
        <w:keepNext/>
        <w:spacing w:before="180" w:after="80"/>
      </w:pPr>
      <w:r>
        <w:rPr>
          <w:rFonts w:ascii="游ゴシック" w:hAnsi="游ゴシック" w:eastAsia="游ゴシック"/>
          <w:b/>
          <w:i w:val="0"/>
          <w:color w:val="1F4D78"/>
          <w:sz w:val="22"/>
        </w:rPr>
        <w:t>介保法第42条第1項第3号ほか　特定地域サービス／特定地域居宅サービス等事業</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val="0"/>
                <w:i w:val="0"/>
                <w:sz w:val="17"/>
              </w:rPr>
              <w:t>令和9年4月1日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国（省令の基準）・都道府県（指定）・市町村（意向）</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【新設】特定地域＝</w:t>
            </w:r>
            <w:r>
              <w:rPr>
                <w:rFonts w:ascii="游ゴシック" w:hAnsi="游ゴシック" w:eastAsia="游ゴシック"/>
                <w:b/>
                <w:i w:val="0"/>
                <w:sz w:val="17"/>
              </w:rPr>
              <w:t>人口の減少その他の厚生労働省令で定める基準に該当する地域として都道府県が定めるもの</w:t>
            </w:r>
            <w:r>
              <w:rPr>
                <w:rFonts w:ascii="游ゴシック" w:hAnsi="游ゴシック" w:eastAsia="游ゴシック"/>
                <w:b w:val="0"/>
                <w:i w:val="0"/>
                <w:sz w:val="17"/>
              </w:rPr>
              <w:t>（第42条第1項第3号）。特定地域居宅サービス等事業は地域支援事業として実施（第115条の45第3項）。</w:t>
            </w:r>
            <w:r>
              <w:rPr>
                <w:rFonts w:ascii="游ゴシック" w:hAnsi="游ゴシック" w:eastAsia="游ゴシック"/>
                <w:b/>
                <w:i w:val="0"/>
                <w:sz w:val="17"/>
              </w:rPr>
              <w:t>指定の手続は、市町村が要否を検討し、その意向を踏まえて都道府県が定める</w:t>
            </w:r>
          </w:p>
        </w:tc>
      </w:tr>
      <w:tr>
        <w:tc>
          <w:tcPr>
            <w:tcW w:type="dxa" w:w="1474"/>
            <w:vAlign w:val="center"/>
          </w:tcPr>
          <w:p>
            <w:pPr>
              <w:spacing w:before="20" w:after="20"/>
            </w:pPr>
            <w:r>
              <w:rPr>
                <w:rFonts w:ascii="游ゴシック" w:hAnsi="游ゴシック" w:eastAsia="游ゴシック"/>
                <w:b w:val="0"/>
                <w:i w:val="0"/>
                <w:sz w:val="17"/>
              </w:rPr>
              <w:t>扱い</w:t>
            </w:r>
          </w:p>
        </w:tc>
        <w:tc>
          <w:tcPr>
            <w:tcW w:type="dxa" w:w="8277"/>
            <w:vAlign w:val="center"/>
          </w:tcPr>
          <w:p>
            <w:pPr>
              <w:spacing w:before="20" w:after="20"/>
            </w:pPr>
            <w:r>
              <w:rPr>
                <w:rFonts w:ascii="游ゴシック" w:hAnsi="游ゴシック" w:eastAsia="游ゴシック"/>
                <w:b/>
                <w:i w:val="0"/>
                <w:sz w:val="17"/>
              </w:rPr>
              <w:t>本町は対象となりうる（本書5章）。</w:t>
            </w:r>
            <w:r>
              <w:rPr>
                <w:rFonts w:ascii="游ゴシック" w:hAnsi="游ゴシック" w:eastAsia="游ゴシック"/>
                <w:b w:val="0"/>
                <w:i w:val="0"/>
                <w:sz w:val="17"/>
              </w:rPr>
              <w:t xml:space="preserve"> ただし基準は省令待ちのため本文には書かない。町の意向の検討が先（町Ｈ-6・県Ｋ-1）</w:t>
            </w:r>
          </w:p>
        </w:tc>
      </w:tr>
    </w:tbl>
    <w:p>
      <w:pPr>
        <w:spacing w:after="40"/>
      </w:pPr>
    </w:p>
    <w:p>
      <w:pPr>
        <w:pStyle w:val="Heading3"/>
        <w:keepNext/>
        <w:spacing w:before="180" w:after="80"/>
      </w:pPr>
      <w:r>
        <w:rPr>
          <w:rFonts w:ascii="游ゴシック" w:hAnsi="游ゴシック" w:eastAsia="游ゴシック"/>
          <w:b/>
          <w:i w:val="0"/>
          <w:color w:val="1F4D78"/>
          <w:sz w:val="22"/>
        </w:rPr>
        <w:t>介保法第8条第28項ほか（第4条関係）　登録有料老人ホーム・登録施設介護支援</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8277"/>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8277"/>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474"/>
            <w:vAlign w:val="center"/>
          </w:tcPr>
          <w:p>
            <w:pPr>
              <w:spacing w:before="20" w:after="20"/>
            </w:pPr>
            <w:r>
              <w:rPr>
                <w:rFonts w:ascii="游ゴシック" w:hAnsi="游ゴシック" w:eastAsia="游ゴシック"/>
                <w:b w:val="0"/>
                <w:i w:val="0"/>
                <w:sz w:val="17"/>
              </w:rPr>
              <w:t>施行日</w:t>
            </w:r>
          </w:p>
        </w:tc>
        <w:tc>
          <w:tcPr>
            <w:tcW w:type="dxa" w:w="8277"/>
            <w:vAlign w:val="center"/>
          </w:tcPr>
          <w:p>
            <w:pPr>
              <w:spacing w:before="20" w:after="20"/>
            </w:pPr>
            <w:r>
              <w:rPr>
                <w:rFonts w:ascii="游ゴシック" w:hAnsi="游ゴシック" w:eastAsia="游ゴシック"/>
                <w:b/>
                <w:i w:val="0"/>
                <w:sz w:val="17"/>
              </w:rPr>
              <w:t>公布後2年以内／3年以内の政令日</w:t>
            </w:r>
          </w:p>
        </w:tc>
      </w:tr>
      <w:tr>
        <w:tc>
          <w:tcPr>
            <w:tcW w:type="dxa" w:w="1474"/>
            <w:vAlign w:val="center"/>
          </w:tcPr>
          <w:p>
            <w:pPr>
              <w:spacing w:before="20" w:after="20"/>
            </w:pPr>
            <w:r>
              <w:rPr>
                <w:rFonts w:ascii="游ゴシック" w:hAnsi="游ゴシック" w:eastAsia="游ゴシック"/>
                <w:b w:val="0"/>
                <w:i w:val="0"/>
                <w:sz w:val="17"/>
              </w:rPr>
              <w:t>主体</w:t>
            </w:r>
          </w:p>
        </w:tc>
        <w:tc>
          <w:tcPr>
            <w:tcW w:type="dxa" w:w="8277"/>
            <w:vAlign w:val="center"/>
          </w:tcPr>
          <w:p>
            <w:pPr>
              <w:spacing w:before="20" w:after="20"/>
            </w:pPr>
            <w:r>
              <w:rPr>
                <w:rFonts w:ascii="游ゴシック" w:hAnsi="游ゴシック" w:eastAsia="游ゴシック"/>
                <w:b w:val="0"/>
                <w:i w:val="0"/>
                <w:sz w:val="17"/>
              </w:rPr>
              <w:t>都道府県等（登録）</w:t>
            </w:r>
          </w:p>
        </w:tc>
      </w:tr>
      <w:tr>
        <w:tc>
          <w:tcPr>
            <w:tcW w:type="dxa" w:w="1474"/>
            <w:vAlign w:val="center"/>
          </w:tcPr>
          <w:p>
            <w:pPr>
              <w:keepNext/>
              <w:spacing w:before="20" w:after="20"/>
            </w:pPr>
            <w:r>
              <w:rPr>
                <w:rFonts w:ascii="游ゴシック" w:hAnsi="游ゴシック" w:eastAsia="游ゴシック"/>
                <w:b w:val="0"/>
                <w:i w:val="0"/>
                <w:sz w:val="17"/>
              </w:rPr>
              <w:t>条文の内容</w:t>
            </w:r>
          </w:p>
        </w:tc>
        <w:tc>
          <w:tcPr>
            <w:tcW w:type="dxa" w:w="8277"/>
            <w:vAlign w:val="center"/>
          </w:tcPr>
          <w:p>
            <w:pPr>
              <w:keepNext/>
              <w:spacing w:before="20" w:after="20"/>
            </w:pPr>
            <w:r>
              <w:rPr>
                <w:rFonts w:ascii="游ゴシック" w:hAnsi="游ゴシック" w:eastAsia="游ゴシック"/>
                <w:b w:val="0"/>
                <w:i w:val="0"/>
                <w:sz w:val="17"/>
              </w:rPr>
              <w:t>【新設】老人福祉法第29条第18項第5項の登録有料老人ホームを介護保険法に位置づけ、指定登録施設介護支援事業者を新設（第85条の2以下）。</w:t>
            </w:r>
            <w:r>
              <w:rPr>
                <w:rFonts w:ascii="游ゴシック" w:hAnsi="游ゴシック" w:eastAsia="游ゴシック"/>
                <w:b/>
                <w:i w:val="0"/>
                <w:sz w:val="17"/>
              </w:rPr>
              <w:t>第117条第5項第1号の勘案の対象とは別</w:t>
            </w:r>
          </w:p>
        </w:tc>
      </w:tr>
      <w:tr>
        <w:tc>
          <w:tcPr>
            <w:tcW w:type="dxa" w:w="1474"/>
            <w:vAlign w:val="center"/>
          </w:tcPr>
          <w:p>
            <w:pPr>
              <w:spacing w:before="20" w:after="20"/>
            </w:pPr>
            <w:r>
              <w:rPr>
                <w:rFonts w:ascii="游ゴシック" w:hAnsi="游ゴシック" w:eastAsia="游ゴシック"/>
                <w:b w:val="0"/>
                <w:i w:val="0"/>
                <w:sz w:val="17"/>
              </w:rPr>
              <w:t>扱い</w:t>
            </w:r>
          </w:p>
        </w:tc>
        <w:tc>
          <w:tcPr>
            <w:tcW w:type="dxa" w:w="8277"/>
            <w:vAlign w:val="center"/>
          </w:tcPr>
          <w:p>
            <w:pPr>
              <w:spacing w:before="20" w:after="20"/>
            </w:pPr>
            <w:r>
              <w:rPr>
                <w:rFonts w:ascii="游ゴシック" w:hAnsi="游ゴシック" w:eastAsia="游ゴシック"/>
                <w:b/>
                <w:i w:val="0"/>
                <w:sz w:val="17"/>
              </w:rPr>
              <w:t>町内に該当施設があるかで扱いが変わる。</w:t>
            </w:r>
            <w:r>
              <w:rPr>
                <w:rFonts w:ascii="游ゴシック" w:hAnsi="游ゴシック" w:eastAsia="游ゴシック"/>
                <w:b w:val="0"/>
                <w:i w:val="0"/>
                <w:sz w:val="17"/>
              </w:rPr>
              <w:t xml:space="preserve"> 町Ｈ-1と同じ照会</w:t>
            </w:r>
          </w:p>
        </w:tc>
      </w:tr>
    </w:tbl>
    <w:p>
      <w:pPr>
        <w:spacing w:after="40"/>
      </w:pPr>
    </w:p>
    <w:p>
      <w:pPr>
        <w:pStyle w:val="Heading1"/>
        <w:keepNext/>
        <w:spacing w:before="240" w:after="100"/>
      </w:pPr>
      <w:bookmarkStart w:id="111" w:name="_Toc_011"/>
      <w:r>
        <w:rPr>
          <w:rFonts w:ascii="游ゴシック" w:hAnsi="游ゴシック" w:eastAsia="游ゴシック"/>
          <w:b/>
          <w:i w:val="0"/>
          <w:color w:val="2E74B5"/>
          <w:sz w:val="30"/>
        </w:rPr>
        <w:t>3　民法等の一部を改正する法律（令和8年法律第45号）</w:t>
      </w:r>
      <w:bookmarkEnd w:id="111"/>
    </w:p>
    <w:p>
      <w:pPr>
        <w:spacing w:before="60" w:after="60"/>
      </w:pPr>
      <w:r>
        <w:rPr>
          <w:rFonts w:ascii="游ゴシック" w:hAnsi="游ゴシック" w:eastAsia="游ゴシック"/>
          <w:b w:val="0"/>
          <w:i w:val="0"/>
          <w:sz w:val="21"/>
        </w:rPr>
        <w:t>令和8年6月24日公布。公布の日から</w:t>
      </w:r>
      <w:r>
        <w:rPr>
          <w:rFonts w:ascii="游ゴシック" w:hAnsi="游ゴシック" w:eastAsia="游ゴシック"/>
          <w:b/>
          <w:i w:val="0"/>
          <w:sz w:val="21"/>
        </w:rPr>
        <w:t>2年6月を超えない範囲内</w:t>
      </w:r>
      <w:r>
        <w:rPr>
          <w:rFonts w:ascii="游ゴシック" w:hAnsi="游ゴシック" w:eastAsia="游ゴシック"/>
          <w:b w:val="0"/>
          <w:i w:val="0"/>
          <w:sz w:val="21"/>
        </w:rPr>
        <w:t>において政令で定める日から施行。令和8年6月から2年6月は令和10年12月までで、</w:t>
      </w:r>
      <w:r>
        <w:rPr>
          <w:rFonts w:ascii="游ゴシック" w:hAnsi="游ゴシック" w:eastAsia="游ゴシック"/>
          <w:b/>
          <w:i w:val="0"/>
          <w:sz w:val="21"/>
        </w:rPr>
        <w:t>本計画期間（令和9年4月1日〜令和12年3月31日）の内側に収まる。</w:t>
      </w:r>
      <w:r>
        <w:rPr>
          <w:rFonts w:ascii="游ゴシック" w:hAnsi="游ゴシック" w:eastAsia="游ゴシック"/>
          <w:b w:val="0"/>
          <w:i w:val="0"/>
          <w:sz w:val="21"/>
        </w:rPr>
        <w:t>したがって「本計画の期間中に施行されます」と書く。「可能性があります」ではない</w:t>
      </w:r>
    </w:p>
    <w:p>
      <w:pPr>
        <w:keepNext/>
        <w:spacing w:before="200" w:after="40"/>
      </w:pPr>
      <w:r>
        <w:rPr>
          <w:rFonts w:ascii="游ゴシック" w:hAnsi="游ゴシック" w:eastAsia="游ゴシック"/>
          <w:b/>
          <w:i w:val="0"/>
          <w:color w:val="1F4D78"/>
          <w:sz w:val="22"/>
        </w:rPr>
        <w:t>【表7】令和8年法律第45号　仕分け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041"/>
        <w:gridCol w:w="4082"/>
        <w:gridCol w:w="907"/>
        <w:gridCol w:w="2721"/>
      </w:tblGrid>
      <w:tr>
        <w:tc>
          <w:tcPr>
            <w:tcW w:type="dxa" w:w="2041"/>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907"/>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721"/>
            <w:shd w:val="clear" w:fill="1F3864"/>
            <w:vAlign w:val="center"/>
          </w:tcPr>
          <w:p>
            <w:pPr>
              <w:spacing w:before="20" w:after="20"/>
              <w:jc w:val="center"/>
            </w:pPr>
            <w:r>
              <w:rPr>
                <w:rFonts w:ascii="游ゴシック" w:hAnsi="游ゴシック" w:eastAsia="游ゴシック"/>
                <w:b/>
                <w:i w:val="0"/>
                <w:color w:val="FFFFFF"/>
                <w:sz w:val="17"/>
              </w:rPr>
              <w:t>反映先</w:t>
            </w:r>
          </w:p>
        </w:tc>
      </w:tr>
      <w:tr>
        <w:tc>
          <w:tcPr>
            <w:tcW w:type="dxa" w:w="2041"/>
            <w:vAlign w:val="center"/>
          </w:tcPr>
          <w:p>
            <w:pPr>
              <w:spacing w:before="20" w:after="20"/>
            </w:pPr>
            <w:r>
              <w:rPr>
                <w:rFonts w:ascii="游ゴシック" w:hAnsi="游ゴシック" w:eastAsia="游ゴシック"/>
                <w:b w:val="0"/>
                <w:i w:val="0"/>
                <w:sz w:val="17"/>
              </w:rPr>
              <w:t>補助への一元化</w:t>
            </w:r>
          </w:p>
        </w:tc>
        <w:tc>
          <w:tcPr>
            <w:tcW w:type="dxa" w:w="4082"/>
            <w:vAlign w:val="center"/>
          </w:tcPr>
          <w:p>
            <w:pPr>
              <w:spacing w:before="20" w:after="20"/>
            </w:pPr>
            <w:r>
              <w:rPr>
                <w:rFonts w:ascii="游ゴシック" w:hAnsi="游ゴシック" w:eastAsia="游ゴシック"/>
                <w:b w:val="0"/>
                <w:i w:val="0"/>
                <w:sz w:val="17"/>
              </w:rPr>
              <w:t>後見・保佐を廃止し補助に一元化する</w:t>
            </w:r>
          </w:p>
        </w:tc>
        <w:tc>
          <w:tcPr>
            <w:tcW w:type="dxa" w:w="907"/>
            <w:vAlign w:val="center"/>
          </w:tcPr>
          <w:p>
            <w:pPr>
              <w:spacing w:before="20" w:after="20"/>
            </w:pPr>
            <w:r>
              <w:rPr>
                <w:rFonts w:ascii="游ゴシック" w:hAnsi="游ゴシック" w:eastAsia="游ゴシック"/>
                <w:b/>
                <w:i w:val="0"/>
                <w:sz w:val="17"/>
              </w:rPr>
              <w:t>Ａ１</w:t>
            </w:r>
          </w:p>
        </w:tc>
        <w:tc>
          <w:tcPr>
            <w:tcW w:type="dxa" w:w="2721"/>
            <w:vAlign w:val="center"/>
          </w:tcPr>
          <w:p>
            <w:pPr>
              <w:spacing w:before="20" w:after="20"/>
            </w:pPr>
            <w:r>
              <w:rPr>
                <w:rFonts w:ascii="游ゴシック" w:hAnsi="游ゴシック" w:eastAsia="游ゴシック"/>
                <w:b w:val="0"/>
                <w:i w:val="0"/>
                <w:sz w:val="17"/>
              </w:rPr>
              <w:t>施策4-7／障がい第6章。</w:t>
            </w:r>
            <w:r>
              <w:rPr>
                <w:rFonts w:ascii="游ゴシック" w:hAnsi="游ゴシック" w:eastAsia="游ゴシック"/>
                <w:b/>
                <w:i w:val="0"/>
                <w:sz w:val="17"/>
              </w:rPr>
              <w:t>現行制度として断定せず「施行に備えた体制整備」として書く</w:t>
            </w:r>
          </w:p>
        </w:tc>
      </w:tr>
      <w:tr>
        <w:tc>
          <w:tcPr>
            <w:tcW w:type="dxa" w:w="2041"/>
            <w:vAlign w:val="center"/>
          </w:tcPr>
          <w:p>
            <w:pPr>
              <w:spacing w:before="20" w:after="20"/>
            </w:pPr>
            <w:r>
              <w:rPr>
                <w:rFonts w:ascii="游ゴシック" w:hAnsi="游ゴシック" w:eastAsia="游ゴシック"/>
                <w:b w:val="0"/>
                <w:i w:val="0"/>
                <w:sz w:val="17"/>
              </w:rPr>
              <w:t>特定補助の仕組み</w:t>
            </w:r>
          </w:p>
        </w:tc>
        <w:tc>
          <w:tcPr>
            <w:tcW w:type="dxa" w:w="4082"/>
            <w:vAlign w:val="center"/>
          </w:tcPr>
          <w:p>
            <w:pPr>
              <w:spacing w:before="20" w:after="20"/>
            </w:pPr>
            <w:r>
              <w:rPr>
                <w:rFonts w:ascii="游ゴシック" w:hAnsi="游ゴシック" w:eastAsia="游ゴシック"/>
                <w:b w:val="0"/>
                <w:i w:val="0"/>
                <w:sz w:val="17"/>
              </w:rPr>
              <w:t>補助を開始した方が事理弁識能力を欠く常況にあると認定されるときは、法定の重要な財産行為についていずれも取消可能とする仕組みを選択できる</w:t>
            </w:r>
          </w:p>
        </w:tc>
        <w:tc>
          <w:tcPr>
            <w:tcW w:type="dxa" w:w="907"/>
            <w:vAlign w:val="center"/>
          </w:tcPr>
          <w:p>
            <w:pPr>
              <w:spacing w:before="20" w:after="20"/>
            </w:pPr>
            <w:r>
              <w:rPr>
                <w:rFonts w:ascii="游ゴシック" w:hAnsi="游ゴシック" w:eastAsia="游ゴシック"/>
                <w:b w:val="0"/>
                <w:i w:val="0"/>
                <w:sz w:val="17"/>
              </w:rPr>
              <w:t>Ｂ</w:t>
            </w:r>
          </w:p>
        </w:tc>
        <w:tc>
          <w:tcPr>
            <w:tcW w:type="dxa" w:w="2721"/>
            <w:vAlign w:val="center"/>
          </w:tcPr>
          <w:p>
            <w:pPr>
              <w:spacing w:before="20" w:after="20"/>
            </w:pPr>
            <w:r>
              <w:rPr>
                <w:rFonts w:ascii="游ゴシック" w:hAnsi="游ゴシック" w:eastAsia="游ゴシック"/>
                <w:b w:val="0"/>
                <w:i w:val="0"/>
                <w:sz w:val="17"/>
              </w:rPr>
              <w:t>中核機関が主。両計画は制度の周知と相談体制</w:t>
            </w:r>
          </w:p>
        </w:tc>
      </w:tr>
      <w:tr>
        <w:tc>
          <w:tcPr>
            <w:tcW w:type="dxa" w:w="2041"/>
            <w:vAlign w:val="center"/>
          </w:tcPr>
          <w:p>
            <w:pPr>
              <w:keepNext/>
              <w:spacing w:before="20" w:after="20"/>
            </w:pPr>
            <w:r>
              <w:rPr>
                <w:rFonts w:ascii="游ゴシック" w:hAnsi="游ゴシック" w:eastAsia="游ゴシック"/>
                <w:b/>
                <w:i w:val="0"/>
                <w:sz w:val="17"/>
              </w:rPr>
              <w:t>市町村長等への意見の求め</w:t>
            </w:r>
          </w:p>
        </w:tc>
        <w:tc>
          <w:tcPr>
            <w:tcW w:type="dxa" w:w="4082"/>
            <w:vAlign w:val="center"/>
          </w:tcPr>
          <w:p>
            <w:pPr>
              <w:keepNext/>
              <w:spacing w:before="20" w:after="20"/>
            </w:pPr>
            <w:r>
              <w:rPr>
                <w:rFonts w:ascii="游ゴシック" w:hAnsi="游ゴシック" w:eastAsia="游ゴシック"/>
                <w:b w:val="0"/>
                <w:i w:val="0"/>
                <w:sz w:val="17"/>
              </w:rPr>
              <w:t>家庭裁判所が必要と認める事案で、市町村長その他適当な者に本人の心身の状態・生活の状況等に関する意見を求めることができる</w:t>
            </w:r>
          </w:p>
        </w:tc>
        <w:tc>
          <w:tcPr>
            <w:tcW w:type="dxa" w:w="907"/>
            <w:vAlign w:val="center"/>
          </w:tcPr>
          <w:p>
            <w:pPr>
              <w:keepNext/>
              <w:spacing w:before="20" w:after="20"/>
            </w:pPr>
            <w:r>
              <w:rPr>
                <w:rFonts w:ascii="游ゴシック" w:hAnsi="游ゴシック" w:eastAsia="游ゴシック"/>
                <w:b/>
                <w:i w:val="0"/>
                <w:sz w:val="17"/>
              </w:rPr>
              <w:t>Ａ１</w:t>
            </w:r>
          </w:p>
        </w:tc>
        <w:tc>
          <w:tcPr>
            <w:tcW w:type="dxa" w:w="2721"/>
            <w:vAlign w:val="center"/>
          </w:tcPr>
          <w:p>
            <w:pPr>
              <w:keepNext/>
              <w:spacing w:before="20" w:after="20"/>
            </w:pPr>
            <w:r>
              <w:rPr>
                <w:rFonts w:ascii="游ゴシック" w:hAnsi="游ゴシック" w:eastAsia="游ゴシック"/>
                <w:b/>
                <w:i w:val="0"/>
                <w:sz w:val="17"/>
              </w:rPr>
              <w:t>町が意見を述べる場面が増える。</w:t>
            </w:r>
            <w:r>
              <w:rPr>
                <w:rFonts w:ascii="游ゴシック" w:hAnsi="游ゴシック" w:eastAsia="游ゴシック"/>
                <w:b w:val="0"/>
                <w:i w:val="0"/>
                <w:sz w:val="17"/>
              </w:rPr>
              <w:t>本人の生活の状況を日頃から把握しておく体制を書く（町Ｈ-4）</w:t>
            </w:r>
          </w:p>
        </w:tc>
      </w:tr>
      <w:tr>
        <w:tc>
          <w:tcPr>
            <w:tcW w:type="dxa" w:w="2041"/>
            <w:vAlign w:val="center"/>
          </w:tcPr>
          <w:p>
            <w:pPr>
              <w:spacing w:before="20" w:after="20"/>
            </w:pPr>
            <w:r>
              <w:rPr>
                <w:rFonts w:ascii="游ゴシック" w:hAnsi="游ゴシック" w:eastAsia="游ゴシック"/>
                <w:b w:val="0"/>
                <w:i w:val="0"/>
                <w:sz w:val="17"/>
              </w:rPr>
              <w:t>本人の意見・解任・死後事務</w:t>
            </w:r>
          </w:p>
        </w:tc>
        <w:tc>
          <w:tcPr>
            <w:tcW w:type="dxa" w:w="4082"/>
            <w:vAlign w:val="center"/>
          </w:tcPr>
          <w:p>
            <w:pPr>
              <w:spacing w:before="20" w:after="20"/>
            </w:pPr>
            <w:r>
              <w:rPr>
                <w:rFonts w:ascii="游ゴシック" w:hAnsi="游ゴシック" w:eastAsia="游ゴシック"/>
                <w:b w:val="0"/>
                <w:i w:val="0"/>
                <w:sz w:val="17"/>
              </w:rPr>
              <w:t>選任時の考慮要素の冒頭に本人の意見／解任事由に「本人の利益のために特に必要があるとき」を追加／火葬・埋葬の契約と相続財産の保存に必要な行為</w:t>
            </w:r>
          </w:p>
        </w:tc>
        <w:tc>
          <w:tcPr>
            <w:tcW w:type="dxa" w:w="907"/>
            <w:vAlign w:val="center"/>
          </w:tcPr>
          <w:p>
            <w:pPr>
              <w:spacing w:before="20" w:after="20"/>
            </w:pPr>
            <w:r>
              <w:rPr>
                <w:rFonts w:ascii="游ゴシック" w:hAnsi="游ゴシック" w:eastAsia="游ゴシック"/>
                <w:b w:val="0"/>
                <w:i w:val="0"/>
                <w:sz w:val="17"/>
              </w:rPr>
              <w:t>Ｂ</w:t>
            </w:r>
          </w:p>
        </w:tc>
        <w:tc>
          <w:tcPr>
            <w:tcW w:type="dxa" w:w="2721"/>
            <w:vAlign w:val="center"/>
          </w:tcPr>
          <w:p>
            <w:pPr>
              <w:spacing w:before="20" w:after="20"/>
            </w:pPr>
            <w:r>
              <w:rPr>
                <w:rFonts w:ascii="游ゴシック" w:hAnsi="游ゴシック" w:eastAsia="游ゴシック"/>
                <w:b w:val="0"/>
                <w:i w:val="0"/>
                <w:sz w:val="17"/>
              </w:rPr>
              <w:t>中核機関（地域福祉計画）が主。両計画は連携</w:t>
            </w:r>
          </w:p>
        </w:tc>
      </w:tr>
    </w:tbl>
    <w:p>
      <w:pPr>
        <w:spacing w:after="40"/>
      </w:pPr>
    </w:p>
    <w:p>
      <w:pPr>
        <w:spacing w:before="40" w:after="160"/>
        <w:ind w:left="113"/>
      </w:pPr>
      <w:r>
        <w:rPr>
          <w:rFonts w:ascii="游ゴシック" w:hAnsi="游ゴシック" w:eastAsia="游ゴシック"/>
          <w:b w:val="0"/>
          <w:i w:val="0"/>
          <w:sz w:val="17"/>
        </w:rPr>
        <w:t>資料：法務省民事局「民法等の一部を改正する法律」（令和8年法律第45号・全8頁・令和8年6月24日公布）。</w:t>
      </w:r>
    </w:p>
    <w:p>
      <w:pPr>
        <w:spacing w:before="60" w:after="60"/>
      </w:pPr>
      <w:r>
        <w:rPr>
          <w:rFonts w:ascii="游ゴシック" w:hAnsi="游ゴシック" w:eastAsia="游ゴシック"/>
          <w:b/>
          <w:i w:val="0"/>
          <w:sz w:val="21"/>
        </w:rPr>
        <w:t>現行制度として断定して書かないこと。</w:t>
      </w:r>
      <w:r>
        <w:rPr>
          <w:rFonts w:ascii="游ゴシック" w:hAnsi="游ゴシック" w:eastAsia="游ゴシック"/>
          <w:b w:val="0"/>
          <w:i w:val="0"/>
          <w:sz w:val="21"/>
        </w:rPr>
        <w:t xml:space="preserve"> 施行は政令で定める日であり、本計画の策定時点では後見・保佐が存続しています。現行制度の説明は現行のまま残し、</w:t>
      </w:r>
      <w:r>
        <w:rPr>
          <w:rFonts w:ascii="游ゴシック" w:hAnsi="游ゴシック" w:eastAsia="游ゴシック"/>
          <w:b/>
          <w:i w:val="0"/>
          <w:sz w:val="21"/>
        </w:rPr>
        <w:t>「施行に備えた体制整備」</w:t>
      </w:r>
      <w:r>
        <w:rPr>
          <w:rFonts w:ascii="游ゴシック" w:hAnsi="游ゴシック" w:eastAsia="游ゴシック"/>
          <w:b w:val="0"/>
          <w:i w:val="0"/>
          <w:sz w:val="21"/>
        </w:rPr>
        <w:t>として別に書きます。</w:t>
      </w:r>
    </w:p>
    <w:p>
      <w:pPr>
        <w:pStyle w:val="Heading1"/>
        <w:keepNext/>
        <w:spacing w:before="240" w:after="100"/>
      </w:pPr>
      <w:bookmarkStart w:id="112" w:name="_Toc_012"/>
      <w:r>
        <w:rPr>
          <w:rFonts w:ascii="游ゴシック" w:hAnsi="游ゴシック" w:eastAsia="游ゴシック"/>
          <w:b/>
          <w:i w:val="0"/>
          <w:color w:val="2E74B5"/>
          <w:sz w:val="30"/>
        </w:rPr>
        <w:t>4　医療的ケア児支援法の改正（令和8年法律第77号）</w:t>
      </w:r>
      <w:bookmarkEnd w:id="112"/>
    </w:p>
    <w:p>
      <w:pPr>
        <w:spacing w:before="60" w:after="60"/>
      </w:pPr>
      <w:r>
        <w:rPr>
          <w:rFonts w:ascii="游ゴシック" w:hAnsi="游ゴシック" w:eastAsia="游ゴシック"/>
          <w:b/>
          <w:i w:val="0"/>
          <w:sz w:val="21"/>
        </w:rPr>
        <w:t>令和8年7月31日公布、令和9年4月1日施行。</w:t>
      </w:r>
      <w:r>
        <w:rPr>
          <w:rFonts w:ascii="游ゴシック" w:hAnsi="游ゴシック" w:eastAsia="游ゴシック"/>
          <w:b w:val="0"/>
          <w:i w:val="0"/>
          <w:sz w:val="21"/>
        </w:rPr>
        <w:t>施行日は第8期障がい福祉計画・第4期障がい児福祉計画の</w:t>
      </w:r>
      <w:r>
        <w:rPr>
          <w:rFonts w:ascii="游ゴシック" w:hAnsi="游ゴシック" w:eastAsia="游ゴシック"/>
          <w:b/>
          <w:i w:val="0"/>
          <w:sz w:val="21"/>
        </w:rPr>
        <w:t>計画期間の初日と一致します。</w:t>
      </w:r>
      <w:r>
        <w:rPr>
          <w:rFonts w:ascii="游ゴシック" w:hAnsi="游ゴシック" w:eastAsia="游ゴシック"/>
          <w:b w:val="0"/>
          <w:i w:val="0"/>
          <w:sz w:val="21"/>
        </w:rPr>
        <w:t xml:space="preserve"> 見直しは施行後3年。</w:t>
      </w:r>
    </w:p>
    <w:p>
      <w:pPr>
        <w:spacing w:before="60" w:after="60"/>
      </w:pPr>
      <w:r>
        <w:rPr>
          <w:rFonts w:ascii="游ゴシック" w:hAnsi="游ゴシック" w:eastAsia="游ゴシック"/>
          <w:b/>
          <w:i w:val="0"/>
          <w:sz w:val="21"/>
        </w:rPr>
        <w:t>改正後の題名は「医療的ケア児等及び重症心身障害者並びにそれらの家族に対する支援に関する法律」です。</w:t>
      </w:r>
      <w:r>
        <w:rPr>
          <w:rFonts w:ascii="游ゴシック" w:hAnsi="游ゴシック" w:eastAsia="游ゴシック"/>
          <w:b w:val="0"/>
          <w:i w:val="0"/>
          <w:sz w:val="21"/>
        </w:rPr>
        <w:t xml:space="preserve"> 計画本文で法律名を引くときは、改正後の題名を用います。</w:t>
      </w:r>
    </w:p>
    <w:p>
      <w:pPr>
        <w:pStyle w:val="Heading2"/>
        <w:keepNext/>
        <w:spacing w:before="180" w:after="100"/>
      </w:pPr>
      <w:bookmarkStart w:id="113" w:name="_Toc_013"/>
      <w:r>
        <w:rPr>
          <w:rFonts w:ascii="游ゴシック" w:hAnsi="游ゴシック" w:eastAsia="游ゴシック"/>
          <w:b/>
          <w:i w:val="0"/>
          <w:color w:val="2E74B5"/>
          <w:sz w:val="25"/>
        </w:rPr>
        <w:t>4-1　改正の内容と骨子案との照合</w:t>
      </w:r>
      <w:bookmarkEnd w:id="113"/>
    </w:p>
    <w:p>
      <w:pPr>
        <w:keepNext/>
        <w:spacing w:before="200" w:after="40"/>
      </w:pPr>
      <w:r>
        <w:rPr>
          <w:rFonts w:ascii="游ゴシック" w:hAnsi="游ゴシック" w:eastAsia="游ゴシック"/>
          <w:b/>
          <w:i w:val="0"/>
          <w:color w:val="1F4D78"/>
          <w:sz w:val="22"/>
        </w:rPr>
        <w:t>【表8】医療的ケア児支援法改正　条項ごと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814"/>
        <w:gridCol w:w="3742"/>
        <w:gridCol w:w="794"/>
        <w:gridCol w:w="3402"/>
      </w:tblGrid>
      <w:tr>
        <w:tc>
          <w:tcPr>
            <w:tcW w:type="dxa" w:w="1814"/>
            <w:shd w:val="clear" w:fill="1F3864"/>
            <w:vAlign w:val="center"/>
          </w:tcPr>
          <w:p>
            <w:pPr>
              <w:spacing w:before="20" w:after="20"/>
              <w:jc w:val="center"/>
            </w:pPr>
            <w:r>
              <w:rPr>
                <w:rFonts w:ascii="游ゴシック" w:hAnsi="游ゴシック" w:eastAsia="游ゴシック"/>
                <w:b/>
                <w:i w:val="0"/>
                <w:color w:val="FFFFFF"/>
                <w:sz w:val="17"/>
              </w:rPr>
              <w:t>該当条項</w:t>
            </w:r>
          </w:p>
        </w:tc>
        <w:tc>
          <w:tcPr>
            <w:tcW w:type="dxa" w:w="3742"/>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402"/>
            <w:shd w:val="clear" w:fill="1F3864"/>
            <w:vAlign w:val="center"/>
          </w:tcPr>
          <w:p>
            <w:pPr>
              <w:spacing w:before="20" w:after="20"/>
              <w:jc w:val="center"/>
            </w:pPr>
            <w:r>
              <w:rPr>
                <w:rFonts w:ascii="游ゴシック" w:hAnsi="游ゴシック" w:eastAsia="游ゴシック"/>
                <w:b/>
                <w:i w:val="0"/>
                <w:color w:val="FFFFFF"/>
                <w:sz w:val="17"/>
              </w:rPr>
              <w:t>本町での扱い</w:t>
            </w:r>
          </w:p>
        </w:tc>
      </w:tr>
      <w:tr>
        <w:tc>
          <w:tcPr>
            <w:tcW w:type="dxa" w:w="1814"/>
            <w:vAlign w:val="center"/>
          </w:tcPr>
          <w:p>
            <w:pPr>
              <w:spacing w:before="20" w:after="20"/>
            </w:pPr>
            <w:r>
              <w:rPr>
                <w:rFonts w:ascii="游ゴシック" w:hAnsi="游ゴシック" w:eastAsia="游ゴシック"/>
                <w:b w:val="0"/>
                <w:i w:val="0"/>
                <w:sz w:val="17"/>
              </w:rPr>
              <w:t>題名</w:t>
            </w:r>
          </w:p>
        </w:tc>
        <w:tc>
          <w:tcPr>
            <w:tcW w:type="dxa" w:w="3742"/>
            <w:vAlign w:val="center"/>
          </w:tcPr>
          <w:p>
            <w:pPr>
              <w:spacing w:before="20" w:after="20"/>
            </w:pPr>
            <w:r>
              <w:rPr>
                <w:rFonts w:ascii="游ゴシック" w:hAnsi="游ゴシック" w:eastAsia="游ゴシック"/>
                <w:b/>
                <w:i w:val="0"/>
                <w:sz w:val="17"/>
              </w:rPr>
              <w:t>医療的ケア児等及び重症心身障害者並びにそれらの家族に対する支援に関する法律</w:t>
            </w:r>
            <w:r>
              <w:rPr>
                <w:rFonts w:ascii="游ゴシック" w:hAnsi="游ゴシック" w:eastAsia="游ゴシック"/>
                <w:b w:val="0"/>
                <w:i w:val="0"/>
                <w:sz w:val="17"/>
              </w:rPr>
              <w:t>に改題</w:t>
            </w:r>
          </w:p>
        </w:tc>
        <w:tc>
          <w:tcPr>
            <w:tcW w:type="dxa" w:w="794"/>
            <w:vAlign w:val="center"/>
          </w:tcPr>
          <w:p>
            <w:pPr>
              <w:spacing w:before="20" w:after="20"/>
            </w:pPr>
            <w:r>
              <w:rPr>
                <w:rFonts w:ascii="游ゴシック" w:hAnsi="游ゴシック" w:eastAsia="游ゴシック"/>
                <w:b w:val="0"/>
                <w:i w:val="0"/>
                <w:sz w:val="17"/>
              </w:rPr>
              <w:t>―</w:t>
            </w:r>
          </w:p>
        </w:tc>
        <w:tc>
          <w:tcPr>
            <w:tcW w:type="dxa" w:w="3402"/>
            <w:vAlign w:val="center"/>
          </w:tcPr>
          <w:p>
            <w:pPr>
              <w:spacing w:before="20" w:after="20"/>
            </w:pPr>
            <w:r>
              <w:rPr>
                <w:rFonts w:ascii="游ゴシック" w:hAnsi="游ゴシック" w:eastAsia="游ゴシック"/>
                <w:b/>
                <w:i w:val="0"/>
                <w:sz w:val="17"/>
              </w:rPr>
              <w:t>計画本文で法律名を引くときは改正後の題名を使う</w:t>
            </w:r>
          </w:p>
        </w:tc>
      </w:tr>
      <w:tr>
        <w:tc>
          <w:tcPr>
            <w:tcW w:type="dxa" w:w="1814"/>
            <w:vAlign w:val="center"/>
          </w:tcPr>
          <w:p>
            <w:pPr>
              <w:spacing w:before="20" w:after="20"/>
            </w:pPr>
            <w:r>
              <w:rPr>
                <w:rFonts w:ascii="游ゴシック" w:hAnsi="游ゴシック" w:eastAsia="游ゴシック"/>
                <w:b w:val="0"/>
                <w:i w:val="0"/>
                <w:sz w:val="17"/>
              </w:rPr>
              <w:t>第2条第3項・第4項</w:t>
            </w:r>
          </w:p>
        </w:tc>
        <w:tc>
          <w:tcPr>
            <w:tcW w:type="dxa" w:w="3742"/>
            <w:vAlign w:val="center"/>
          </w:tcPr>
          <w:p>
            <w:pPr>
              <w:spacing w:before="20" w:after="20"/>
            </w:pPr>
            <w:r>
              <w:rPr>
                <w:rFonts w:ascii="游ゴシック" w:hAnsi="游ゴシック" w:eastAsia="游ゴシック"/>
                <w:b w:val="0"/>
                <w:i w:val="0"/>
                <w:sz w:val="17"/>
              </w:rPr>
              <w:t>支援対象に</w:t>
            </w:r>
            <w:r>
              <w:rPr>
                <w:rFonts w:ascii="游ゴシック" w:hAnsi="游ゴシック" w:eastAsia="游ゴシック"/>
                <w:b/>
                <w:i w:val="0"/>
                <w:sz w:val="17"/>
              </w:rPr>
              <w:t>医療的ケア児等</w:t>
            </w:r>
            <w:r>
              <w:rPr>
                <w:rFonts w:ascii="游ゴシック" w:hAnsi="游ゴシック" w:eastAsia="游ゴシック"/>
                <w:b w:val="0"/>
                <w:i w:val="0"/>
                <w:sz w:val="17"/>
              </w:rPr>
              <w:t>（医療的ケア児であった者等を含む）及び</w:t>
            </w:r>
            <w:r>
              <w:rPr>
                <w:rFonts w:ascii="游ゴシック" w:hAnsi="游ゴシック" w:eastAsia="游ゴシック"/>
                <w:b/>
                <w:i w:val="0"/>
                <w:sz w:val="17"/>
              </w:rPr>
              <w:t>重症心身障害者</w:t>
            </w:r>
            <w:r>
              <w:rPr>
                <w:rFonts w:ascii="游ゴシック" w:hAnsi="游ゴシック" w:eastAsia="游ゴシック"/>
                <w:b w:val="0"/>
                <w:i w:val="0"/>
                <w:sz w:val="17"/>
              </w:rPr>
              <w:t>を追加</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i w:val="0"/>
                <w:sz w:val="17"/>
              </w:rPr>
              <w:t>骨子案は成人期0件。</w:t>
            </w:r>
            <w:r>
              <w:rPr>
                <w:rFonts w:ascii="游ゴシック" w:hAnsi="游ゴシック" w:eastAsia="游ゴシック"/>
                <w:b w:val="0"/>
                <w:i w:val="0"/>
                <w:sz w:val="17"/>
              </w:rPr>
              <w:t xml:space="preserve"> 対象範囲の記述から直す</w:t>
            </w:r>
          </w:p>
        </w:tc>
      </w:tr>
      <w:tr>
        <w:tc>
          <w:tcPr>
            <w:tcW w:type="dxa" w:w="1814"/>
            <w:vAlign w:val="center"/>
          </w:tcPr>
          <w:p>
            <w:pPr>
              <w:spacing w:before="20" w:after="20"/>
            </w:pPr>
            <w:r>
              <w:rPr>
                <w:rFonts w:ascii="游ゴシック" w:hAnsi="游ゴシック" w:eastAsia="游ゴシック"/>
                <w:b w:val="0"/>
                <w:i w:val="0"/>
                <w:sz w:val="17"/>
              </w:rPr>
              <w:t>第3条第3項</w:t>
            </w:r>
          </w:p>
        </w:tc>
        <w:tc>
          <w:tcPr>
            <w:tcW w:type="dxa" w:w="3742"/>
            <w:vAlign w:val="center"/>
          </w:tcPr>
          <w:p>
            <w:pPr>
              <w:spacing w:before="20" w:after="20"/>
            </w:pPr>
            <w:r>
              <w:rPr>
                <w:rFonts w:ascii="游ゴシック" w:hAnsi="游ゴシック" w:eastAsia="游ゴシック"/>
                <w:b w:val="0"/>
                <w:i w:val="0"/>
                <w:sz w:val="17"/>
              </w:rPr>
              <w:t>18歳に達した後も、</w:t>
            </w:r>
            <w:r>
              <w:rPr>
                <w:rFonts w:ascii="游ゴシック" w:hAnsi="游ゴシック" w:eastAsia="游ゴシック"/>
                <w:b/>
                <w:i w:val="0"/>
                <w:sz w:val="17"/>
              </w:rPr>
              <w:t>切れ目なく</w:t>
            </w:r>
            <w:r>
              <w:rPr>
                <w:rFonts w:ascii="游ゴシック" w:hAnsi="游ゴシック" w:eastAsia="游ゴシック"/>
                <w:b w:val="0"/>
                <w:i w:val="0"/>
                <w:sz w:val="17"/>
              </w:rPr>
              <w:t>適切な保健医療・福祉サービスを受けながら、希望する地域で生活できるようにする（基本理念）</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val="0"/>
                <w:i w:val="0"/>
                <w:sz w:val="17"/>
              </w:rPr>
              <w:t>障がい：基本理念・基本方針の節</w:t>
            </w:r>
          </w:p>
        </w:tc>
      </w:tr>
      <w:tr>
        <w:tc>
          <w:tcPr>
            <w:tcW w:type="dxa" w:w="1814"/>
            <w:vAlign w:val="center"/>
          </w:tcPr>
          <w:p>
            <w:pPr>
              <w:spacing w:before="20" w:after="20"/>
            </w:pPr>
            <w:r>
              <w:rPr>
                <w:rFonts w:ascii="游ゴシック" w:hAnsi="游ゴシック" w:eastAsia="游ゴシック"/>
                <w:b w:val="0"/>
                <w:i w:val="0"/>
                <w:sz w:val="17"/>
              </w:rPr>
              <w:t>第11条</w:t>
            </w:r>
          </w:p>
        </w:tc>
        <w:tc>
          <w:tcPr>
            <w:tcW w:type="dxa" w:w="3742"/>
            <w:vAlign w:val="center"/>
          </w:tcPr>
          <w:p>
            <w:pPr>
              <w:spacing w:before="20" w:after="20"/>
            </w:pPr>
            <w:r>
              <w:rPr>
                <w:rFonts w:ascii="游ゴシック" w:hAnsi="游ゴシック" w:eastAsia="游ゴシック"/>
                <w:b w:val="0"/>
                <w:i w:val="0"/>
                <w:sz w:val="17"/>
              </w:rPr>
              <w:t>日常生活支援（</w:t>
            </w:r>
            <w:r>
              <w:rPr>
                <w:rFonts w:ascii="游ゴシック" w:hAnsi="游ゴシック" w:eastAsia="游ゴシック"/>
                <w:b/>
                <w:i w:val="0"/>
                <w:sz w:val="17"/>
              </w:rPr>
              <w:t>レスパイト・通学支援等</w:t>
            </w:r>
            <w:r>
              <w:rPr>
                <w:rFonts w:ascii="游ゴシック" w:hAnsi="游ゴシック" w:eastAsia="游ゴシック"/>
                <w:b w:val="0"/>
                <w:i w:val="0"/>
                <w:sz w:val="17"/>
              </w:rPr>
              <w:t>）</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val="0"/>
                <w:i w:val="0"/>
                <w:sz w:val="17"/>
              </w:rPr>
              <w:t>骨子案はレスパイト1件・短期入所1件。実質ない</w:t>
            </w:r>
          </w:p>
        </w:tc>
      </w:tr>
      <w:tr>
        <w:tc>
          <w:tcPr>
            <w:tcW w:type="dxa" w:w="1814"/>
            <w:vAlign w:val="center"/>
          </w:tcPr>
          <w:p>
            <w:pPr>
              <w:spacing w:before="20" w:after="20"/>
            </w:pPr>
            <w:r>
              <w:rPr>
                <w:rFonts w:ascii="游ゴシック" w:hAnsi="游ゴシック" w:eastAsia="游ゴシック"/>
                <w:b w:val="0"/>
                <w:i w:val="0"/>
                <w:sz w:val="17"/>
              </w:rPr>
              <w:t>第11条の2</w:t>
            </w:r>
          </w:p>
        </w:tc>
        <w:tc>
          <w:tcPr>
            <w:tcW w:type="dxa" w:w="3742"/>
            <w:vAlign w:val="center"/>
          </w:tcPr>
          <w:p>
            <w:pPr>
              <w:spacing w:before="20" w:after="20"/>
            </w:pPr>
            <w:r>
              <w:rPr>
                <w:rFonts w:ascii="游ゴシック" w:hAnsi="游ゴシック" w:eastAsia="游ゴシック"/>
                <w:b/>
                <w:i w:val="0"/>
                <w:sz w:val="17"/>
              </w:rPr>
              <w:t>切れ目ない医療の提供</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val="0"/>
                <w:i w:val="0"/>
                <w:sz w:val="17"/>
              </w:rPr>
              <w:t>医療との連携の節</w:t>
            </w:r>
          </w:p>
        </w:tc>
      </w:tr>
      <w:tr>
        <w:tc>
          <w:tcPr>
            <w:tcW w:type="dxa" w:w="1814"/>
            <w:vAlign w:val="center"/>
          </w:tcPr>
          <w:p>
            <w:pPr>
              <w:spacing w:before="20" w:after="20"/>
            </w:pPr>
            <w:r>
              <w:rPr>
                <w:rFonts w:ascii="游ゴシック" w:hAnsi="游ゴシック" w:eastAsia="游ゴシック"/>
                <w:b w:val="0"/>
                <w:i w:val="0"/>
                <w:sz w:val="17"/>
              </w:rPr>
              <w:t>第11条の3</w:t>
            </w:r>
          </w:p>
        </w:tc>
        <w:tc>
          <w:tcPr>
            <w:tcW w:type="dxa" w:w="3742"/>
            <w:vAlign w:val="center"/>
          </w:tcPr>
          <w:p>
            <w:pPr>
              <w:spacing w:before="20" w:after="20"/>
            </w:pPr>
            <w:r>
              <w:rPr>
                <w:rFonts w:ascii="游ゴシック" w:hAnsi="游ゴシック" w:eastAsia="游ゴシック"/>
                <w:b/>
                <w:i w:val="0"/>
                <w:sz w:val="17"/>
              </w:rPr>
              <w:t>就労支援</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i w:val="0"/>
                <w:sz w:val="17"/>
              </w:rPr>
              <w:t>骨子案は家族の就労0件。</w:t>
            </w:r>
            <w:r>
              <w:rPr>
                <w:rFonts w:ascii="游ゴシック" w:hAnsi="游ゴシック" w:eastAsia="游ゴシック"/>
                <w:b w:val="0"/>
                <w:i w:val="0"/>
                <w:sz w:val="17"/>
              </w:rPr>
              <w:t xml:space="preserve"> 本人の就労支援として新設された条</w:t>
            </w:r>
          </w:p>
        </w:tc>
      </w:tr>
      <w:tr>
        <w:tc>
          <w:tcPr>
            <w:tcW w:type="dxa" w:w="1814"/>
            <w:vAlign w:val="center"/>
          </w:tcPr>
          <w:p>
            <w:pPr>
              <w:spacing w:before="20" w:after="20"/>
            </w:pPr>
            <w:r>
              <w:rPr>
                <w:rFonts w:ascii="游ゴシック" w:hAnsi="游ゴシック" w:eastAsia="游ゴシック"/>
                <w:b w:val="0"/>
                <w:i w:val="0"/>
                <w:sz w:val="17"/>
              </w:rPr>
              <w:t>第11条の4</w:t>
            </w:r>
          </w:p>
        </w:tc>
        <w:tc>
          <w:tcPr>
            <w:tcW w:type="dxa" w:w="3742"/>
            <w:vAlign w:val="center"/>
          </w:tcPr>
          <w:p>
            <w:pPr>
              <w:spacing w:before="20" w:after="20"/>
            </w:pPr>
            <w:r>
              <w:rPr>
                <w:rFonts w:ascii="游ゴシック" w:hAnsi="游ゴシック" w:eastAsia="游ゴシック"/>
                <w:b/>
                <w:i w:val="0"/>
                <w:sz w:val="17"/>
              </w:rPr>
              <w:t>住居の確保</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val="0"/>
                <w:i w:val="0"/>
                <w:sz w:val="17"/>
              </w:rPr>
              <w:t>住まいの節</w:t>
            </w:r>
          </w:p>
        </w:tc>
      </w:tr>
      <w:tr>
        <w:tc>
          <w:tcPr>
            <w:tcW w:type="dxa" w:w="1814"/>
            <w:vAlign w:val="center"/>
          </w:tcPr>
          <w:p>
            <w:pPr>
              <w:spacing w:before="20" w:after="20"/>
            </w:pPr>
            <w:r>
              <w:rPr>
                <w:rFonts w:ascii="游ゴシック" w:hAnsi="游ゴシック" w:eastAsia="游ゴシック"/>
                <w:b w:val="0"/>
                <w:i w:val="0"/>
                <w:sz w:val="17"/>
              </w:rPr>
              <w:t>第12条第2項</w:t>
            </w:r>
          </w:p>
        </w:tc>
        <w:tc>
          <w:tcPr>
            <w:tcW w:type="dxa" w:w="3742"/>
            <w:vAlign w:val="center"/>
          </w:tcPr>
          <w:p>
            <w:pPr>
              <w:spacing w:before="20" w:after="20"/>
            </w:pPr>
            <w:r>
              <w:rPr>
                <w:rFonts w:ascii="游ゴシック" w:hAnsi="游ゴシック" w:eastAsia="游ゴシック"/>
                <w:b/>
                <w:i w:val="0"/>
                <w:sz w:val="17"/>
              </w:rPr>
              <w:t>ピアサポート</w:t>
            </w:r>
          </w:p>
        </w:tc>
        <w:tc>
          <w:tcPr>
            <w:tcW w:type="dxa" w:w="794"/>
            <w:vAlign w:val="center"/>
          </w:tcPr>
          <w:p>
            <w:pPr>
              <w:spacing w:before="20" w:after="20"/>
            </w:pPr>
            <w:r>
              <w:rPr>
                <w:rFonts w:ascii="游ゴシック" w:hAnsi="游ゴシック" w:eastAsia="游ゴシック"/>
                <w:b/>
                <w:i w:val="0"/>
                <w:sz w:val="17"/>
              </w:rPr>
              <w:t>Ａ２</w:t>
            </w:r>
          </w:p>
        </w:tc>
        <w:tc>
          <w:tcPr>
            <w:tcW w:type="dxa" w:w="3402"/>
            <w:vAlign w:val="center"/>
          </w:tcPr>
          <w:p>
            <w:pPr>
              <w:spacing w:before="20" w:after="20"/>
            </w:pPr>
            <w:r>
              <w:rPr>
                <w:rFonts w:ascii="游ゴシック" w:hAnsi="游ゴシック" w:eastAsia="游ゴシック"/>
                <w:b w:val="0"/>
                <w:i w:val="0"/>
                <w:sz w:val="17"/>
              </w:rPr>
              <w:t>相談支援の節</w:t>
            </w:r>
          </w:p>
        </w:tc>
      </w:tr>
      <w:tr>
        <w:tc>
          <w:tcPr>
            <w:tcW w:type="dxa" w:w="1814"/>
            <w:vAlign w:val="center"/>
          </w:tcPr>
          <w:p>
            <w:pPr>
              <w:spacing w:before="20" w:after="20"/>
            </w:pPr>
            <w:r>
              <w:rPr>
                <w:rFonts w:ascii="游ゴシック" w:hAnsi="游ゴシック" w:eastAsia="游ゴシック"/>
                <w:b w:val="0"/>
                <w:i w:val="0"/>
                <w:sz w:val="17"/>
              </w:rPr>
              <w:t>第9条第2項・第3項、第10条第2項</w:t>
            </w:r>
          </w:p>
        </w:tc>
        <w:tc>
          <w:tcPr>
            <w:tcW w:type="dxa" w:w="3742"/>
            <w:vAlign w:val="center"/>
          </w:tcPr>
          <w:p>
            <w:pPr>
              <w:spacing w:before="20" w:after="20"/>
            </w:pPr>
            <w:r>
              <w:rPr>
                <w:rFonts w:ascii="游ゴシック" w:hAnsi="游ゴシック" w:eastAsia="游ゴシック"/>
                <w:b w:val="0"/>
                <w:i w:val="0"/>
                <w:sz w:val="17"/>
              </w:rPr>
              <w:t>保育・教育における</w:t>
            </w:r>
            <w:r>
              <w:rPr>
                <w:rFonts w:ascii="游ゴシック" w:hAnsi="游ゴシック" w:eastAsia="游ゴシック"/>
                <w:b/>
                <w:i w:val="0"/>
                <w:sz w:val="17"/>
              </w:rPr>
              <w:t>喀痰吸引等を行うことができる介護従事者の配置</w:t>
            </w:r>
          </w:p>
        </w:tc>
        <w:tc>
          <w:tcPr>
            <w:tcW w:type="dxa" w:w="794"/>
            <w:vAlign w:val="center"/>
          </w:tcPr>
          <w:p>
            <w:pPr>
              <w:spacing w:before="20" w:after="20"/>
            </w:pPr>
            <w:r>
              <w:rPr>
                <w:rFonts w:ascii="游ゴシック" w:hAnsi="游ゴシック" w:eastAsia="游ゴシック"/>
                <w:b/>
                <w:i w:val="0"/>
                <w:sz w:val="17"/>
              </w:rPr>
              <w:t>Ａ２</w:t>
            </w:r>
          </w:p>
        </w:tc>
        <w:tc>
          <w:tcPr>
            <w:tcW w:type="dxa" w:w="3402"/>
            <w:vAlign w:val="center"/>
          </w:tcPr>
          <w:p>
            <w:pPr>
              <w:spacing w:before="20" w:after="20"/>
            </w:pPr>
            <w:r>
              <w:rPr>
                <w:rFonts w:ascii="游ゴシック" w:hAnsi="游ゴシック" w:eastAsia="游ゴシック"/>
                <w:b w:val="0"/>
                <w:i w:val="0"/>
                <w:sz w:val="17"/>
              </w:rPr>
              <w:t>こども・教育との連携の節</w:t>
            </w:r>
          </w:p>
        </w:tc>
      </w:tr>
      <w:tr>
        <w:tc>
          <w:tcPr>
            <w:tcW w:type="dxa" w:w="1814"/>
            <w:vAlign w:val="center"/>
          </w:tcPr>
          <w:p>
            <w:pPr>
              <w:spacing w:before="20" w:after="20"/>
            </w:pPr>
            <w:r>
              <w:rPr>
                <w:rFonts w:ascii="游ゴシック" w:hAnsi="游ゴシック" w:eastAsia="游ゴシック"/>
                <w:b w:val="0"/>
                <w:i w:val="0"/>
                <w:sz w:val="17"/>
              </w:rPr>
              <w:t>第14条</w:t>
            </w:r>
          </w:p>
        </w:tc>
        <w:tc>
          <w:tcPr>
            <w:tcW w:type="dxa" w:w="3742"/>
            <w:vAlign w:val="center"/>
          </w:tcPr>
          <w:p>
            <w:pPr>
              <w:spacing w:before="20" w:after="20"/>
            </w:pPr>
            <w:r>
              <w:rPr>
                <w:rFonts w:ascii="游ゴシック" w:hAnsi="游ゴシック" w:eastAsia="游ゴシック"/>
                <w:b w:val="0"/>
                <w:i w:val="0"/>
                <w:sz w:val="17"/>
              </w:rPr>
              <w:t>医療的ケア児支援センター→</w:t>
            </w:r>
            <w:r>
              <w:rPr>
                <w:rFonts w:ascii="游ゴシック" w:hAnsi="游ゴシック" w:eastAsia="游ゴシック"/>
                <w:b/>
                <w:i w:val="0"/>
                <w:sz w:val="17"/>
              </w:rPr>
              <w:t>医療的ケア児等支援センター</w:t>
            </w:r>
            <w:r>
              <w:rPr>
                <w:rFonts w:ascii="游ゴシック" w:hAnsi="游ゴシック" w:eastAsia="游ゴシック"/>
                <w:b w:val="0"/>
                <w:i w:val="0"/>
                <w:sz w:val="17"/>
              </w:rPr>
              <w:t>。都道府県知事に加え指定都市・中核市等の長も設置可。進行性の疾病を有する者等も相談支援の対象。</w:t>
            </w:r>
            <w:r>
              <w:rPr>
                <w:rFonts w:ascii="游ゴシック" w:hAnsi="游ゴシック" w:eastAsia="游ゴシック"/>
                <w:b/>
                <w:i w:val="0"/>
                <w:sz w:val="17"/>
              </w:rPr>
              <w:t>災害時への備え・対応</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i w:val="0"/>
                <w:sz w:val="17"/>
              </w:rPr>
              <w:t>県が設置主体。町は連携する側。</w:t>
            </w:r>
            <w:r>
              <w:rPr>
                <w:rFonts w:ascii="游ゴシック" w:hAnsi="游ゴシック" w:eastAsia="游ゴシック"/>
                <w:b w:val="0"/>
                <w:i w:val="0"/>
                <w:sz w:val="17"/>
              </w:rPr>
              <w:t>名称を改正後のものに直す</w:t>
            </w:r>
          </w:p>
        </w:tc>
      </w:tr>
      <w:tr>
        <w:tc>
          <w:tcPr>
            <w:tcW w:type="dxa" w:w="1814"/>
            <w:vAlign w:val="center"/>
          </w:tcPr>
          <w:p>
            <w:pPr>
              <w:spacing w:before="20" w:after="20"/>
            </w:pPr>
            <w:r>
              <w:rPr>
                <w:rFonts w:ascii="游ゴシック" w:hAnsi="游ゴシック" w:eastAsia="游ゴシック"/>
                <w:b w:val="0"/>
                <w:i w:val="0"/>
                <w:sz w:val="17"/>
              </w:rPr>
              <w:t>第18条の2</w:t>
            </w:r>
          </w:p>
        </w:tc>
        <w:tc>
          <w:tcPr>
            <w:tcW w:type="dxa" w:w="3742"/>
            <w:vAlign w:val="center"/>
          </w:tcPr>
          <w:p>
            <w:pPr>
              <w:spacing w:before="20" w:after="20"/>
            </w:pPr>
            <w:r>
              <w:rPr>
                <w:rFonts w:ascii="游ゴシック" w:hAnsi="游ゴシック" w:eastAsia="游ゴシック"/>
                <w:b/>
                <w:i w:val="0"/>
                <w:sz w:val="17"/>
              </w:rPr>
              <w:t>医療的ケア児等支援地域協議会</w:t>
            </w:r>
            <w:r>
              <w:rPr>
                <w:rFonts w:ascii="游ゴシック" w:hAnsi="游ゴシック" w:eastAsia="游ゴシック"/>
                <w:b w:val="0"/>
                <w:i w:val="0"/>
                <w:sz w:val="17"/>
              </w:rPr>
              <w:t>の新設（協議会の協議結果について尊重義務）</w:t>
            </w:r>
          </w:p>
        </w:tc>
        <w:tc>
          <w:tcPr>
            <w:tcW w:type="dxa" w:w="794"/>
            <w:vAlign w:val="center"/>
          </w:tcPr>
          <w:p>
            <w:pPr>
              <w:spacing w:before="20" w:after="20"/>
            </w:pPr>
            <w:r>
              <w:rPr>
                <w:rFonts w:ascii="游ゴシック" w:hAnsi="游ゴシック" w:eastAsia="游ゴシック"/>
                <w:b/>
                <w:i w:val="0"/>
                <w:sz w:val="17"/>
              </w:rPr>
              <w:t>Ｃ</w:t>
            </w:r>
          </w:p>
        </w:tc>
        <w:tc>
          <w:tcPr>
            <w:tcW w:type="dxa" w:w="3402"/>
            <w:vAlign w:val="center"/>
          </w:tcPr>
          <w:p>
            <w:pPr>
              <w:spacing w:before="20" w:after="20"/>
            </w:pPr>
            <w:r>
              <w:rPr>
                <w:rFonts w:ascii="游ゴシック" w:hAnsi="游ゴシック" w:eastAsia="游ゴシック"/>
                <w:b/>
                <w:i w:val="0"/>
                <w:sz w:val="17"/>
              </w:rPr>
              <w:t>県の設置予定を確かめる（県Ｋ-2）</w:t>
            </w:r>
          </w:p>
        </w:tc>
      </w:tr>
      <w:tr>
        <w:tc>
          <w:tcPr>
            <w:tcW w:type="dxa" w:w="1814"/>
            <w:vAlign w:val="center"/>
          </w:tcPr>
          <w:p>
            <w:pPr>
              <w:spacing w:before="20" w:after="20"/>
            </w:pPr>
            <w:r>
              <w:rPr>
                <w:rFonts w:ascii="游ゴシック" w:hAnsi="游ゴシック" w:eastAsia="游ゴシック"/>
                <w:b w:val="0"/>
                <w:i w:val="0"/>
                <w:sz w:val="17"/>
              </w:rPr>
              <w:t>第8条の2</w:t>
            </w:r>
          </w:p>
        </w:tc>
        <w:tc>
          <w:tcPr>
            <w:tcW w:type="dxa" w:w="3742"/>
            <w:vAlign w:val="center"/>
          </w:tcPr>
          <w:p>
            <w:pPr>
              <w:spacing w:before="20" w:after="20"/>
            </w:pPr>
            <w:r>
              <w:rPr>
                <w:rFonts w:ascii="游ゴシック" w:hAnsi="游ゴシック" w:eastAsia="游ゴシック"/>
                <w:b w:val="0"/>
                <w:i w:val="0"/>
                <w:sz w:val="17"/>
              </w:rPr>
              <w:t>講じた施策に係る</w:t>
            </w:r>
            <w:r>
              <w:rPr>
                <w:rFonts w:ascii="游ゴシック" w:hAnsi="游ゴシック" w:eastAsia="游ゴシック"/>
                <w:b/>
                <w:i w:val="0"/>
                <w:sz w:val="17"/>
              </w:rPr>
              <w:t>公表</w:t>
            </w:r>
            <w:r>
              <w:rPr>
                <w:rFonts w:ascii="游ゴシック" w:hAnsi="游ゴシック" w:eastAsia="游ゴシック"/>
                <w:b w:val="0"/>
                <w:i w:val="0"/>
                <w:sz w:val="17"/>
              </w:rPr>
              <w:t>（国・地方公共団体）</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i w:val="0"/>
                <w:sz w:val="17"/>
              </w:rPr>
              <w:t>町にも公表の規定が及ぶ。</w:t>
            </w:r>
            <w:r>
              <w:rPr>
                <w:rFonts w:ascii="游ゴシック" w:hAnsi="游ゴシック" w:eastAsia="游ゴシック"/>
                <w:b w:val="0"/>
                <w:i w:val="0"/>
                <w:sz w:val="17"/>
              </w:rPr>
              <w:t xml:space="preserve"> 計画の進行管理の節</w:t>
            </w:r>
          </w:p>
        </w:tc>
      </w:tr>
      <w:tr>
        <w:tc>
          <w:tcPr>
            <w:tcW w:type="dxa" w:w="1814"/>
            <w:vAlign w:val="center"/>
          </w:tcPr>
          <w:p>
            <w:pPr>
              <w:spacing w:before="20" w:after="20"/>
            </w:pPr>
            <w:r>
              <w:rPr>
                <w:rFonts w:ascii="游ゴシック" w:hAnsi="游ゴシック" w:eastAsia="游ゴシック"/>
                <w:b w:val="0"/>
                <w:i w:val="0"/>
                <w:sz w:val="17"/>
              </w:rPr>
              <w:t>第22条</w:t>
            </w:r>
          </w:p>
        </w:tc>
        <w:tc>
          <w:tcPr>
            <w:tcW w:type="dxa" w:w="3742"/>
            <w:vAlign w:val="center"/>
          </w:tcPr>
          <w:p>
            <w:pPr>
              <w:spacing w:before="20" w:after="20"/>
            </w:pPr>
            <w:r>
              <w:rPr>
                <w:rFonts w:ascii="游ゴシック" w:hAnsi="游ゴシック" w:eastAsia="游ゴシック"/>
                <w:b/>
                <w:i w:val="0"/>
                <w:sz w:val="17"/>
              </w:rPr>
              <w:t>地域格差の是正</w:t>
            </w:r>
            <w:r>
              <w:rPr>
                <w:rFonts w:ascii="游ゴシック" w:hAnsi="游ゴシック" w:eastAsia="游ゴシック"/>
                <w:b w:val="0"/>
                <w:i w:val="0"/>
                <w:sz w:val="17"/>
              </w:rPr>
              <w:t>のための検証等</w:t>
            </w:r>
          </w:p>
        </w:tc>
        <w:tc>
          <w:tcPr>
            <w:tcW w:type="dxa" w:w="794"/>
            <w:vAlign w:val="center"/>
          </w:tcPr>
          <w:p>
            <w:pPr>
              <w:spacing w:before="20" w:after="20"/>
            </w:pPr>
            <w:r>
              <w:rPr>
                <w:rFonts w:ascii="游ゴシック" w:hAnsi="游ゴシック" w:eastAsia="游ゴシック"/>
                <w:b/>
                <w:i w:val="0"/>
                <w:sz w:val="17"/>
              </w:rPr>
              <w:t>Ａ１</w:t>
            </w:r>
          </w:p>
        </w:tc>
        <w:tc>
          <w:tcPr>
            <w:tcW w:type="dxa" w:w="3402"/>
            <w:vAlign w:val="center"/>
          </w:tcPr>
          <w:p>
            <w:pPr>
              <w:spacing w:before="20" w:after="20"/>
            </w:pPr>
            <w:r>
              <w:rPr>
                <w:rFonts w:ascii="游ゴシック" w:hAnsi="游ゴシック" w:eastAsia="游ゴシック"/>
                <w:b/>
                <w:i w:val="0"/>
                <w:sz w:val="17"/>
              </w:rPr>
              <w:t>骨子案は地域格差0件。</w:t>
            </w:r>
            <w:r>
              <w:rPr>
                <w:rFonts w:ascii="游ゴシック" w:hAnsi="游ゴシック" w:eastAsia="游ゴシック"/>
                <w:b w:val="0"/>
                <w:i w:val="0"/>
                <w:sz w:val="17"/>
              </w:rPr>
              <w:t xml:space="preserve"> 県の圏域との関係で書く</w:t>
            </w:r>
          </w:p>
        </w:tc>
      </w:tr>
    </w:tbl>
    <w:p>
      <w:pPr>
        <w:spacing w:after="40"/>
      </w:pPr>
    </w:p>
    <w:p>
      <w:pPr>
        <w:spacing w:before="40" w:after="160"/>
        <w:ind w:left="113"/>
      </w:pPr>
      <w:r>
        <w:rPr>
          <w:rFonts w:ascii="游ゴシック" w:hAnsi="游ゴシック" w:eastAsia="游ゴシック"/>
          <w:b w:val="0"/>
          <w:i w:val="0"/>
          <w:sz w:val="17"/>
        </w:rPr>
        <w:t>資料：こども家庭審議会障害児支援部会（第21回）資料1-1／社会保障審議会障害者部会（第158回）資料1-1「医療的ケア児及びその家族に対する支援に関する法律の改正を踏まえた基本指針の改正等について」（令和8年8月19日）p.1の【該当条項】による。</w:t>
      </w:r>
    </w:p>
    <w:p>
      <w:pPr>
        <w:spacing w:before="60" w:after="60"/>
      </w:pPr>
      <w:r>
        <w:rPr>
          <w:rFonts w:ascii="游ゴシック" w:hAnsi="游ゴシック" w:eastAsia="游ゴシック"/>
          <w:b/>
          <w:i w:val="0"/>
          <w:sz w:val="21"/>
        </w:rPr>
        <w:t>骨子案 第2版は、成人期0件・家族の就労0件・地域格差0件でした。</w:t>
      </w:r>
      <w:r>
        <w:rPr>
          <w:rFonts w:ascii="游ゴシック" w:hAnsi="游ゴシック" w:eastAsia="游ゴシック"/>
          <w:b w:val="0"/>
          <w:i w:val="0"/>
          <w:sz w:val="21"/>
        </w:rPr>
        <w:t xml:space="preserve"> 第11条の3（就労支援）・第11条の4（住居の確保）・第22条（地域格差の是正）はいずれも今回の改正で置かれた条であり、</w:t>
      </w:r>
      <w:r>
        <w:rPr>
          <w:rFonts w:ascii="游ゴシック" w:hAnsi="游ゴシック" w:eastAsia="游ゴシック"/>
          <w:b/>
          <w:i w:val="0"/>
          <w:sz w:val="21"/>
        </w:rPr>
        <w:t>施行日が計画期間の初日と一致するため、本文への反映は避けられません。</w:t>
      </w:r>
    </w:p>
    <w:p>
      <w:pPr>
        <w:pStyle w:val="Heading2"/>
        <w:keepNext/>
        <w:spacing w:before="180" w:after="100"/>
      </w:pPr>
      <w:bookmarkStart w:id="114" w:name="_Toc_014"/>
      <w:r>
        <w:rPr>
          <w:rFonts w:ascii="游ゴシック" w:hAnsi="游ゴシック" w:eastAsia="游ゴシック"/>
          <w:b/>
          <w:i w:val="0"/>
          <w:color w:val="2E74B5"/>
          <w:sz w:val="25"/>
        </w:rPr>
        <w:t>4-2　基本指針の改正</w:t>
      </w:r>
      <w:bookmarkEnd w:id="114"/>
    </w:p>
    <w:p>
      <w:pPr>
        <w:spacing w:before="60" w:after="60"/>
      </w:pPr>
      <w:r>
        <w:rPr>
          <w:rFonts w:ascii="游ゴシック" w:hAnsi="游ゴシック" w:eastAsia="游ゴシック"/>
          <w:b/>
          <w:i w:val="0"/>
          <w:sz w:val="21"/>
        </w:rPr>
        <w:t>第8期の基本指針は令和8年3月31日に告示されています</w:t>
      </w:r>
      <w:r>
        <w:rPr>
          <w:rFonts w:ascii="游ゴシック" w:hAnsi="游ゴシック" w:eastAsia="游ゴシック"/>
          <w:b w:val="0"/>
          <w:i w:val="0"/>
          <w:sz w:val="21"/>
        </w:rPr>
        <w:t>（令和8年こども家庭庁・厚生労働省告示第4号）が、</w:t>
      </w:r>
      <w:r>
        <w:rPr>
          <w:rFonts w:ascii="游ゴシック" w:hAnsi="游ゴシック" w:eastAsia="游ゴシック"/>
          <w:b/>
          <w:i w:val="0"/>
          <w:sz w:val="21"/>
        </w:rPr>
        <w:t>その後の本法改正を踏まえて再改正されます。</w:t>
      </w:r>
      <w:r>
        <w:rPr>
          <w:rFonts w:ascii="游ゴシック" w:hAnsi="游ゴシック" w:eastAsia="游ゴシック"/>
          <w:b w:val="0"/>
          <w:i w:val="0"/>
          <w:sz w:val="21"/>
        </w:rPr>
        <w:t>告示の本文だけを見ていると取りこぼします。</w:t>
      </w:r>
    </w:p>
    <w:p>
      <w:pPr>
        <w:keepNext/>
        <w:spacing w:before="200" w:after="40"/>
      </w:pPr>
      <w:r>
        <w:rPr>
          <w:rFonts w:ascii="游ゴシック" w:hAnsi="游ゴシック" w:eastAsia="游ゴシック"/>
          <w:b/>
          <w:i w:val="0"/>
          <w:color w:val="1F4D78"/>
          <w:sz w:val="22"/>
        </w:rPr>
        <w:t>【表9】基本指針の改正の内容</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381"/>
        <w:gridCol w:w="7370"/>
      </w:tblGrid>
      <w:tr>
        <w:tc>
          <w:tcPr>
            <w:tcW w:type="dxa" w:w="2381"/>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7370"/>
            <w:shd w:val="clear" w:fill="1F3864"/>
            <w:vAlign w:val="center"/>
          </w:tcPr>
          <w:p>
            <w:pPr>
              <w:spacing w:before="20" w:after="20"/>
              <w:jc w:val="center"/>
            </w:pPr>
            <w:r>
              <w:rPr>
                <w:rFonts w:ascii="游ゴシック" w:hAnsi="游ゴシック" w:eastAsia="游ゴシック"/>
                <w:b/>
                <w:i w:val="0"/>
                <w:color w:val="FFFFFF"/>
                <w:sz w:val="17"/>
              </w:rPr>
              <w:t>改正の内容</w:t>
            </w:r>
          </w:p>
        </w:tc>
      </w:tr>
      <w:tr>
        <w:tc>
          <w:tcPr>
            <w:tcW w:type="dxa" w:w="2381"/>
            <w:vAlign w:val="center"/>
          </w:tcPr>
          <w:p>
            <w:pPr>
              <w:spacing w:before="20" w:after="20"/>
            </w:pPr>
            <w:r>
              <w:rPr>
                <w:rFonts w:ascii="游ゴシック" w:hAnsi="游ゴシック" w:eastAsia="游ゴシック"/>
                <w:b w:val="0"/>
                <w:i w:val="0"/>
                <w:sz w:val="17"/>
              </w:rPr>
              <w:t>センターの名称・対象・業務</w:t>
            </w:r>
          </w:p>
        </w:tc>
        <w:tc>
          <w:tcPr>
            <w:tcW w:type="dxa" w:w="7370"/>
            <w:vAlign w:val="center"/>
          </w:tcPr>
          <w:p>
            <w:pPr>
              <w:spacing w:before="20" w:after="20"/>
            </w:pPr>
            <w:r>
              <w:rPr>
                <w:rFonts w:ascii="游ゴシック" w:hAnsi="游ゴシック" w:eastAsia="游ゴシック"/>
                <w:b w:val="0"/>
                <w:i w:val="0"/>
                <w:sz w:val="17"/>
              </w:rPr>
              <w:t>医療的ケア児等支援センターとし、支援対象に18歳以上の医療的ケア児等・重症心身障害児者を追記。業務に</w:t>
            </w:r>
            <w:r>
              <w:rPr>
                <w:rFonts w:ascii="游ゴシック" w:hAnsi="游ゴシック" w:eastAsia="游ゴシック"/>
                <w:b/>
                <w:i w:val="0"/>
                <w:sz w:val="17"/>
              </w:rPr>
              <w:t>個別避難計画の作成への協力</w:t>
            </w:r>
            <w:r>
              <w:rPr>
                <w:rFonts w:ascii="游ゴシック" w:hAnsi="游ゴシック" w:eastAsia="游ゴシック"/>
                <w:b w:val="0"/>
                <w:i w:val="0"/>
                <w:sz w:val="17"/>
              </w:rPr>
              <w:t>及び</w:t>
            </w:r>
            <w:r>
              <w:rPr>
                <w:rFonts w:ascii="游ゴシック" w:hAnsi="游ゴシック" w:eastAsia="游ゴシック"/>
                <w:b/>
                <w:i w:val="0"/>
                <w:sz w:val="17"/>
              </w:rPr>
              <w:t>災害時における市町村と連携した情報の提供</w:t>
            </w:r>
            <w:r>
              <w:rPr>
                <w:rFonts w:ascii="游ゴシック" w:hAnsi="游ゴシック" w:eastAsia="游ゴシック"/>
                <w:b w:val="0"/>
                <w:i w:val="0"/>
                <w:sz w:val="17"/>
              </w:rPr>
              <w:t>等を追記</w:t>
            </w:r>
          </w:p>
        </w:tc>
      </w:tr>
      <w:tr>
        <w:tc>
          <w:tcPr>
            <w:tcW w:type="dxa" w:w="2381"/>
            <w:vAlign w:val="center"/>
          </w:tcPr>
          <w:p>
            <w:pPr>
              <w:spacing w:before="20" w:after="20"/>
            </w:pPr>
            <w:r>
              <w:rPr>
                <w:rFonts w:ascii="游ゴシック" w:hAnsi="游ゴシック" w:eastAsia="游ゴシック"/>
                <w:b w:val="0"/>
                <w:i w:val="0"/>
                <w:sz w:val="17"/>
              </w:rPr>
              <w:t>設置主体</w:t>
            </w:r>
          </w:p>
        </w:tc>
        <w:tc>
          <w:tcPr>
            <w:tcW w:type="dxa" w:w="7370"/>
            <w:vAlign w:val="center"/>
          </w:tcPr>
          <w:p>
            <w:pPr>
              <w:spacing w:before="20" w:after="20"/>
            </w:pPr>
            <w:r>
              <w:rPr>
                <w:rFonts w:ascii="游ゴシック" w:hAnsi="游ゴシック" w:eastAsia="游ゴシック"/>
                <w:b w:val="0"/>
                <w:i w:val="0"/>
                <w:sz w:val="17"/>
              </w:rPr>
              <w:t>都道府県に加え、指定都市・中核市・特別区においても、都道府県の取組とも連携を図りながら、地域の実情を踏まえつつ必要に応じて設置する</w:t>
            </w:r>
          </w:p>
        </w:tc>
      </w:tr>
      <w:tr>
        <w:tc>
          <w:tcPr>
            <w:tcW w:type="dxa" w:w="2381"/>
            <w:vAlign w:val="center"/>
          </w:tcPr>
          <w:p>
            <w:pPr>
              <w:keepNext/>
              <w:spacing w:before="20" w:after="20"/>
            </w:pPr>
            <w:r>
              <w:rPr>
                <w:rFonts w:ascii="游ゴシック" w:hAnsi="游ゴシック" w:eastAsia="游ゴシック"/>
                <w:b w:val="0"/>
                <w:i w:val="0"/>
                <w:sz w:val="17"/>
              </w:rPr>
              <w:t>成果目標</w:t>
            </w:r>
          </w:p>
        </w:tc>
        <w:tc>
          <w:tcPr>
            <w:tcW w:type="dxa" w:w="7370"/>
            <w:vAlign w:val="center"/>
          </w:tcPr>
          <w:p>
            <w:pPr>
              <w:keepNext/>
              <w:spacing w:before="20" w:after="20"/>
            </w:pPr>
            <w:r>
              <w:rPr>
                <w:rFonts w:ascii="游ゴシック" w:hAnsi="游ゴシック" w:eastAsia="游ゴシック"/>
                <w:b/>
                <w:i w:val="0"/>
                <w:sz w:val="17"/>
              </w:rPr>
              <w:t>都道府県においては、協議の場に代えて医療的ケア児等支援地域協議会を設置することを基本とする。</w:t>
            </w:r>
            <w:r>
              <w:rPr>
                <w:rFonts w:ascii="游ゴシック" w:hAnsi="游ゴシック" w:eastAsia="游ゴシック"/>
                <w:b w:val="0"/>
                <w:i w:val="0"/>
                <w:sz w:val="17"/>
              </w:rPr>
              <w:t xml:space="preserve"> 市町村の協議の場の扱いは本資料に明記がない（県Ｋ-2で確かめる）</w:t>
            </w:r>
          </w:p>
        </w:tc>
      </w:tr>
      <w:tr>
        <w:tc>
          <w:tcPr>
            <w:tcW w:type="dxa" w:w="2381"/>
            <w:vAlign w:val="center"/>
          </w:tcPr>
          <w:p>
            <w:pPr>
              <w:spacing w:before="20" w:after="20"/>
            </w:pPr>
            <w:r>
              <w:rPr>
                <w:rFonts w:ascii="游ゴシック" w:hAnsi="游ゴシック" w:eastAsia="游ゴシック"/>
                <w:b w:val="0"/>
                <w:i w:val="0"/>
                <w:sz w:val="17"/>
              </w:rPr>
              <w:t>施行日</w:t>
            </w:r>
          </w:p>
        </w:tc>
        <w:tc>
          <w:tcPr>
            <w:tcW w:type="dxa" w:w="7370"/>
            <w:vAlign w:val="center"/>
          </w:tcPr>
          <w:p>
            <w:pPr>
              <w:spacing w:before="20" w:after="20"/>
            </w:pPr>
            <w:r>
              <w:rPr>
                <w:rFonts w:ascii="游ゴシック" w:hAnsi="游ゴシック" w:eastAsia="游ゴシック"/>
                <w:b w:val="0"/>
                <w:i w:val="0"/>
                <w:sz w:val="17"/>
              </w:rPr>
              <w:t>令和9年4月1日（＝第8期障がい福祉計画・第4期障がい児福祉計画の計画期間の初日）</w:t>
            </w:r>
          </w:p>
        </w:tc>
      </w:tr>
    </w:tbl>
    <w:p>
      <w:pPr>
        <w:spacing w:after="40"/>
      </w:pPr>
    </w:p>
    <w:p>
      <w:pPr>
        <w:spacing w:before="60" w:after="60"/>
      </w:pPr>
      <w:r>
        <w:rPr>
          <w:rFonts w:ascii="游ゴシック" w:hAnsi="游ゴシック" w:eastAsia="游ゴシック"/>
          <w:b/>
          <w:i w:val="0"/>
          <w:sz w:val="21"/>
        </w:rPr>
        <w:t>成果目標について、協議会への置き換えは都道府県のことと書かれています。</w:t>
      </w:r>
      <w:r>
        <w:rPr>
          <w:rFonts w:ascii="游ゴシック" w:hAnsi="游ゴシック" w:eastAsia="游ゴシック"/>
          <w:b w:val="0"/>
          <w:i w:val="0"/>
          <w:sz w:val="21"/>
        </w:rPr>
        <w:t xml:space="preserve"> 市町村の「医療的ケア児支援のための関係機関の協議の場」の扱いは本資料に明記がないため、</w:t>
      </w:r>
      <w:r>
        <w:rPr>
          <w:rFonts w:ascii="游ゴシック" w:hAnsi="游ゴシック" w:eastAsia="游ゴシック"/>
          <w:b/>
          <w:i w:val="0"/>
          <w:sz w:val="21"/>
        </w:rPr>
        <w:t>県に確かめます（県Ｋ-2）。</w:t>
      </w:r>
    </w:p>
    <w:p>
      <w:pPr>
        <w:pStyle w:val="Heading1"/>
        <w:keepNext/>
        <w:spacing w:before="240" w:after="100"/>
      </w:pPr>
      <w:bookmarkStart w:id="115" w:name="_Toc_015"/>
      <w:r>
        <w:rPr>
          <w:rFonts w:ascii="游ゴシック" w:hAnsi="游ゴシック" w:eastAsia="游ゴシック"/>
          <w:b/>
          <w:i w:val="0"/>
          <w:color w:val="2E74B5"/>
          <w:sz w:val="30"/>
        </w:rPr>
        <w:t>5　特定地域（中山間・人口減少地域）　本町の当てはめ</w:t>
      </w:r>
      <w:bookmarkEnd w:id="115"/>
    </w:p>
    <w:p>
      <w:pPr>
        <w:spacing w:before="60" w:after="60"/>
      </w:pPr>
      <w:r>
        <w:rPr>
          <w:rFonts w:ascii="游ゴシック" w:hAnsi="游ゴシック" w:eastAsia="游ゴシック"/>
          <w:b/>
          <w:i w:val="0"/>
          <w:sz w:val="21"/>
        </w:rPr>
        <w:t>本町は、特定地域の対象となりうることが分かりました。</w:t>
      </w:r>
      <w:r>
        <w:rPr>
          <w:rFonts w:ascii="游ゴシック" w:hAnsi="游ゴシック" w:eastAsia="游ゴシック"/>
          <w:b w:val="0"/>
          <w:i w:val="0"/>
          <w:sz w:val="21"/>
        </w:rPr>
        <w:t>数値の基準には当たりませんが、</w:t>
      </w:r>
      <w:r>
        <w:rPr>
          <w:rFonts w:ascii="游ゴシック" w:hAnsi="游ゴシック" w:eastAsia="游ゴシック"/>
          <w:b/>
          <w:i w:val="0"/>
          <w:sz w:val="21"/>
        </w:rPr>
        <w:t>別の道で当たります。</w:t>
      </w:r>
    </w:p>
    <w:p>
      <w:pPr>
        <w:pStyle w:val="Heading2"/>
        <w:keepNext/>
        <w:spacing w:before="180" w:after="100"/>
      </w:pPr>
      <w:bookmarkStart w:id="116" w:name="_Toc_016"/>
      <w:r>
        <w:rPr>
          <w:rFonts w:ascii="游ゴシック" w:hAnsi="游ゴシック" w:eastAsia="游ゴシック"/>
          <w:b/>
          <w:i w:val="0"/>
          <w:color w:val="2E74B5"/>
          <w:sz w:val="25"/>
        </w:rPr>
        <w:t>5-1　国が示そうとしている基準（素案）</w:t>
      </w:r>
      <w:bookmarkEnd w:id="116"/>
    </w:p>
    <w:p>
      <w:pPr>
        <w:spacing w:before="60" w:after="60"/>
      </w:pPr>
      <w:r>
        <w:rPr>
          <w:rFonts w:ascii="游ゴシック" w:hAnsi="游ゴシック" w:eastAsia="游ゴシック"/>
          <w:b w:val="0"/>
          <w:i w:val="0"/>
          <w:sz w:val="21"/>
        </w:rPr>
        <w:t>社会保障審議会介護保険部会（第135回・令和8年6月29日）資料3 p.9・p.12による、</w:t>
      </w:r>
      <w:r>
        <w:rPr>
          <w:rFonts w:ascii="游ゴシック" w:hAnsi="游ゴシック" w:eastAsia="游ゴシック"/>
          <w:b/>
          <w:i w:val="0"/>
          <w:sz w:val="21"/>
        </w:rPr>
        <w:t>素案の段階</w:t>
      </w:r>
      <w:r>
        <w:rPr>
          <w:rFonts w:ascii="游ゴシック" w:hAnsi="游ゴシック" w:eastAsia="游ゴシック"/>
          <w:b w:val="0"/>
          <w:i w:val="0"/>
          <w:sz w:val="21"/>
        </w:rPr>
        <w:t>の基準です。</w:t>
      </w:r>
    </w:p>
    <w:p>
      <w:pPr>
        <w:keepNext/>
        <w:spacing w:before="200" w:after="40"/>
      </w:pPr>
      <w:r>
        <w:rPr>
          <w:rFonts w:ascii="游ゴシック" w:hAnsi="游ゴシック" w:eastAsia="游ゴシック"/>
          <w:b/>
          <w:i w:val="0"/>
          <w:color w:val="1F4D78"/>
          <w:sz w:val="22"/>
        </w:rPr>
        <w:t>【表10】特定地域の基準（素案）と本町の当てはめ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4762"/>
        <w:gridCol w:w="4422"/>
      </w:tblGrid>
      <w:tr>
        <w:tc>
          <w:tcPr>
            <w:tcW w:type="dxa" w:w="567"/>
            <w:shd w:val="clear" w:fill="1F3864"/>
            <w:vAlign w:val="center"/>
          </w:tcPr>
          <w:p>
            <w:pPr>
              <w:spacing w:before="20" w:after="20"/>
              <w:jc w:val="center"/>
            </w:pPr>
          </w:p>
        </w:tc>
        <w:tc>
          <w:tcPr>
            <w:tcW w:type="dxa" w:w="4762"/>
            <w:shd w:val="clear" w:fill="1F3864"/>
            <w:vAlign w:val="center"/>
          </w:tcPr>
          <w:p>
            <w:pPr>
              <w:spacing w:before="20" w:after="20"/>
              <w:jc w:val="center"/>
            </w:pPr>
            <w:r>
              <w:rPr>
                <w:rFonts w:ascii="游ゴシック" w:hAnsi="游ゴシック" w:eastAsia="游ゴシック"/>
                <w:b/>
                <w:i w:val="0"/>
                <w:color w:val="FFFFFF"/>
                <w:sz w:val="17"/>
              </w:rPr>
              <w:t>基準（素案）</w:t>
            </w:r>
          </w:p>
        </w:tc>
        <w:tc>
          <w:tcPr>
            <w:tcW w:type="dxa" w:w="4422"/>
            <w:shd w:val="clear" w:fill="1F3864"/>
            <w:vAlign w:val="center"/>
          </w:tcPr>
          <w:p>
            <w:pPr>
              <w:spacing w:before="20" w:after="20"/>
              <w:jc w:val="center"/>
            </w:pPr>
            <w:r>
              <w:rPr>
                <w:rFonts w:ascii="游ゴシック" w:hAnsi="游ゴシック" w:eastAsia="游ゴシック"/>
                <w:b/>
                <w:i w:val="0"/>
                <w:color w:val="FFFFFF"/>
                <w:sz w:val="17"/>
              </w:rPr>
              <w:t>本町</w:t>
            </w:r>
          </w:p>
        </w:tc>
      </w:tr>
      <w:tr>
        <w:tc>
          <w:tcPr>
            <w:tcW w:type="dxa" w:w="567"/>
            <w:vAlign w:val="center"/>
          </w:tcPr>
          <w:p>
            <w:pPr>
              <w:spacing w:before="20" w:after="20"/>
            </w:pPr>
            <w:r>
              <w:rPr>
                <w:rFonts w:ascii="游ゴシック" w:hAnsi="游ゴシック" w:eastAsia="游ゴシック"/>
                <w:b w:val="0"/>
                <w:i w:val="0"/>
                <w:sz w:val="17"/>
              </w:rPr>
              <w:t>①</w:t>
            </w:r>
          </w:p>
        </w:tc>
        <w:tc>
          <w:tcPr>
            <w:tcW w:type="dxa" w:w="4762"/>
            <w:vAlign w:val="center"/>
          </w:tcPr>
          <w:p>
            <w:pPr>
              <w:spacing w:before="20" w:after="20"/>
            </w:pPr>
            <w:r>
              <w:rPr>
                <w:rFonts w:ascii="游ゴシック" w:hAnsi="游ゴシック" w:eastAsia="游ゴシック"/>
                <w:b/>
                <w:i w:val="0"/>
                <w:sz w:val="17"/>
              </w:rPr>
              <w:t>特別地域加算・離島等相当サービスの対象地域</w:t>
            </w:r>
            <w:r>
              <w:rPr>
                <w:rFonts w:ascii="游ゴシック" w:hAnsi="游ゴシック" w:eastAsia="游ゴシック"/>
                <w:b w:val="0"/>
                <w:i w:val="0"/>
                <w:sz w:val="17"/>
              </w:rPr>
              <w:t>（市町村の全部指定・</w:t>
            </w:r>
            <w:r>
              <w:rPr>
                <w:rFonts w:ascii="游ゴシック" w:hAnsi="游ゴシック" w:eastAsia="游ゴシック"/>
                <w:b/>
                <w:i w:val="0"/>
                <w:sz w:val="17"/>
              </w:rPr>
              <w:t>一部指定いずれも含む</w:t>
            </w:r>
            <w:r>
              <w:rPr>
                <w:rFonts w:ascii="游ゴシック" w:hAnsi="游ゴシック" w:eastAsia="游ゴシック"/>
                <w:b w:val="0"/>
                <w:i w:val="0"/>
                <w:sz w:val="17"/>
              </w:rPr>
              <w:t>）は、国が示す基準に含めることとする</w:t>
            </w:r>
          </w:p>
        </w:tc>
        <w:tc>
          <w:tcPr>
            <w:tcW w:type="dxa" w:w="4422"/>
            <w:vAlign w:val="center"/>
          </w:tcPr>
          <w:p>
            <w:pPr>
              <w:spacing w:before="20" w:after="20"/>
            </w:pPr>
            <w:r>
              <w:rPr>
                <w:rFonts w:ascii="游ゴシック" w:hAnsi="游ゴシック" w:eastAsia="游ゴシック"/>
                <w:b/>
                <w:i w:val="0"/>
                <w:sz w:val="17"/>
              </w:rPr>
              <w:t>該当する見込み。</w:t>
            </w:r>
            <w:r>
              <w:rPr>
                <w:rFonts w:ascii="游ゴシック" w:hAnsi="游ゴシック" w:eastAsia="游ゴシック"/>
                <w:b w:val="0"/>
                <w:i w:val="0"/>
                <w:sz w:val="17"/>
              </w:rPr>
              <w:t xml:space="preserve"> 山村振興法第7条第1項の振興山村（</w:t>
            </w:r>
            <w:r>
              <w:rPr>
                <w:rFonts w:ascii="游ゴシック" w:hAnsi="游ゴシック" w:eastAsia="游ゴシック"/>
                <w:b/>
                <w:i w:val="0"/>
                <w:sz w:val="17"/>
              </w:rPr>
              <w:t>旧夏井村の区域</w:t>
            </w:r>
            <w:r>
              <w:rPr>
                <w:rFonts w:ascii="游ゴシック" w:hAnsi="游ゴシック" w:eastAsia="游ゴシック"/>
                <w:b w:val="0"/>
                <w:i w:val="0"/>
                <w:sz w:val="17"/>
              </w:rPr>
              <w:t>。指定番号1179・昭和47年度指定）があり、これは特別地域加算の算定要件の3に当たる</w:t>
            </w:r>
          </w:p>
        </w:tc>
      </w:tr>
      <w:tr>
        <w:tc>
          <w:tcPr>
            <w:tcW w:type="dxa" w:w="567"/>
            <w:vAlign w:val="center"/>
          </w:tcPr>
          <w:p>
            <w:pPr>
              <w:keepNext/>
              <w:spacing w:before="20" w:after="20"/>
            </w:pPr>
            <w:r>
              <w:rPr>
                <w:rFonts w:ascii="游ゴシック" w:hAnsi="游ゴシック" w:eastAsia="游ゴシック"/>
                <w:b w:val="0"/>
                <w:i w:val="0"/>
                <w:sz w:val="17"/>
              </w:rPr>
              <w:t>②</w:t>
            </w:r>
          </w:p>
        </w:tc>
        <w:tc>
          <w:tcPr>
            <w:tcW w:type="dxa" w:w="4762"/>
            <w:vAlign w:val="center"/>
          </w:tcPr>
          <w:p>
            <w:pPr>
              <w:keepNext/>
              <w:spacing w:before="20" w:after="20"/>
            </w:pPr>
            <w:r>
              <w:rPr>
                <w:rFonts w:ascii="游ゴシック" w:hAnsi="游ゴシック" w:eastAsia="游ゴシック"/>
                <w:b w:val="0"/>
                <w:i w:val="0"/>
                <w:sz w:val="17"/>
              </w:rPr>
              <w:t>①に該当しない場合。</w:t>
            </w:r>
            <w:r>
              <w:rPr>
                <w:rFonts w:ascii="游ゴシック" w:hAnsi="游ゴシック" w:eastAsia="游ゴシック"/>
                <w:b/>
                <w:i w:val="0"/>
                <w:sz w:val="17"/>
              </w:rPr>
              <w:t>「75歳以上人口密度＝5人/k㎡未満」</w:t>
            </w:r>
            <w:r>
              <w:rPr>
                <w:rFonts w:ascii="游ゴシック" w:hAnsi="游ゴシック" w:eastAsia="游ゴシック"/>
                <w:b w:val="0"/>
                <w:i w:val="0"/>
                <w:sz w:val="17"/>
              </w:rPr>
              <w:t>または</w:t>
            </w:r>
            <w:r>
              <w:rPr>
                <w:rFonts w:ascii="游ゴシック" w:hAnsi="游ゴシック" w:eastAsia="游ゴシック"/>
                <w:b/>
                <w:i w:val="0"/>
                <w:sz w:val="17"/>
              </w:rPr>
              <w:t>「75歳以上人口＝1,000人未満 かつ 減少」</w:t>
            </w:r>
          </w:p>
        </w:tc>
        <w:tc>
          <w:tcPr>
            <w:tcW w:type="dxa" w:w="4422"/>
            <w:vAlign w:val="center"/>
          </w:tcPr>
          <w:p>
            <w:pPr>
              <w:keepNext/>
              <w:spacing w:before="20" w:after="20"/>
            </w:pPr>
            <w:r>
              <w:rPr>
                <w:rFonts w:ascii="游ゴシック" w:hAnsi="游ゴシック" w:eastAsia="游ゴシック"/>
                <w:b/>
                <w:i w:val="0"/>
                <w:sz w:val="17"/>
              </w:rPr>
              <w:t>該当しない。</w:t>
            </w:r>
            <w:r>
              <w:rPr>
                <w:rFonts w:ascii="游ゴシック" w:hAnsi="游ゴシック" w:eastAsia="游ゴシック"/>
                <w:b w:val="0"/>
                <w:i w:val="0"/>
                <w:sz w:val="17"/>
              </w:rPr>
              <w:t xml:space="preserve"> 75歳以上人口は1,809人（令和7年度実績）で計画期間中も1,855→1,894人と</w:t>
            </w:r>
            <w:r>
              <w:rPr>
                <w:rFonts w:ascii="游ゴシック" w:hAnsi="游ゴシック" w:eastAsia="游ゴシック"/>
                <w:b/>
                <w:i w:val="0"/>
                <w:sz w:val="17"/>
              </w:rPr>
              <w:t>増加</w:t>
            </w:r>
            <w:r>
              <w:rPr>
                <w:rFonts w:ascii="游ゴシック" w:hAnsi="游ゴシック" w:eastAsia="游ゴシック"/>
                <w:b w:val="0"/>
                <w:i w:val="0"/>
                <w:sz w:val="17"/>
              </w:rPr>
              <w:t>。密度は約14.5人/k㎡（面積を約125k㎡とした参考値。面積は【町データ待ち】）</w:t>
            </w:r>
          </w:p>
        </w:tc>
      </w:tr>
      <w:tr>
        <w:tc>
          <w:tcPr>
            <w:tcW w:type="dxa" w:w="567"/>
            <w:vAlign w:val="center"/>
          </w:tcPr>
          <w:p>
            <w:pPr>
              <w:spacing w:before="20" w:after="20"/>
            </w:pPr>
            <w:r>
              <w:rPr>
                <w:rFonts w:ascii="游ゴシック" w:hAnsi="游ゴシック" w:eastAsia="游ゴシック"/>
                <w:b w:val="0"/>
                <w:i w:val="0"/>
                <w:sz w:val="17"/>
              </w:rPr>
              <w:t>③</w:t>
            </w:r>
          </w:p>
        </w:tc>
        <w:tc>
          <w:tcPr>
            <w:tcW w:type="dxa" w:w="4762"/>
            <w:vAlign w:val="center"/>
          </w:tcPr>
          <w:p>
            <w:pPr>
              <w:spacing w:before="20" w:after="20"/>
            </w:pPr>
            <w:r>
              <w:rPr>
                <w:rFonts w:ascii="游ゴシック" w:hAnsi="游ゴシック" w:eastAsia="游ゴシック"/>
                <w:b w:val="0"/>
                <w:i w:val="0"/>
                <w:sz w:val="17"/>
              </w:rPr>
              <w:t>①②に該当しない場合。(1)市町村内の一部地域で②の基準に該当する地域(2)事業所が地域に存在しない、</w:t>
            </w:r>
            <w:r>
              <w:rPr>
                <w:rFonts w:ascii="游ゴシック" w:hAnsi="游ゴシック" w:eastAsia="游ゴシック"/>
                <w:b/>
                <w:i w:val="0"/>
                <w:sz w:val="17"/>
              </w:rPr>
              <w:t>事業所が僅少かつ廃止を検討している</w:t>
            </w:r>
            <w:r>
              <w:rPr>
                <w:rFonts w:ascii="游ゴシック" w:hAnsi="游ゴシック" w:eastAsia="游ゴシック"/>
                <w:b w:val="0"/>
                <w:i w:val="0"/>
                <w:sz w:val="17"/>
              </w:rPr>
              <w:t>など、現にサービス基盤の維持が困難である地域</w:t>
            </w:r>
          </w:p>
        </w:tc>
        <w:tc>
          <w:tcPr>
            <w:tcW w:type="dxa" w:w="4422"/>
            <w:vAlign w:val="center"/>
          </w:tcPr>
          <w:p>
            <w:pPr>
              <w:spacing w:before="20" w:after="20"/>
            </w:pPr>
            <w:r>
              <w:rPr>
                <w:rFonts w:ascii="游ゴシック" w:hAnsi="游ゴシック" w:eastAsia="游ゴシック"/>
                <w:b w:val="0"/>
                <w:i w:val="0"/>
                <w:sz w:val="17"/>
              </w:rPr>
              <w:t>(2)には当たりうる。居宅介護支援事業所は5か所→</w:t>
            </w:r>
            <w:r>
              <w:rPr>
                <w:rFonts w:ascii="游ゴシック" w:hAnsi="游ゴシック" w:eastAsia="游ゴシック"/>
                <w:b/>
                <w:i w:val="0"/>
                <w:sz w:val="17"/>
              </w:rPr>
              <w:t>3か所</w:t>
            </w:r>
            <w:r>
              <w:rPr>
                <w:rFonts w:ascii="游ゴシック" w:hAnsi="游ゴシック" w:eastAsia="游ゴシック"/>
                <w:b w:val="0"/>
                <w:i w:val="0"/>
                <w:sz w:val="17"/>
              </w:rPr>
              <w:t>、訪問看護1か所、介護サービス自給率67.57％（素案 第2章5）。</w:t>
            </w:r>
            <w:r>
              <w:rPr>
                <w:rFonts w:ascii="游ゴシック" w:hAnsi="游ゴシック" w:eastAsia="游ゴシック"/>
                <w:b/>
                <w:i w:val="0"/>
                <w:sz w:val="17"/>
              </w:rPr>
              <w:t>ただし①で足りるため、(2)は補強の位置づけ</w:t>
            </w:r>
          </w:p>
        </w:tc>
      </w:tr>
    </w:tbl>
    <w:p>
      <w:pPr>
        <w:spacing w:after="40"/>
      </w:pPr>
    </w:p>
    <w:p>
      <w:pPr>
        <w:spacing w:before="40" w:after="160"/>
        <w:ind w:left="113"/>
      </w:pPr>
      <w:r>
        <w:rPr>
          <w:rFonts w:ascii="游ゴシック" w:hAnsi="游ゴシック" w:eastAsia="游ゴシック"/>
          <w:b w:val="0"/>
          <w:i w:val="0"/>
          <w:sz w:val="17"/>
        </w:rPr>
        <w:t>資料：厚生労働省老健局「特定地域（中山間・人口減少地域）の考え方について」（社会保障審議会介護保険部会 第135回・令和8年6月29日 資料3・全34頁）。</w:t>
      </w:r>
      <w:r>
        <w:rPr>
          <w:rFonts w:ascii="游ゴシック" w:hAnsi="游ゴシック" w:eastAsia="游ゴシック"/>
          <w:b/>
          <w:i w:val="0"/>
          <w:sz w:val="17"/>
        </w:rPr>
        <w:t>②の数値基準に該当するのは全国356市町村（20.5％）</w:t>
      </w:r>
      <w:r>
        <w:rPr>
          <w:rFonts w:ascii="游ゴシック" w:hAnsi="游ゴシック" w:eastAsia="游ゴシック"/>
          <w:b w:val="0"/>
          <w:i w:val="0"/>
          <w:sz w:val="17"/>
        </w:rPr>
        <w:t>と試算されています（同 p.12）。</w:t>
      </w:r>
    </w:p>
    <w:p>
      <w:pPr>
        <w:pStyle w:val="Heading2"/>
        <w:keepNext/>
        <w:spacing w:before="180" w:after="100"/>
      </w:pPr>
      <w:bookmarkStart w:id="117" w:name="_Toc_017"/>
      <w:r>
        <w:rPr>
          <w:rFonts w:ascii="游ゴシック" w:hAnsi="游ゴシック" w:eastAsia="游ゴシック"/>
          <w:b/>
          <w:i w:val="0"/>
          <w:color w:val="2E74B5"/>
          <w:sz w:val="25"/>
        </w:rPr>
        <w:t>5-2　本町が①に当たる理由</w:t>
      </w:r>
      <w:bookmarkEnd w:id="117"/>
    </w:p>
    <w:p>
      <w:pPr>
        <w:spacing w:before="60" w:after="60"/>
      </w:pPr>
      <w:r>
        <w:rPr>
          <w:rFonts w:ascii="游ゴシック" w:hAnsi="游ゴシック" w:eastAsia="游ゴシック"/>
          <w:b/>
          <w:i w:val="0"/>
          <w:sz w:val="21"/>
        </w:rPr>
        <w:t>本町には振興山村があります。</w:t>
      </w:r>
      <w:r>
        <w:rPr>
          <w:rFonts w:ascii="游ゴシック" w:hAnsi="游ゴシック" w:eastAsia="游ゴシック"/>
          <w:b w:val="0"/>
          <w:i w:val="0"/>
          <w:sz w:val="21"/>
        </w:rPr>
        <w:t>山村振興法（昭和40年法律第64号）第7条第1項により、</w:t>
      </w:r>
      <w:r>
        <w:rPr>
          <w:rFonts w:ascii="游ゴシック" w:hAnsi="游ゴシック" w:eastAsia="游ゴシック"/>
          <w:b/>
          <w:i w:val="0"/>
          <w:sz w:val="21"/>
        </w:rPr>
        <w:t>旧夏井村の区域</w:t>
      </w:r>
      <w:r>
        <w:rPr>
          <w:rFonts w:ascii="游ゴシック" w:hAnsi="游ゴシック" w:eastAsia="游ゴシック"/>
          <w:b w:val="0"/>
          <w:i w:val="0"/>
          <w:sz w:val="21"/>
        </w:rPr>
        <w:t>が振興山村として指定されています（</w:t>
      </w:r>
      <w:r>
        <w:rPr>
          <w:rFonts w:ascii="游ゴシック" w:hAnsi="游ゴシック" w:eastAsia="游ゴシック"/>
          <w:b/>
          <w:i w:val="0"/>
          <w:sz w:val="21"/>
        </w:rPr>
        <w:t>指定番号1179・昭和47年度指定</w:t>
      </w:r>
      <w:r>
        <w:rPr>
          <w:rFonts w:ascii="游ゴシック" w:hAnsi="游ゴシック" w:eastAsia="游ゴシック"/>
          <w:b w:val="0"/>
          <w:i w:val="0"/>
          <w:sz w:val="21"/>
        </w:rPr>
        <w:t>。町全域ではなく一部）。</w:t>
      </w:r>
    </w:p>
    <w:p>
      <w:pPr>
        <w:spacing w:before="60" w:after="60"/>
      </w:pPr>
      <w:r>
        <w:rPr>
          <w:rFonts w:ascii="游ゴシック" w:hAnsi="游ゴシック" w:eastAsia="游ゴシック"/>
          <w:b w:val="0"/>
          <w:i w:val="0"/>
          <w:sz w:val="21"/>
        </w:rPr>
        <w:t>振興山村は、</w:t>
      </w:r>
      <w:r>
        <w:rPr>
          <w:rFonts w:ascii="游ゴシック" w:hAnsi="游ゴシック" w:eastAsia="游ゴシック"/>
          <w:b/>
          <w:i w:val="0"/>
          <w:sz w:val="21"/>
        </w:rPr>
        <w:t>特別地域加算の算定要件の3</w:t>
      </w:r>
      <w:r>
        <w:rPr>
          <w:rFonts w:ascii="游ゴシック" w:hAnsi="游ゴシック" w:eastAsia="游ゴシック"/>
          <w:b w:val="0"/>
          <w:i w:val="0"/>
          <w:sz w:val="21"/>
        </w:rPr>
        <w:t>に挙げられています（厚生労働大臣が定める地域・平成12年厚生省告示第24号）。したがって</w:t>
      </w:r>
      <w:r>
        <w:rPr>
          <w:rFonts w:ascii="游ゴシック" w:hAnsi="游ゴシック" w:eastAsia="游ゴシック"/>
          <w:b/>
          <w:i w:val="0"/>
          <w:sz w:val="21"/>
        </w:rPr>
        <w:t>本町の旧夏井村の区域は、特別地域加算の対象地域（一部指定）</w:t>
      </w:r>
      <w:r>
        <w:rPr>
          <w:rFonts w:ascii="游ゴシック" w:hAnsi="游ゴシック" w:eastAsia="游ゴシック"/>
          <w:b w:val="0"/>
          <w:i w:val="0"/>
          <w:sz w:val="21"/>
        </w:rPr>
        <w:t>に当たります。</w:t>
      </w:r>
    </w:p>
    <w:p>
      <w:pPr>
        <w:spacing w:before="60" w:after="60"/>
      </w:pPr>
      <w:r>
        <w:rPr>
          <w:rFonts w:ascii="游ゴシック" w:hAnsi="游ゴシック" w:eastAsia="游ゴシック"/>
          <w:b w:val="0"/>
          <w:i w:val="0"/>
          <w:sz w:val="21"/>
        </w:rPr>
        <w:t>部会資料p.9①は、</w:t>
      </w:r>
      <w:r>
        <w:rPr>
          <w:rFonts w:ascii="游ゴシック" w:hAnsi="游ゴシック" w:eastAsia="游ゴシック"/>
          <w:b/>
          <w:i w:val="0"/>
          <w:sz w:val="21"/>
        </w:rPr>
        <w:t>「特別地域加算・離島等相当サービスの対象地域（市町村の全部指定・一部指定いずれも含む）は、国が示す基準に含める」</w:t>
      </w:r>
      <w:r>
        <w:rPr>
          <w:rFonts w:ascii="游ゴシック" w:hAnsi="游ゴシック" w:eastAsia="游ゴシック"/>
          <w:b w:val="0"/>
          <w:i w:val="0"/>
          <w:sz w:val="21"/>
        </w:rPr>
        <w:t>としています。</w:t>
      </w:r>
      <w:r>
        <w:rPr>
          <w:rFonts w:ascii="游ゴシック" w:hAnsi="游ゴシック" w:eastAsia="游ゴシック"/>
          <w:b/>
          <w:i w:val="0"/>
          <w:sz w:val="21"/>
        </w:rPr>
        <w:t>本町の旧夏井村の区域は、これにより特定地域の対象に含まれる見込みです。</w:t>
      </w:r>
    </w:p>
    <w:p>
      <w:pPr>
        <w:keepNext/>
        <w:spacing w:before="200" w:after="40"/>
      </w:pPr>
      <w:r>
        <w:rPr>
          <w:rFonts w:ascii="游ゴシック" w:hAnsi="游ゴシック" w:eastAsia="游ゴシック"/>
          <w:b/>
          <w:i w:val="0"/>
          <w:color w:val="1F4D78"/>
          <w:sz w:val="22"/>
        </w:rPr>
        <w:t>【表11】特別地域加算の算定要件への当てはめ</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102"/>
        <w:gridCol w:w="4649"/>
      </w:tblGrid>
      <w:tr>
        <w:tc>
          <w:tcPr>
            <w:tcW w:type="dxa" w:w="5102"/>
            <w:shd w:val="clear" w:fill="1F3864"/>
            <w:vAlign w:val="center"/>
          </w:tcPr>
          <w:p>
            <w:pPr>
              <w:spacing w:before="20" w:after="20"/>
              <w:jc w:val="center"/>
            </w:pPr>
            <w:r>
              <w:rPr>
                <w:rFonts w:ascii="游ゴシック" w:hAnsi="游ゴシック" w:eastAsia="游ゴシック"/>
                <w:b/>
                <w:i w:val="0"/>
                <w:color w:val="FFFFFF"/>
                <w:sz w:val="17"/>
              </w:rPr>
              <w:t>特別地域加算の算定要件</w:t>
            </w:r>
          </w:p>
        </w:tc>
        <w:tc>
          <w:tcPr>
            <w:tcW w:type="dxa" w:w="4649"/>
            <w:shd w:val="clear" w:fill="1F3864"/>
            <w:vAlign w:val="center"/>
          </w:tcPr>
          <w:p>
            <w:pPr>
              <w:spacing w:before="20" w:after="20"/>
              <w:jc w:val="center"/>
            </w:pPr>
            <w:r>
              <w:rPr>
                <w:rFonts w:ascii="游ゴシック" w:hAnsi="游ゴシック" w:eastAsia="游ゴシック"/>
                <w:b/>
                <w:i w:val="0"/>
                <w:color w:val="FFFFFF"/>
                <w:sz w:val="17"/>
              </w:rPr>
              <w:t>本町</w:t>
            </w:r>
          </w:p>
        </w:tc>
      </w:tr>
      <w:tr>
        <w:tc>
          <w:tcPr>
            <w:tcW w:type="dxa" w:w="5102"/>
            <w:vAlign w:val="center"/>
          </w:tcPr>
          <w:p>
            <w:pPr>
              <w:spacing w:before="20" w:after="20"/>
            </w:pPr>
            <w:r>
              <w:rPr>
                <w:rFonts w:ascii="游ゴシック" w:hAnsi="游ゴシック" w:eastAsia="游ゴシック"/>
                <w:b w:val="0"/>
                <w:i w:val="0"/>
                <w:sz w:val="17"/>
              </w:rPr>
              <w:t>1　離島振興対策実施地域</w:t>
            </w:r>
          </w:p>
        </w:tc>
        <w:tc>
          <w:tcPr>
            <w:tcW w:type="dxa" w:w="4649"/>
            <w:vAlign w:val="center"/>
          </w:tcPr>
          <w:p>
            <w:pPr>
              <w:spacing w:before="20" w:after="20"/>
            </w:pPr>
            <w:r>
              <w:rPr>
                <w:rFonts w:ascii="游ゴシック" w:hAnsi="游ゴシック" w:eastAsia="游ゴシック"/>
                <w:b w:val="0"/>
                <w:i w:val="0"/>
                <w:sz w:val="17"/>
              </w:rPr>
              <w:t>該当しない</w:t>
            </w:r>
          </w:p>
        </w:tc>
      </w:tr>
      <w:tr>
        <w:tc>
          <w:tcPr>
            <w:tcW w:type="dxa" w:w="5102"/>
            <w:vAlign w:val="center"/>
          </w:tcPr>
          <w:p>
            <w:pPr>
              <w:spacing w:before="20" w:after="20"/>
            </w:pPr>
            <w:r>
              <w:rPr>
                <w:rFonts w:ascii="游ゴシック" w:hAnsi="游ゴシック" w:eastAsia="游ゴシック"/>
                <w:b w:val="0"/>
                <w:i w:val="0"/>
                <w:sz w:val="17"/>
              </w:rPr>
              <w:t>2　奄美群島</w:t>
            </w:r>
          </w:p>
        </w:tc>
        <w:tc>
          <w:tcPr>
            <w:tcW w:type="dxa" w:w="4649"/>
            <w:vAlign w:val="center"/>
          </w:tcPr>
          <w:p>
            <w:pPr>
              <w:spacing w:before="20" w:after="20"/>
            </w:pPr>
            <w:r>
              <w:rPr>
                <w:rFonts w:ascii="游ゴシック" w:hAnsi="游ゴシック" w:eastAsia="游ゴシック"/>
                <w:b w:val="0"/>
                <w:i w:val="0"/>
                <w:sz w:val="17"/>
              </w:rPr>
              <w:t>該当しない</w:t>
            </w:r>
          </w:p>
        </w:tc>
      </w:tr>
      <w:tr>
        <w:tc>
          <w:tcPr>
            <w:tcW w:type="dxa" w:w="5102"/>
            <w:vAlign w:val="center"/>
          </w:tcPr>
          <w:p>
            <w:pPr>
              <w:spacing w:before="20" w:after="20"/>
            </w:pPr>
            <w:r>
              <w:rPr>
                <w:rFonts w:ascii="游ゴシック" w:hAnsi="游ゴシック" w:eastAsia="游ゴシック"/>
                <w:b/>
                <w:i w:val="0"/>
                <w:sz w:val="17"/>
              </w:rPr>
              <w:t>3　振興山村</w:t>
            </w:r>
            <w:r>
              <w:rPr>
                <w:rFonts w:ascii="游ゴシック" w:hAnsi="游ゴシック" w:eastAsia="游ゴシック"/>
                <w:b w:val="0"/>
                <w:i w:val="0"/>
                <w:sz w:val="17"/>
              </w:rPr>
              <w:t>（山村振興法第7条第1項）</w:t>
            </w:r>
          </w:p>
        </w:tc>
        <w:tc>
          <w:tcPr>
            <w:tcW w:type="dxa" w:w="4649"/>
            <w:vAlign w:val="center"/>
          </w:tcPr>
          <w:p>
            <w:pPr>
              <w:spacing w:before="20" w:after="20"/>
            </w:pPr>
            <w:r>
              <w:rPr>
                <w:rFonts w:ascii="游ゴシック" w:hAnsi="游ゴシック" w:eastAsia="游ゴシック"/>
                <w:b/>
                <w:i w:val="0"/>
                <w:sz w:val="17"/>
              </w:rPr>
              <w:t>該当する（旧夏井村の区域。指定番号1179・昭和47年度）</w:t>
            </w:r>
          </w:p>
        </w:tc>
      </w:tr>
      <w:tr>
        <w:tc>
          <w:tcPr>
            <w:tcW w:type="dxa" w:w="5102"/>
            <w:vAlign w:val="center"/>
          </w:tcPr>
          <w:p>
            <w:pPr>
              <w:spacing w:before="20" w:after="20"/>
            </w:pPr>
            <w:r>
              <w:rPr>
                <w:rFonts w:ascii="游ゴシック" w:hAnsi="游ゴシック" w:eastAsia="游ゴシック"/>
                <w:b w:val="0"/>
                <w:i w:val="0"/>
                <w:sz w:val="17"/>
              </w:rPr>
              <w:t>4　小笠原諸島</w:t>
            </w:r>
          </w:p>
        </w:tc>
        <w:tc>
          <w:tcPr>
            <w:tcW w:type="dxa" w:w="4649"/>
            <w:vAlign w:val="center"/>
          </w:tcPr>
          <w:p>
            <w:pPr>
              <w:spacing w:before="20" w:after="20"/>
            </w:pPr>
            <w:r>
              <w:rPr>
                <w:rFonts w:ascii="游ゴシック" w:hAnsi="游ゴシック" w:eastAsia="游ゴシック"/>
                <w:b w:val="0"/>
                <w:i w:val="0"/>
                <w:sz w:val="17"/>
              </w:rPr>
              <w:t>該当しない</w:t>
            </w:r>
          </w:p>
        </w:tc>
      </w:tr>
      <w:tr>
        <w:tc>
          <w:tcPr>
            <w:tcW w:type="dxa" w:w="5102"/>
            <w:vAlign w:val="center"/>
          </w:tcPr>
          <w:p>
            <w:pPr>
              <w:keepNext/>
              <w:spacing w:before="20" w:after="20"/>
            </w:pPr>
            <w:r>
              <w:rPr>
                <w:rFonts w:ascii="游ゴシック" w:hAnsi="游ゴシック" w:eastAsia="游ゴシック"/>
                <w:b w:val="0"/>
                <w:i w:val="0"/>
                <w:sz w:val="17"/>
              </w:rPr>
              <w:t>5　沖縄の離島</w:t>
            </w:r>
          </w:p>
        </w:tc>
        <w:tc>
          <w:tcPr>
            <w:tcW w:type="dxa" w:w="4649"/>
            <w:vAlign w:val="center"/>
          </w:tcPr>
          <w:p>
            <w:pPr>
              <w:keepNext/>
              <w:spacing w:before="20" w:after="20"/>
            </w:pPr>
            <w:r>
              <w:rPr>
                <w:rFonts w:ascii="游ゴシック" w:hAnsi="游ゴシック" w:eastAsia="游ゴシック"/>
                <w:b w:val="0"/>
                <w:i w:val="0"/>
                <w:sz w:val="17"/>
              </w:rPr>
              <w:t>該当しない</w:t>
            </w:r>
          </w:p>
        </w:tc>
      </w:tr>
      <w:tr>
        <w:tc>
          <w:tcPr>
            <w:tcW w:type="dxa" w:w="5102"/>
            <w:vAlign w:val="center"/>
          </w:tcPr>
          <w:p>
            <w:pPr>
              <w:spacing w:before="20" w:after="20"/>
            </w:pPr>
            <w:r>
              <w:rPr>
                <w:rFonts w:ascii="游ゴシック" w:hAnsi="游ゴシック" w:eastAsia="游ゴシック"/>
                <w:b w:val="0"/>
                <w:i w:val="0"/>
                <w:sz w:val="17"/>
              </w:rPr>
              <w:t>6　豪雪地帯・辺地・過疎地域等のうち厚生労働大臣が別に定めるもの</w:t>
            </w:r>
          </w:p>
        </w:tc>
        <w:tc>
          <w:tcPr>
            <w:tcW w:type="dxa" w:w="4649"/>
            <w:vAlign w:val="center"/>
          </w:tcPr>
          <w:p>
            <w:pPr>
              <w:spacing w:before="20" w:after="20"/>
            </w:pPr>
            <w:r>
              <w:rPr>
                <w:rFonts w:ascii="游ゴシック" w:hAnsi="游ゴシック" w:eastAsia="游ゴシック"/>
                <w:b/>
                <w:i w:val="0"/>
                <w:sz w:val="17"/>
              </w:rPr>
              <w:t>該当しない。</w:t>
            </w:r>
            <w:r>
              <w:rPr>
                <w:rFonts w:ascii="游ゴシック" w:hAnsi="游ゴシック" w:eastAsia="游ゴシック"/>
                <w:b w:val="0"/>
                <w:i w:val="0"/>
                <w:sz w:val="17"/>
              </w:rPr>
              <w:t xml:space="preserve"> 福島県で該当するのは</w:t>
            </w:r>
            <w:r>
              <w:rPr>
                <w:rFonts w:ascii="游ゴシック" w:hAnsi="游ゴシック" w:eastAsia="游ゴシック"/>
                <w:b/>
                <w:i w:val="0"/>
                <w:sz w:val="17"/>
              </w:rPr>
              <w:t>郡山市湖南町の一部のみ</w:t>
            </w:r>
            <w:r>
              <w:rPr>
                <w:rFonts w:ascii="游ゴシック" w:hAnsi="游ゴシック" w:eastAsia="游ゴシック"/>
                <w:b w:val="0"/>
                <w:i w:val="0"/>
                <w:sz w:val="17"/>
              </w:rPr>
              <w:t>（全域該当の市町村はなし）</w:t>
            </w:r>
          </w:p>
        </w:tc>
      </w:tr>
    </w:tbl>
    <w:p>
      <w:pPr>
        <w:spacing w:after="40"/>
      </w:pPr>
    </w:p>
    <w:p>
      <w:pPr>
        <w:spacing w:before="40" w:after="160"/>
        <w:ind w:left="113"/>
      </w:pPr>
      <w:r>
        <w:rPr>
          <w:rFonts w:ascii="游ゴシック" w:hAnsi="游ゴシック" w:eastAsia="游ゴシック"/>
          <w:b w:val="0"/>
          <w:i w:val="0"/>
          <w:sz w:val="17"/>
        </w:rPr>
        <w:t>資料：全国保険医団体連合会「介護保険における特別地域加算／中山間地域等小規模事業所加算／中山間地域等居住者サービス提供加算の対象地域一覧」（全15頁・平成30年4月17日）。</w:t>
      </w:r>
      <w:r>
        <w:rPr>
          <w:rFonts w:ascii="游ゴシック" w:hAnsi="游ゴシック" w:eastAsia="游ゴシック"/>
          <w:b/>
          <w:i w:val="0"/>
          <w:sz w:val="17"/>
        </w:rPr>
        <w:t>同資料は6（大臣が別に定める地域）のみ市町村を列挙し、1〜5は外部の一覧を参照する形になっています。</w:t>
      </w:r>
      <w:r>
        <w:rPr>
          <w:rFonts w:ascii="游ゴシック" w:hAnsi="游ゴシック" w:eastAsia="游ゴシック"/>
          <w:b w:val="0"/>
          <w:i w:val="0"/>
          <w:sz w:val="17"/>
        </w:rPr>
        <w:t>3の振興山村は、農林水産省「振興山村一覧表」により確かめました。</w:t>
      </w:r>
    </w:p>
    <w:p>
      <w:pPr>
        <w:pStyle w:val="Heading2"/>
        <w:keepNext/>
        <w:spacing w:before="180" w:after="100"/>
      </w:pPr>
      <w:bookmarkStart w:id="118" w:name="_Toc_018"/>
      <w:r>
        <w:rPr>
          <w:rFonts w:ascii="游ゴシック" w:hAnsi="游ゴシック" w:eastAsia="游ゴシック"/>
          <w:b/>
          <w:i w:val="0"/>
          <w:color w:val="2E74B5"/>
          <w:sz w:val="25"/>
        </w:rPr>
        <w:t>5-3　この確認の限界</w:t>
      </w:r>
      <w:bookmarkEnd w:id="118"/>
    </w:p>
    <w:p>
      <w:pPr>
        <w:keepNext/>
        <w:spacing w:before="200" w:after="40"/>
      </w:pPr>
      <w:r>
        <w:rPr>
          <w:rFonts w:ascii="游ゴシック" w:hAnsi="游ゴシック" w:eastAsia="游ゴシック"/>
          <w:b/>
          <w:i w:val="0"/>
          <w:color w:val="1F4D78"/>
          <w:sz w:val="22"/>
        </w:rPr>
        <w:t>【表12】確かめきれていないこと</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4195"/>
        <w:gridCol w:w="5556"/>
      </w:tblGrid>
      <w:tr>
        <w:tc>
          <w:tcPr>
            <w:tcW w:type="dxa" w:w="4195"/>
            <w:shd w:val="clear" w:fill="1F3864"/>
            <w:vAlign w:val="center"/>
          </w:tcPr>
          <w:p>
            <w:pPr>
              <w:spacing w:before="20" w:after="20"/>
              <w:jc w:val="center"/>
            </w:pPr>
            <w:r>
              <w:rPr>
                <w:rFonts w:ascii="游ゴシック" w:hAnsi="游ゴシック" w:eastAsia="游ゴシック"/>
                <w:b/>
                <w:i w:val="0"/>
                <w:color w:val="FFFFFF"/>
                <w:sz w:val="17"/>
              </w:rPr>
              <w:t>確かめきれていないこと</w:t>
            </w:r>
          </w:p>
        </w:tc>
        <w:tc>
          <w:tcPr>
            <w:tcW w:type="dxa" w:w="5556"/>
            <w:shd w:val="clear" w:fill="1F3864"/>
            <w:vAlign w:val="center"/>
          </w:tcPr>
          <w:p>
            <w:pPr>
              <w:spacing w:before="20" w:after="20"/>
              <w:jc w:val="center"/>
            </w:pPr>
            <w:r>
              <w:rPr>
                <w:rFonts w:ascii="游ゴシック" w:hAnsi="游ゴシック" w:eastAsia="游ゴシック"/>
                <w:b/>
                <w:i w:val="0"/>
                <w:color w:val="FFFFFF"/>
                <w:sz w:val="17"/>
              </w:rPr>
              <w:t>必要な手当て</w:t>
            </w:r>
          </w:p>
        </w:tc>
      </w:tr>
      <w:tr>
        <w:tc>
          <w:tcPr>
            <w:tcW w:type="dxa" w:w="4195"/>
            <w:vAlign w:val="center"/>
          </w:tcPr>
          <w:p>
            <w:pPr>
              <w:spacing w:before="20" w:after="20"/>
            </w:pPr>
            <w:r>
              <w:rPr>
                <w:rFonts w:ascii="游ゴシック" w:hAnsi="游ゴシック" w:eastAsia="游ゴシック"/>
                <w:b w:val="0"/>
                <w:i w:val="0"/>
                <w:sz w:val="17"/>
              </w:rPr>
              <w:t>添付の一覧は</w:t>
            </w:r>
            <w:r>
              <w:rPr>
                <w:rFonts w:ascii="游ゴシック" w:hAnsi="游ゴシック" w:eastAsia="游ゴシック"/>
                <w:b/>
                <w:i w:val="0"/>
                <w:sz w:val="17"/>
              </w:rPr>
              <w:t>平成30年4月17日</w:t>
            </w:r>
            <w:r>
              <w:rPr>
                <w:rFonts w:ascii="游ゴシック" w:hAnsi="游ゴシック" w:eastAsia="游ゴシック"/>
                <w:b w:val="0"/>
                <w:i w:val="0"/>
                <w:sz w:val="17"/>
              </w:rPr>
              <w:t>時点の民間団体の整理であり、引用する過疎法も平成12年法律第15号（現行は令和3年法律第19号）</w:t>
            </w:r>
          </w:p>
        </w:tc>
        <w:tc>
          <w:tcPr>
            <w:tcW w:type="dxa" w:w="5556"/>
            <w:vAlign w:val="center"/>
          </w:tcPr>
          <w:p>
            <w:pPr>
              <w:spacing w:before="20" w:after="20"/>
            </w:pPr>
            <w:r>
              <w:rPr>
                <w:rFonts w:ascii="游ゴシック" w:hAnsi="游ゴシック" w:eastAsia="游ゴシック"/>
                <w:b/>
                <w:i w:val="0"/>
                <w:sz w:val="17"/>
              </w:rPr>
              <w:t>現行の厚生労働大臣告示（平成12年厚生省告示第24号の最新改正）で確かめる。</w:t>
            </w:r>
            <w:r>
              <w:rPr>
                <w:rFonts w:ascii="游ゴシック" w:hAnsi="游ゴシック" w:eastAsia="游ゴシック"/>
                <w:b w:val="0"/>
                <w:i w:val="0"/>
                <w:sz w:val="17"/>
              </w:rPr>
              <w:t xml:space="preserve"> 県の介護保険担当課にお尋ねいただく</w:t>
            </w:r>
          </w:p>
        </w:tc>
      </w:tr>
      <w:tr>
        <w:tc>
          <w:tcPr>
            <w:tcW w:type="dxa" w:w="4195"/>
            <w:vAlign w:val="center"/>
          </w:tcPr>
          <w:p>
            <w:pPr>
              <w:spacing w:before="20" w:after="20"/>
            </w:pPr>
            <w:r>
              <w:rPr>
                <w:rFonts w:ascii="游ゴシック" w:hAnsi="游ゴシック" w:eastAsia="游ゴシック"/>
                <w:b w:val="0"/>
                <w:i w:val="0"/>
                <w:sz w:val="17"/>
              </w:rPr>
              <w:t>振興山村の区域は</w:t>
            </w:r>
            <w:r>
              <w:rPr>
                <w:rFonts w:ascii="游ゴシック" w:hAnsi="游ゴシック" w:eastAsia="游ゴシック"/>
                <w:b/>
                <w:i w:val="0"/>
                <w:sz w:val="17"/>
              </w:rPr>
              <w:t>昭和25年2月1日時点の市町村境界</w:t>
            </w:r>
            <w:r>
              <w:rPr>
                <w:rFonts w:ascii="游ゴシック" w:hAnsi="游ゴシック" w:eastAsia="游ゴシック"/>
                <w:b w:val="0"/>
                <w:i w:val="0"/>
                <w:sz w:val="17"/>
              </w:rPr>
              <w:t>を基準とするため、「旧夏井村」が現在のどの大字に当たるかが定まらない</w:t>
            </w:r>
          </w:p>
        </w:tc>
        <w:tc>
          <w:tcPr>
            <w:tcW w:type="dxa" w:w="5556"/>
            <w:vAlign w:val="center"/>
          </w:tcPr>
          <w:p>
            <w:pPr>
              <w:spacing w:before="20" w:after="20"/>
            </w:pPr>
            <w:r>
              <w:rPr>
                <w:rFonts w:ascii="游ゴシック" w:hAnsi="游ゴシック" w:eastAsia="游ゴシック"/>
                <w:b/>
                <w:i w:val="0"/>
                <w:sz w:val="17"/>
              </w:rPr>
              <w:t>町でなければ分からない。</w:t>
            </w:r>
            <w:r>
              <w:rPr>
                <w:rFonts w:ascii="游ゴシック" w:hAnsi="游ゴシック" w:eastAsia="游ゴシック"/>
                <w:b w:val="0"/>
                <w:i w:val="0"/>
                <w:sz w:val="17"/>
              </w:rPr>
              <w:t xml:space="preserve"> 町にご確認いただく（町Ｈ-6）</w:t>
            </w:r>
          </w:p>
        </w:tc>
      </w:tr>
      <w:tr>
        <w:tc>
          <w:tcPr>
            <w:tcW w:type="dxa" w:w="4195"/>
            <w:vAlign w:val="center"/>
          </w:tcPr>
          <w:p>
            <w:pPr>
              <w:keepNext/>
              <w:spacing w:before="20" w:after="20"/>
            </w:pPr>
            <w:r>
              <w:rPr>
                <w:rFonts w:ascii="游ゴシック" w:hAnsi="游ゴシック" w:eastAsia="游ゴシック"/>
                <w:b w:val="0"/>
                <w:i w:val="0"/>
                <w:sz w:val="17"/>
              </w:rPr>
              <w:t>旧夏井村の区域に介護サービス事業所があるか、</w:t>
            </w:r>
            <w:r>
              <w:rPr>
                <w:rFonts w:ascii="游ゴシック" w:hAnsi="游ゴシック" w:eastAsia="游ゴシック"/>
                <w:b/>
                <w:i w:val="0"/>
                <w:sz w:val="17"/>
              </w:rPr>
              <w:t>現に特別地域加算を算定している事業所があるか</w:t>
            </w:r>
          </w:p>
        </w:tc>
        <w:tc>
          <w:tcPr>
            <w:tcW w:type="dxa" w:w="5556"/>
            <w:vAlign w:val="center"/>
          </w:tcPr>
          <w:p>
            <w:pPr>
              <w:keepNext/>
              <w:spacing w:before="20" w:after="20"/>
            </w:pPr>
            <w:r>
              <w:rPr>
                <w:rFonts w:ascii="游ゴシック" w:hAnsi="游ゴシック" w:eastAsia="游ゴシック"/>
                <w:b w:val="0"/>
                <w:i w:val="0"/>
                <w:sz w:val="17"/>
              </w:rPr>
              <w:t>町にご確認いただく（町Ｈ-6）。算定実績があれば、対象地域であることの裏づけになる</w:t>
            </w:r>
          </w:p>
        </w:tc>
      </w:tr>
      <w:tr>
        <w:tc>
          <w:tcPr>
            <w:tcW w:type="dxa" w:w="4195"/>
            <w:vAlign w:val="center"/>
          </w:tcPr>
          <w:p>
            <w:pPr>
              <w:spacing w:before="20" w:after="20"/>
            </w:pPr>
            <w:r>
              <w:rPr>
                <w:rFonts w:ascii="游ゴシック" w:hAnsi="游ゴシック" w:eastAsia="游ゴシック"/>
                <w:b w:val="0"/>
                <w:i w:val="0"/>
                <w:sz w:val="17"/>
              </w:rPr>
              <w:t>特定地域の基準は</w:t>
            </w:r>
            <w:r>
              <w:rPr>
                <w:rFonts w:ascii="游ゴシック" w:hAnsi="游ゴシック" w:eastAsia="游ゴシック"/>
                <w:b/>
                <w:i w:val="0"/>
                <w:sz w:val="17"/>
              </w:rPr>
              <w:t>厚生労働省令</w:t>
            </w:r>
            <w:r>
              <w:rPr>
                <w:rFonts w:ascii="游ゴシック" w:hAnsi="游ゴシック" w:eastAsia="游ゴシック"/>
                <w:b w:val="0"/>
                <w:i w:val="0"/>
                <w:sz w:val="17"/>
              </w:rPr>
              <w:t>で定まるもので、部会資料は</w:t>
            </w:r>
            <w:r>
              <w:rPr>
                <w:rFonts w:ascii="游ゴシック" w:hAnsi="游ゴシック" w:eastAsia="游ゴシック"/>
                <w:b/>
                <w:i w:val="0"/>
                <w:sz w:val="17"/>
              </w:rPr>
              <w:t>素案</w:t>
            </w:r>
            <w:r>
              <w:rPr>
                <w:rFonts w:ascii="游ゴシック" w:hAnsi="游ゴシック" w:eastAsia="游ゴシック"/>
                <w:b w:val="0"/>
                <w:i w:val="0"/>
                <w:sz w:val="17"/>
              </w:rPr>
              <w:t>の段階</w:t>
            </w:r>
          </w:p>
        </w:tc>
        <w:tc>
          <w:tcPr>
            <w:tcW w:type="dxa" w:w="5556"/>
            <w:vAlign w:val="center"/>
          </w:tcPr>
          <w:p>
            <w:pPr>
              <w:spacing w:before="20" w:after="20"/>
            </w:pPr>
            <w:r>
              <w:rPr>
                <w:rFonts w:ascii="游ゴシック" w:hAnsi="游ゴシック" w:eastAsia="游ゴシック"/>
                <w:b w:val="0"/>
                <w:i w:val="0"/>
                <w:sz w:val="17"/>
              </w:rPr>
              <w:t>省令・告示を待つ。</w:t>
            </w:r>
            <w:r>
              <w:rPr>
                <w:rFonts w:ascii="游ゴシック" w:hAnsi="游ゴシック" w:eastAsia="游ゴシック"/>
                <w:b/>
                <w:i w:val="0"/>
                <w:sz w:val="17"/>
              </w:rPr>
              <w:t>本文に指定の有無を書かない</w:t>
            </w:r>
            <w:r>
              <w:rPr>
                <w:rFonts w:ascii="游ゴシック" w:hAnsi="游ゴシック" w:eastAsia="游ゴシック"/>
                <w:b w:val="0"/>
                <w:i w:val="0"/>
                <w:sz w:val="17"/>
              </w:rPr>
              <w:t>（県Ｋ-1）</w:t>
            </w:r>
          </w:p>
        </w:tc>
      </w:tr>
    </w:tbl>
    <w:p>
      <w:pPr>
        <w:spacing w:after="40"/>
      </w:pPr>
    </w:p>
    <w:p>
      <w:pPr>
        <w:pStyle w:val="Heading2"/>
        <w:keepNext/>
        <w:spacing w:before="180" w:after="100"/>
      </w:pPr>
      <w:bookmarkStart w:id="119" w:name="_Toc_019"/>
      <w:r>
        <w:rPr>
          <w:rFonts w:ascii="游ゴシック" w:hAnsi="游ゴシック" w:eastAsia="游ゴシック"/>
          <w:b/>
          <w:i w:val="0"/>
          <w:color w:val="2E74B5"/>
          <w:sz w:val="25"/>
        </w:rPr>
        <w:t>5-4　本町として次にすること</w:t>
      </w:r>
      <w:bookmarkEnd w:id="119"/>
    </w:p>
    <w:p>
      <w:pPr>
        <w:spacing w:before="60" w:after="60"/>
      </w:pPr>
      <w:r>
        <w:rPr>
          <w:rFonts w:ascii="游ゴシック" w:hAnsi="游ゴシック" w:eastAsia="游ゴシック"/>
          <w:b/>
          <w:i w:val="0"/>
          <w:sz w:val="21"/>
        </w:rPr>
        <w:t>指定の手続は、市町村が要否を検討し、その意向を踏まえて都道府県が対象地域を定めるものです（部会資料p.9）。起点は町の意向です。</w:t>
      </w:r>
    </w:p>
    <w:p>
      <w:pPr>
        <w:spacing w:before="60" w:after="60"/>
      </w:pPr>
      <w:r>
        <w:rPr>
          <w:rFonts w:ascii="游ゴシック" w:hAnsi="游ゴシック" w:eastAsia="游ゴシック"/>
          <w:b/>
          <w:i w:val="0"/>
          <w:sz w:val="21"/>
        </w:rPr>
        <w:t>部会資料p.9③は、一部地域のエリア設定として「旧市町村単位・行政区単位・日常生活圏域単位」を挙げています。</w:t>
      </w:r>
      <w:r>
        <w:rPr>
          <w:rFonts w:ascii="游ゴシック" w:hAnsi="游ゴシック" w:eastAsia="游ゴシック"/>
          <w:b w:val="0"/>
          <w:i w:val="0"/>
          <w:sz w:val="21"/>
        </w:rPr>
        <w:t>本町の振興山村は</w:t>
      </w:r>
      <w:r>
        <w:rPr>
          <w:rFonts w:ascii="游ゴシック" w:hAnsi="游ゴシック" w:eastAsia="游ゴシック"/>
          <w:b/>
          <w:i w:val="0"/>
          <w:sz w:val="21"/>
        </w:rPr>
        <w:t>旧夏井村＝旧市町村単位</w:t>
      </w:r>
      <w:r>
        <w:rPr>
          <w:rFonts w:ascii="游ゴシック" w:hAnsi="游ゴシック" w:eastAsia="游ゴシック"/>
          <w:b w:val="0"/>
          <w:i w:val="0"/>
          <w:sz w:val="21"/>
        </w:rPr>
        <w:t>であり、この考え方とそのまま重なります。</w:t>
      </w:r>
    </w:p>
    <w:p>
      <w:pPr>
        <w:spacing w:before="60" w:after="60"/>
      </w:pPr>
      <w:r>
        <w:rPr>
          <w:rFonts w:ascii="游ゴシック" w:hAnsi="游ゴシック" w:eastAsia="游ゴシック"/>
          <w:b/>
          <w:i w:val="0"/>
          <w:sz w:val="21"/>
        </w:rPr>
        <w:t>ただし、本文に書くのはまだ早いと考えます。</w:t>
      </w:r>
      <w:r>
        <w:rPr>
          <w:rFonts w:ascii="游ゴシック" w:hAnsi="游ゴシック" w:eastAsia="游ゴシック"/>
          <w:b w:val="0"/>
          <w:i w:val="0"/>
          <w:sz w:val="21"/>
        </w:rPr>
        <w:t xml:space="preserve"> 基準は省令で定まるものであり、素案の段階です。本計画には、</w:t>
      </w:r>
      <w:r>
        <w:rPr>
          <w:rFonts w:ascii="游ゴシック" w:hAnsi="游ゴシック" w:eastAsia="游ゴシック"/>
          <w:b/>
          <w:i w:val="0"/>
          <w:sz w:val="21"/>
        </w:rPr>
        <w:t>本町に振興山村があるという事実</w:t>
      </w:r>
      <w:r>
        <w:rPr>
          <w:rFonts w:ascii="游ゴシック" w:hAnsi="游ゴシック" w:eastAsia="游ゴシック"/>
          <w:b w:val="0"/>
          <w:i w:val="0"/>
          <w:sz w:val="21"/>
        </w:rPr>
        <w:t>と、</w:t>
      </w:r>
      <w:r>
        <w:rPr>
          <w:rFonts w:ascii="游ゴシック" w:hAnsi="游ゴシック" w:eastAsia="游ゴシック"/>
          <w:b/>
          <w:i w:val="0"/>
          <w:sz w:val="21"/>
        </w:rPr>
        <w:t>県からの意向照会に備えて検討する旨</w:t>
      </w:r>
      <w:r>
        <w:rPr>
          <w:rFonts w:ascii="游ゴシック" w:hAnsi="游ゴシック" w:eastAsia="游ゴシック"/>
          <w:b w:val="0"/>
          <w:i w:val="0"/>
          <w:sz w:val="21"/>
        </w:rPr>
        <w:t>を書くにとどめ、指定の有無を断定しません。</w:t>
      </w:r>
    </w:p>
    <w:p>
      <w:pPr>
        <w:spacing w:before="60" w:after="60"/>
      </w:pPr>
      <w:r>
        <w:rPr>
          <w:rFonts w:ascii="游ゴシック" w:hAnsi="游ゴシック" w:eastAsia="游ゴシック"/>
          <w:b/>
          <w:i w:val="0"/>
          <w:sz w:val="21"/>
        </w:rPr>
        <w:t>なお、特定地域に指定された場合に使えるようになるのは、人員配置基準の弾力化と包括的な評価（月当たり定額報酬）を選べる特定地域サービスと、市町村が給付に代えて事業費で委託する特定地域居宅サービス等事業です。</w:t>
      </w:r>
      <w:r>
        <w:rPr>
          <w:rFonts w:ascii="游ゴシック" w:hAnsi="游ゴシック" w:eastAsia="游ゴシック"/>
          <w:b w:val="0"/>
          <w:i w:val="0"/>
          <w:sz w:val="21"/>
        </w:rPr>
        <w:t xml:space="preserve"> 本町は居宅介護支援事業所が5か所から3か所へ減り、訪問看護は1か所、介護サービス自給率は67.57％まで下がっています。</w:t>
      </w:r>
      <w:r>
        <w:rPr>
          <w:rFonts w:ascii="游ゴシック" w:hAnsi="游ゴシック" w:eastAsia="游ゴシック"/>
          <w:b/>
          <w:i w:val="0"/>
          <w:sz w:val="21"/>
        </w:rPr>
        <w:t>事業所の維持という観点から、指定の実益はあります。</w:t>
      </w:r>
    </w:p>
    <w:p>
      <w:pPr>
        <w:pStyle w:val="Heading1"/>
        <w:keepNext/>
        <w:spacing w:before="240" w:after="100"/>
      </w:pPr>
      <w:bookmarkStart w:id="120" w:name="_Toc_020"/>
      <w:r>
        <w:rPr>
          <w:rFonts w:ascii="游ゴシック" w:hAnsi="游ゴシック" w:eastAsia="游ゴシック"/>
          <w:b/>
          <w:i w:val="0"/>
          <w:color w:val="2E74B5"/>
          <w:sz w:val="30"/>
        </w:rPr>
        <w:t>6　両計画の接点が法定になったこと</w:t>
      </w:r>
      <w:bookmarkEnd w:id="120"/>
    </w:p>
    <w:p>
      <w:pPr>
        <w:spacing w:before="60" w:after="60"/>
      </w:pPr>
      <w:r>
        <w:rPr>
          <w:rFonts w:ascii="游ゴシック" w:hAnsi="游ゴシック" w:eastAsia="游ゴシック"/>
          <w:b/>
          <w:i w:val="0"/>
          <w:sz w:val="21"/>
        </w:rPr>
        <w:t>今回の改正で、高齢者計画と障がい計画の接点が、法律の条文として双方向に置かれました。</w:t>
      </w:r>
    </w:p>
    <w:p>
      <w:pPr>
        <w:keepNext/>
        <w:spacing w:before="200" w:after="40"/>
      </w:pPr>
      <w:r>
        <w:rPr>
          <w:rFonts w:ascii="游ゴシック" w:hAnsi="游ゴシック" w:eastAsia="游ゴシック"/>
          <w:b/>
          <w:i w:val="0"/>
          <w:color w:val="1F4D78"/>
          <w:sz w:val="22"/>
        </w:rPr>
        <w:t>【表13】支援会議と支援協議会の相互連携</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3969"/>
        <w:gridCol w:w="3855"/>
      </w:tblGrid>
      <w:tr>
        <w:tc>
          <w:tcPr>
            <w:tcW w:type="dxa" w:w="1928"/>
            <w:shd w:val="clear" w:fill="1F3864"/>
            <w:vAlign w:val="center"/>
          </w:tcPr>
          <w:p>
            <w:pPr>
              <w:spacing w:before="20" w:after="20"/>
              <w:jc w:val="center"/>
            </w:pP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介護保険法</w:t>
            </w:r>
          </w:p>
        </w:tc>
        <w:tc>
          <w:tcPr>
            <w:tcW w:type="dxa" w:w="3855"/>
            <w:shd w:val="clear" w:fill="1F3864"/>
            <w:vAlign w:val="center"/>
          </w:tcPr>
          <w:p>
            <w:pPr>
              <w:spacing w:before="20" w:after="20"/>
              <w:jc w:val="center"/>
            </w:pPr>
            <w:r>
              <w:rPr>
                <w:rFonts w:ascii="游ゴシック" w:hAnsi="游ゴシック" w:eastAsia="游ゴシック"/>
                <w:b/>
                <w:i w:val="0"/>
                <w:color w:val="FFFFFF"/>
                <w:sz w:val="17"/>
              </w:rPr>
              <w:t>障害者総合支援法</w:t>
            </w:r>
          </w:p>
        </w:tc>
      </w:tr>
      <w:tr>
        <w:tc>
          <w:tcPr>
            <w:tcW w:type="dxa" w:w="1928"/>
            <w:vAlign w:val="center"/>
          </w:tcPr>
          <w:p>
            <w:pPr>
              <w:spacing w:before="20" w:after="20"/>
            </w:pPr>
            <w:r>
              <w:rPr>
                <w:rFonts w:ascii="游ゴシック" w:hAnsi="游ゴシック" w:eastAsia="游ゴシック"/>
                <w:b w:val="0"/>
                <w:i w:val="0"/>
                <w:sz w:val="17"/>
              </w:rPr>
              <w:t>条</w:t>
            </w:r>
          </w:p>
        </w:tc>
        <w:tc>
          <w:tcPr>
            <w:tcW w:type="dxa" w:w="3969"/>
            <w:vAlign w:val="center"/>
          </w:tcPr>
          <w:p>
            <w:pPr>
              <w:spacing w:before="20" w:after="20"/>
            </w:pPr>
            <w:r>
              <w:rPr>
                <w:rFonts w:ascii="游ゴシック" w:hAnsi="游ゴシック" w:eastAsia="游ゴシック"/>
                <w:b w:val="0"/>
                <w:i w:val="0"/>
                <w:sz w:val="17"/>
              </w:rPr>
              <w:t>第115条の48第5項【新設】</w:t>
            </w:r>
          </w:p>
        </w:tc>
        <w:tc>
          <w:tcPr>
            <w:tcW w:type="dxa" w:w="3855"/>
            <w:vAlign w:val="center"/>
          </w:tcPr>
          <w:p>
            <w:pPr>
              <w:spacing w:before="20" w:after="20"/>
            </w:pPr>
            <w:r>
              <w:rPr>
                <w:rFonts w:ascii="游ゴシック" w:hAnsi="游ゴシック" w:eastAsia="游ゴシック"/>
                <w:b w:val="0"/>
                <w:i w:val="0"/>
                <w:sz w:val="17"/>
              </w:rPr>
              <w:t>第89条の3第5項【新設】</w:t>
            </w:r>
          </w:p>
        </w:tc>
      </w:tr>
      <w:tr>
        <w:tc>
          <w:tcPr>
            <w:tcW w:type="dxa" w:w="1928"/>
            <w:vAlign w:val="center"/>
          </w:tcPr>
          <w:p>
            <w:pPr>
              <w:spacing w:before="20" w:after="20"/>
            </w:pPr>
            <w:r>
              <w:rPr>
                <w:rFonts w:ascii="游ゴシック" w:hAnsi="游ゴシック" w:eastAsia="游ゴシック"/>
                <w:b w:val="0"/>
                <w:i w:val="0"/>
                <w:sz w:val="17"/>
              </w:rPr>
              <w:t>会議の名称</w:t>
            </w:r>
          </w:p>
        </w:tc>
        <w:tc>
          <w:tcPr>
            <w:tcW w:type="dxa" w:w="3969"/>
            <w:vAlign w:val="center"/>
          </w:tcPr>
          <w:p>
            <w:pPr>
              <w:spacing w:before="20" w:after="20"/>
            </w:pPr>
            <w:r>
              <w:rPr>
                <w:rFonts w:ascii="游ゴシック" w:hAnsi="游ゴシック" w:eastAsia="游ゴシック"/>
                <w:b w:val="0"/>
                <w:i w:val="0"/>
                <w:sz w:val="17"/>
              </w:rPr>
              <w:t>「会議」→</w:t>
            </w:r>
            <w:r>
              <w:rPr>
                <w:rFonts w:ascii="游ゴシック" w:hAnsi="游ゴシック" w:eastAsia="游ゴシック"/>
                <w:b/>
                <w:i w:val="0"/>
                <w:sz w:val="17"/>
              </w:rPr>
              <w:t>支援会議</w:t>
            </w:r>
          </w:p>
        </w:tc>
        <w:tc>
          <w:tcPr>
            <w:tcW w:type="dxa" w:w="3855"/>
            <w:vAlign w:val="center"/>
          </w:tcPr>
          <w:p>
            <w:pPr>
              <w:spacing w:before="20" w:after="20"/>
            </w:pPr>
            <w:r>
              <w:rPr>
                <w:rFonts w:ascii="游ゴシック" w:hAnsi="游ゴシック" w:eastAsia="游ゴシック"/>
                <w:b w:val="0"/>
                <w:i w:val="0"/>
                <w:sz w:val="17"/>
              </w:rPr>
              <w:t>「協議会」→</w:t>
            </w:r>
            <w:r>
              <w:rPr>
                <w:rFonts w:ascii="游ゴシック" w:hAnsi="游ゴシック" w:eastAsia="游ゴシック"/>
                <w:b/>
                <w:i w:val="0"/>
                <w:sz w:val="17"/>
              </w:rPr>
              <w:t>支援協議会</w:t>
            </w:r>
          </w:p>
        </w:tc>
      </w:tr>
      <w:tr>
        <w:tc>
          <w:tcPr>
            <w:tcW w:type="dxa" w:w="1928"/>
            <w:vAlign w:val="center"/>
          </w:tcPr>
          <w:p>
            <w:pPr>
              <w:keepNext/>
              <w:spacing w:before="20" w:after="20"/>
            </w:pPr>
            <w:r>
              <w:rPr>
                <w:rFonts w:ascii="游ゴシック" w:hAnsi="游ゴシック" w:eastAsia="游ゴシック"/>
                <w:b w:val="0"/>
                <w:i w:val="0"/>
                <w:sz w:val="17"/>
              </w:rPr>
              <w:t>連携の相手として</w:t>
              <w:br/>
              <w:t>条文に書かれているもの</w:t>
            </w:r>
          </w:p>
        </w:tc>
        <w:tc>
          <w:tcPr>
            <w:tcW w:type="dxa" w:w="3969"/>
            <w:vAlign w:val="center"/>
          </w:tcPr>
          <w:p>
            <w:pPr>
              <w:keepNext/>
              <w:spacing w:before="20" w:after="20"/>
            </w:pPr>
            <w:r>
              <w:rPr>
                <w:rFonts w:ascii="游ゴシック" w:hAnsi="游ゴシック" w:eastAsia="游ゴシック"/>
                <w:b/>
                <w:i w:val="0"/>
                <w:sz w:val="17"/>
              </w:rPr>
              <w:t>障害者総合支援法第89条の3第1項の支援協議会</w:t>
            </w:r>
            <w:r>
              <w:rPr>
                <w:rFonts w:ascii="游ゴシック" w:hAnsi="游ゴシック" w:eastAsia="游ゴシック"/>
                <w:b w:val="0"/>
                <w:i w:val="0"/>
                <w:sz w:val="17"/>
              </w:rPr>
              <w:t>、社会福祉法第106条の3の2第1項の支援会議、住宅セーフティネット法第81条第1項の支援協議会、生活困窮者自立支援法第9条第1項の支援会議</w:t>
            </w:r>
          </w:p>
        </w:tc>
        <w:tc>
          <w:tcPr>
            <w:tcW w:type="dxa" w:w="3855"/>
            <w:vAlign w:val="center"/>
          </w:tcPr>
          <w:p>
            <w:pPr>
              <w:keepNext/>
              <w:spacing w:before="20" w:after="20"/>
            </w:pPr>
            <w:r>
              <w:rPr>
                <w:rFonts w:ascii="游ゴシック" w:hAnsi="游ゴシック" w:eastAsia="游ゴシック"/>
                <w:b/>
                <w:i w:val="0"/>
                <w:sz w:val="17"/>
              </w:rPr>
              <w:t>介護保険法第115条の48第1項の支援会議</w:t>
            </w:r>
            <w:r>
              <w:rPr>
                <w:rFonts w:ascii="游ゴシック" w:hAnsi="游ゴシック" w:eastAsia="游ゴシック"/>
                <w:b w:val="0"/>
                <w:i w:val="0"/>
                <w:sz w:val="17"/>
              </w:rPr>
              <w:t>、社会福祉法第106条の3の2第1項の支援会議、住宅セーフティネット法第81条第1項の支援協議会、生活困窮者自立支援法第9条第1項の支援会議</w:t>
            </w:r>
          </w:p>
        </w:tc>
      </w:tr>
      <w:tr>
        <w:tc>
          <w:tcPr>
            <w:tcW w:type="dxa" w:w="1928"/>
            <w:vAlign w:val="center"/>
          </w:tcPr>
          <w:p>
            <w:pPr>
              <w:spacing w:before="20" w:after="20"/>
            </w:pPr>
            <w:r>
              <w:rPr>
                <w:rFonts w:ascii="游ゴシック" w:hAnsi="游ゴシック" w:eastAsia="游ゴシック"/>
                <w:b w:val="0"/>
                <w:i w:val="0"/>
                <w:sz w:val="17"/>
              </w:rPr>
              <w:t>義務の強さ</w:t>
            </w:r>
          </w:p>
        </w:tc>
        <w:tc>
          <w:tcPr>
            <w:tcW w:type="dxa" w:w="3969"/>
            <w:vAlign w:val="center"/>
          </w:tcPr>
          <w:p>
            <w:pPr>
              <w:spacing w:before="20" w:after="20"/>
            </w:pPr>
            <w:r>
              <w:rPr>
                <w:rFonts w:ascii="游ゴシック" w:hAnsi="游ゴシック" w:eastAsia="游ゴシック"/>
                <w:b w:val="0"/>
                <w:i w:val="0"/>
                <w:sz w:val="17"/>
              </w:rPr>
              <w:t>相互に連携を図るよう</w:t>
            </w:r>
            <w:r>
              <w:rPr>
                <w:rFonts w:ascii="游ゴシック" w:hAnsi="游ゴシック" w:eastAsia="游ゴシック"/>
                <w:b/>
                <w:i w:val="0"/>
                <w:sz w:val="17"/>
              </w:rPr>
              <w:t>努めなければならない</w:t>
            </w:r>
          </w:p>
        </w:tc>
        <w:tc>
          <w:tcPr>
            <w:tcW w:type="dxa" w:w="3855"/>
            <w:vAlign w:val="center"/>
          </w:tcPr>
          <w:p>
            <w:pPr>
              <w:spacing w:before="20" w:after="20"/>
            </w:pPr>
            <w:r>
              <w:rPr>
                <w:rFonts w:ascii="游ゴシック" w:hAnsi="游ゴシック" w:eastAsia="游ゴシック"/>
                <w:b w:val="0"/>
                <w:i w:val="0"/>
                <w:sz w:val="17"/>
              </w:rPr>
              <w:t>同左</w:t>
            </w:r>
          </w:p>
        </w:tc>
      </w:tr>
    </w:tbl>
    <w:p>
      <w:pPr>
        <w:spacing w:after="40"/>
      </w:pPr>
    </w:p>
    <w:p>
      <w:pPr>
        <w:spacing w:before="60" w:after="60"/>
      </w:pPr>
      <w:r>
        <w:rPr>
          <w:rFonts w:ascii="游ゴシック" w:hAnsi="游ゴシック" w:eastAsia="游ゴシック"/>
          <w:b/>
          <w:i w:val="0"/>
          <w:sz w:val="21"/>
        </w:rPr>
        <w:t>互いの名前が互いの条文に書かれています。</w:t>
      </w:r>
      <w:r>
        <w:rPr>
          <w:rFonts w:ascii="游ゴシック" w:hAnsi="游ゴシック" w:eastAsia="游ゴシック"/>
          <w:b w:val="0"/>
          <w:i w:val="0"/>
          <w:sz w:val="21"/>
        </w:rPr>
        <w:t xml:space="preserve"> したがって両計画の接点は、「連携に努めます」という一般論ではなく、</w:t>
      </w:r>
      <w:r>
        <w:rPr>
          <w:rFonts w:ascii="游ゴシック" w:hAnsi="游ゴシック" w:eastAsia="游ゴシック"/>
          <w:b/>
          <w:i w:val="0"/>
          <w:sz w:val="21"/>
        </w:rPr>
        <w:t>この2つの条を根拠として、同じ文言で両計画に書く</w:t>
      </w:r>
      <w:r>
        <w:rPr>
          <w:rFonts w:ascii="游ゴシック" w:hAnsi="游ゴシック" w:eastAsia="游ゴシック"/>
          <w:b w:val="0"/>
          <w:i w:val="0"/>
          <w:sz w:val="21"/>
        </w:rPr>
        <w:t>ことになります。</w:t>
      </w:r>
    </w:p>
    <w:p>
      <w:pPr>
        <w:spacing w:before="60" w:after="60"/>
      </w:pPr>
      <w:r>
        <w:rPr>
          <w:rFonts w:ascii="游ゴシック" w:hAnsi="游ゴシック" w:eastAsia="游ゴシック"/>
          <w:b w:val="0"/>
          <w:i w:val="0"/>
          <w:sz w:val="21"/>
        </w:rPr>
        <w:t>あわせて、社会福祉法第106条の6の小規模市町村地域支援連携協働体制整備事業は、</w:t>
      </w:r>
      <w:r>
        <w:rPr>
          <w:rFonts w:ascii="游ゴシック" w:hAnsi="游ゴシック" w:eastAsia="游ゴシック"/>
          <w:b/>
          <w:i w:val="0"/>
          <w:sz w:val="21"/>
        </w:rPr>
        <w:t>介護保険法の包括的支援事業と障害者総合支援法の相談支援事業を子ども・生活困窮と合わせて一体的に行う</w:t>
      </w:r>
      <w:r>
        <w:rPr>
          <w:rFonts w:ascii="游ゴシック" w:hAnsi="游ゴシック" w:eastAsia="游ゴシック"/>
          <w:b w:val="0"/>
          <w:i w:val="0"/>
          <w:sz w:val="21"/>
        </w:rPr>
        <w:t>ものです。本町が省令の基準に該当するかは未確定ですが（県Ｋ-4）、</w:t>
      </w:r>
      <w:r>
        <w:rPr>
          <w:rFonts w:ascii="游ゴシック" w:hAnsi="游ゴシック" w:eastAsia="游ゴシック"/>
          <w:b/>
          <w:i w:val="0"/>
          <w:sz w:val="21"/>
        </w:rPr>
        <w:t>該当する場合、両計画の実施体制そのものが変わります。</w:t>
      </w:r>
    </w:p>
    <w:p>
      <w:pPr>
        <w:pStyle w:val="Heading1"/>
        <w:keepNext/>
        <w:spacing w:before="240" w:after="100"/>
      </w:pPr>
      <w:bookmarkStart w:id="121" w:name="_Toc_021"/>
      <w:r>
        <w:rPr>
          <w:rFonts w:ascii="游ゴシック" w:hAnsi="游ゴシック" w:eastAsia="游ゴシック"/>
          <w:b/>
          <w:i w:val="0"/>
          <w:color w:val="2E74B5"/>
          <w:sz w:val="30"/>
        </w:rPr>
        <w:t>7　照会</w:t>
      </w:r>
      <w:bookmarkEnd w:id="121"/>
    </w:p>
    <w:p>
      <w:pPr>
        <w:pStyle w:val="Heading2"/>
        <w:keepNext/>
        <w:spacing w:before="180" w:after="100"/>
      </w:pPr>
      <w:bookmarkStart w:id="122" w:name="_Toc_022"/>
      <w:r>
        <w:rPr>
          <w:rFonts w:ascii="游ゴシック" w:hAnsi="游ゴシック" w:eastAsia="游ゴシック"/>
          <w:b/>
          <w:i w:val="0"/>
          <w:color w:val="2E74B5"/>
          <w:sz w:val="25"/>
        </w:rPr>
        <w:t>7-1　町への照会（6件）</w:t>
      </w:r>
      <w:bookmarkEnd w:id="122"/>
    </w:p>
    <w:p>
      <w:pPr>
        <w:keepNext/>
        <w:spacing w:before="200" w:after="40"/>
      </w:pPr>
      <w:r>
        <w:rPr>
          <w:rFonts w:ascii="游ゴシック" w:hAnsi="游ゴシック" w:eastAsia="游ゴシック"/>
          <w:b/>
          <w:i w:val="0"/>
          <w:color w:val="1F4D78"/>
          <w:sz w:val="22"/>
        </w:rPr>
        <w:t>【表14】町への照会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195"/>
        <w:gridCol w:w="3628"/>
        <w:gridCol w:w="113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4195"/>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628"/>
            <w:shd w:val="clear" w:fill="1F3864"/>
            <w:vAlign w:val="center"/>
          </w:tcPr>
          <w:p>
            <w:pPr>
              <w:spacing w:before="20" w:after="20"/>
              <w:jc w:val="center"/>
            </w:pPr>
            <w:r>
              <w:rPr>
                <w:rFonts w:ascii="游ゴシック" w:hAnsi="游ゴシック" w:eastAsia="游ゴシック"/>
                <w:b/>
                <w:i w:val="0"/>
                <w:color w:val="FFFFFF"/>
                <w:sz w:val="17"/>
              </w:rPr>
              <w:t>効くもの</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794"/>
            <w:vAlign w:val="center"/>
          </w:tcPr>
          <w:p>
            <w:pPr>
              <w:spacing w:before="20" w:after="20"/>
            </w:pPr>
            <w:r>
              <w:rPr>
                <w:rFonts w:ascii="游ゴシック" w:hAnsi="游ゴシック" w:eastAsia="游ゴシック"/>
                <w:b w:val="0"/>
                <w:i w:val="0"/>
                <w:sz w:val="17"/>
              </w:rPr>
              <w:t>Ｈ-1</w:t>
            </w:r>
          </w:p>
        </w:tc>
        <w:tc>
          <w:tcPr>
            <w:tcW w:type="dxa" w:w="4195"/>
            <w:vAlign w:val="center"/>
          </w:tcPr>
          <w:p>
            <w:pPr>
              <w:spacing w:before="20" w:after="20"/>
            </w:pPr>
            <w:r>
              <w:rPr>
                <w:rFonts w:ascii="游ゴシック" w:hAnsi="游ゴシック" w:eastAsia="游ゴシック"/>
                <w:b w:val="0"/>
                <w:i w:val="0"/>
                <w:sz w:val="17"/>
              </w:rPr>
              <w:t>町内の有料老人ホーム（老人福祉法第29条第1項の届出）とサービス付き高齢者向け住宅（登録住宅）の有無・</w:t>
            </w:r>
            <w:r>
              <w:rPr>
                <w:rFonts w:ascii="游ゴシック" w:hAnsi="游ゴシック" w:eastAsia="游ゴシック"/>
                <w:b/>
                <w:i w:val="0"/>
                <w:sz w:val="17"/>
              </w:rPr>
              <w:t>入居定員</w:t>
            </w:r>
            <w:r>
              <w:rPr>
                <w:rFonts w:ascii="游ゴシック" w:hAnsi="游ゴシック" w:eastAsia="游ゴシック"/>
                <w:b w:val="0"/>
                <w:i w:val="0"/>
                <w:sz w:val="17"/>
              </w:rPr>
              <w:t>。うち特定施設入居者生活介護等の指定を受けていないもの</w:t>
            </w:r>
          </w:p>
        </w:tc>
        <w:tc>
          <w:tcPr>
            <w:tcW w:type="dxa" w:w="3628"/>
            <w:vAlign w:val="center"/>
          </w:tcPr>
          <w:p>
            <w:pPr>
              <w:spacing w:before="20" w:after="20"/>
            </w:pPr>
            <w:r>
              <w:rPr>
                <w:rFonts w:ascii="游ゴシック" w:hAnsi="游ゴシック" w:eastAsia="游ゴシック"/>
                <w:b w:val="0"/>
                <w:i w:val="0"/>
                <w:sz w:val="17"/>
              </w:rPr>
              <w:t>第117条第5項第1号の</w:t>
            </w:r>
            <w:r>
              <w:rPr>
                <w:rFonts w:ascii="游ゴシック" w:hAnsi="游ゴシック" w:eastAsia="游ゴシック"/>
                <w:b/>
                <w:i w:val="0"/>
                <w:sz w:val="17"/>
              </w:rPr>
              <w:t>勘案（義務）</w:t>
            </w:r>
            <w:r>
              <w:rPr>
                <w:rFonts w:ascii="游ゴシック" w:hAnsi="游ゴシック" w:eastAsia="游ゴシック"/>
                <w:b w:val="0"/>
                <w:i w:val="0"/>
                <w:sz w:val="17"/>
              </w:rPr>
              <w:t>／登録有料老人ホームの適用</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Ｈ-2</w:t>
            </w:r>
          </w:p>
        </w:tc>
        <w:tc>
          <w:tcPr>
            <w:tcW w:type="dxa" w:w="4195"/>
            <w:vAlign w:val="center"/>
          </w:tcPr>
          <w:p>
            <w:pPr>
              <w:spacing w:before="20" w:after="20"/>
            </w:pPr>
            <w:r>
              <w:rPr>
                <w:rFonts w:ascii="游ゴシック" w:hAnsi="游ゴシック" w:eastAsia="游ゴシック"/>
                <w:b w:val="0"/>
                <w:i w:val="0"/>
                <w:sz w:val="17"/>
              </w:rPr>
              <w:t>第3期地域福祉計画における包括的な支援体制の記載と、町の相談支援・地域づくりの実施体制</w:t>
            </w:r>
          </w:p>
        </w:tc>
        <w:tc>
          <w:tcPr>
            <w:tcW w:type="dxa" w:w="3628"/>
            <w:vAlign w:val="center"/>
          </w:tcPr>
          <w:p>
            <w:pPr>
              <w:spacing w:before="20" w:after="20"/>
            </w:pPr>
            <w:r>
              <w:rPr>
                <w:rFonts w:ascii="游ゴシック" w:hAnsi="游ゴシック" w:eastAsia="游ゴシック"/>
                <w:b w:val="0"/>
                <w:i w:val="0"/>
                <w:sz w:val="17"/>
              </w:rPr>
              <w:t>社福法第106条の6（小規模市町村）との役割分担</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Ｈ-3</w:t>
            </w:r>
          </w:p>
        </w:tc>
        <w:tc>
          <w:tcPr>
            <w:tcW w:type="dxa" w:w="4195"/>
            <w:vAlign w:val="center"/>
          </w:tcPr>
          <w:p>
            <w:pPr>
              <w:spacing w:before="20" w:after="20"/>
            </w:pPr>
            <w:r>
              <w:rPr>
                <w:rFonts w:ascii="游ゴシック" w:hAnsi="游ゴシック" w:eastAsia="游ゴシック"/>
                <w:b w:val="0"/>
                <w:i w:val="0"/>
                <w:sz w:val="17"/>
              </w:rPr>
              <w:t>成年後見の中核機関の現在の体制（委託先・相談件数）と、地域権利擁護相談支援センターへの移行の意向</w:t>
            </w:r>
          </w:p>
        </w:tc>
        <w:tc>
          <w:tcPr>
            <w:tcW w:type="dxa" w:w="3628"/>
            <w:vAlign w:val="center"/>
          </w:tcPr>
          <w:p>
            <w:pPr>
              <w:spacing w:before="20" w:after="20"/>
            </w:pPr>
            <w:r>
              <w:rPr>
                <w:rFonts w:ascii="游ゴシック" w:hAnsi="游ゴシック" w:eastAsia="游ゴシック"/>
                <w:b w:val="0"/>
                <w:i w:val="0"/>
                <w:sz w:val="17"/>
              </w:rPr>
              <w:t>法律第51号／法律第45号</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Ｈ-4</w:t>
            </w:r>
          </w:p>
        </w:tc>
        <w:tc>
          <w:tcPr>
            <w:tcW w:type="dxa" w:w="4195"/>
            <w:vAlign w:val="center"/>
          </w:tcPr>
          <w:p>
            <w:pPr>
              <w:spacing w:before="20" w:after="20"/>
            </w:pPr>
            <w:r>
              <w:rPr>
                <w:rFonts w:ascii="游ゴシック" w:hAnsi="游ゴシック" w:eastAsia="游ゴシック"/>
                <w:b w:val="0"/>
                <w:i w:val="0"/>
                <w:sz w:val="17"/>
              </w:rPr>
              <w:t>家庭裁判所から町へ本人の状況について照会を受けた実績と、現在の対応の手順</w:t>
            </w:r>
          </w:p>
        </w:tc>
        <w:tc>
          <w:tcPr>
            <w:tcW w:type="dxa" w:w="3628"/>
            <w:vAlign w:val="center"/>
          </w:tcPr>
          <w:p>
            <w:pPr>
              <w:spacing w:before="20" w:after="20"/>
            </w:pPr>
            <w:r>
              <w:rPr>
                <w:rFonts w:ascii="游ゴシック" w:hAnsi="游ゴシック" w:eastAsia="游ゴシック"/>
                <w:b w:val="0"/>
                <w:i w:val="0"/>
                <w:sz w:val="17"/>
              </w:rPr>
              <w:t>法律第45号（市町村長等への意見の求め）</w:t>
            </w:r>
          </w:p>
        </w:tc>
        <w:tc>
          <w:tcPr>
            <w:tcW w:type="dxa" w:w="1134"/>
            <w:vAlign w:val="center"/>
          </w:tcPr>
          <w:p>
            <w:pPr>
              <w:spacing w:before="20" w:after="20"/>
            </w:pPr>
            <w:r>
              <w:rPr>
                <w:rFonts w:ascii="游ゴシック" w:hAnsi="游ゴシック" w:eastAsia="游ゴシック"/>
                <w:b w:val="0"/>
                <w:i w:val="0"/>
                <w:sz w:val="17"/>
              </w:rPr>
              <w:t>中</w:t>
            </w:r>
          </w:p>
        </w:tc>
      </w:tr>
      <w:tr>
        <w:tc>
          <w:tcPr>
            <w:tcW w:type="dxa" w:w="794"/>
            <w:vAlign w:val="center"/>
          </w:tcPr>
          <w:p>
            <w:pPr>
              <w:keepNext/>
              <w:spacing w:before="20" w:after="20"/>
            </w:pPr>
            <w:r>
              <w:rPr>
                <w:rFonts w:ascii="游ゴシック" w:hAnsi="游ゴシック" w:eastAsia="游ゴシック"/>
                <w:b w:val="0"/>
                <w:i w:val="0"/>
                <w:sz w:val="17"/>
              </w:rPr>
              <w:t>Ｈ-5</w:t>
            </w:r>
          </w:p>
        </w:tc>
        <w:tc>
          <w:tcPr>
            <w:tcW w:type="dxa" w:w="4195"/>
            <w:vAlign w:val="center"/>
          </w:tcPr>
          <w:p>
            <w:pPr>
              <w:keepNext/>
              <w:spacing w:before="20" w:after="20"/>
            </w:pPr>
            <w:r>
              <w:rPr>
                <w:rFonts w:ascii="游ゴシック" w:hAnsi="游ゴシック" w:eastAsia="游ゴシック"/>
                <w:b/>
                <w:i w:val="0"/>
                <w:sz w:val="17"/>
              </w:rPr>
              <w:t>障害者総合支援法第89条の3の支援協議会（自立支援協議会）の設置の有無</w:t>
            </w:r>
            <w:r>
              <w:rPr>
                <w:rFonts w:ascii="游ゴシック" w:hAnsi="游ゴシック" w:eastAsia="游ゴシック"/>
                <w:b w:val="0"/>
                <w:i w:val="0"/>
                <w:sz w:val="17"/>
              </w:rPr>
              <w:t>。単独か田村地方の共同設置か。介護保険法第115条の48の支援会議の設置の有無</w:t>
            </w:r>
          </w:p>
        </w:tc>
        <w:tc>
          <w:tcPr>
            <w:tcW w:type="dxa" w:w="3628"/>
            <w:vAlign w:val="center"/>
          </w:tcPr>
          <w:p>
            <w:pPr>
              <w:keepNext/>
              <w:spacing w:before="20" w:after="20"/>
            </w:pPr>
            <w:r>
              <w:rPr>
                <w:rFonts w:ascii="游ゴシック" w:hAnsi="游ゴシック" w:eastAsia="游ゴシック"/>
                <w:b w:val="0"/>
                <w:i w:val="0"/>
                <w:sz w:val="17"/>
              </w:rPr>
              <w:t>総合支援法第88条第9項・児福法第33条の20第9項（</w:t>
            </w:r>
            <w:r>
              <w:rPr>
                <w:rFonts w:ascii="游ゴシック" w:hAnsi="游ゴシック" w:eastAsia="游ゴシック"/>
                <w:b/>
                <w:i w:val="0"/>
                <w:sz w:val="17"/>
              </w:rPr>
              <w:t>策定手続</w:t>
            </w:r>
            <w:r>
              <w:rPr>
                <w:rFonts w:ascii="游ゴシック" w:hAnsi="游ゴシック" w:eastAsia="游ゴシック"/>
                <w:b w:val="0"/>
                <w:i w:val="0"/>
                <w:sz w:val="17"/>
              </w:rPr>
              <w:t>）／両法の連携の努力義務</w:t>
            </w:r>
          </w:p>
        </w:tc>
        <w:tc>
          <w:tcPr>
            <w:tcW w:type="dxa" w:w="1134"/>
            <w:vAlign w:val="center"/>
          </w:tcPr>
          <w:p>
            <w:pPr>
              <w:keepNext/>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Ｈ-6</w:t>
            </w:r>
          </w:p>
        </w:tc>
        <w:tc>
          <w:tcPr>
            <w:tcW w:type="dxa" w:w="4195"/>
            <w:vAlign w:val="center"/>
          </w:tcPr>
          <w:p>
            <w:pPr>
              <w:spacing w:before="20" w:after="20"/>
            </w:pPr>
            <w:r>
              <w:rPr>
                <w:rFonts w:ascii="游ゴシック" w:hAnsi="游ゴシック" w:eastAsia="游ゴシック"/>
                <w:b/>
                <w:i w:val="0"/>
                <w:sz w:val="17"/>
              </w:rPr>
              <w:t>振興山村（旧夏井村）の区域が、現在のどの大字に当たるか。</w:t>
            </w:r>
            <w:r>
              <w:rPr>
                <w:rFonts w:ascii="游ゴシック" w:hAnsi="游ゴシック" w:eastAsia="游ゴシック"/>
                <w:b w:val="0"/>
                <w:i w:val="0"/>
                <w:sz w:val="17"/>
              </w:rPr>
              <w:t>その区域にある介護サービス事業所と、</w:t>
            </w:r>
            <w:r>
              <w:rPr>
                <w:rFonts w:ascii="游ゴシック" w:hAnsi="游ゴシック" w:eastAsia="游ゴシック"/>
                <w:b/>
                <w:i w:val="0"/>
                <w:sz w:val="17"/>
              </w:rPr>
              <w:t>特別地域加算の算定実績</w:t>
            </w:r>
            <w:r>
              <w:rPr>
                <w:rFonts w:ascii="游ゴシック" w:hAnsi="游ゴシック" w:eastAsia="游ゴシック"/>
                <w:b w:val="0"/>
                <w:i w:val="0"/>
                <w:sz w:val="17"/>
              </w:rPr>
              <w:t>。あわせて</w:t>
            </w:r>
            <w:r>
              <w:rPr>
                <w:rFonts w:ascii="游ゴシック" w:hAnsi="游ゴシック" w:eastAsia="游ゴシック"/>
                <w:b/>
                <w:i w:val="0"/>
                <w:sz w:val="17"/>
              </w:rPr>
              <w:t>特定地域の指定について町の意向</w:t>
            </w:r>
          </w:p>
        </w:tc>
        <w:tc>
          <w:tcPr>
            <w:tcW w:type="dxa" w:w="3628"/>
            <w:vAlign w:val="center"/>
          </w:tcPr>
          <w:p>
            <w:pPr>
              <w:spacing w:before="20" w:after="20"/>
            </w:pPr>
            <w:r>
              <w:rPr>
                <w:rFonts w:ascii="游ゴシック" w:hAnsi="游ゴシック" w:eastAsia="游ゴシック"/>
                <w:b w:val="0"/>
                <w:i w:val="0"/>
                <w:sz w:val="17"/>
              </w:rPr>
              <w:t>特定地域（区分Ｃ）。</w:t>
            </w:r>
            <w:r>
              <w:rPr>
                <w:rFonts w:ascii="游ゴシック" w:hAnsi="游ゴシック" w:eastAsia="游ゴシック"/>
                <w:b/>
                <w:i w:val="0"/>
                <w:sz w:val="17"/>
              </w:rPr>
              <w:t>本町は①により対象となりうる（本書5章）。</w:t>
            </w:r>
            <w:r>
              <w:rPr>
                <w:rFonts w:ascii="游ゴシック" w:hAnsi="游ゴシック" w:eastAsia="游ゴシック"/>
                <w:b w:val="0"/>
                <w:i w:val="0"/>
                <w:sz w:val="17"/>
              </w:rPr>
              <w:t>手続上、町の意向が起点になる</w:t>
            </w:r>
          </w:p>
        </w:tc>
        <w:tc>
          <w:tcPr>
            <w:tcW w:type="dxa" w:w="1134"/>
            <w:vAlign w:val="center"/>
          </w:tcPr>
          <w:p>
            <w:pPr>
              <w:spacing w:before="20" w:after="20"/>
            </w:pPr>
            <w:r>
              <w:rPr>
                <w:rFonts w:ascii="游ゴシック" w:hAnsi="游ゴシック" w:eastAsia="游ゴシック"/>
                <w:b w:val="0"/>
                <w:i w:val="0"/>
                <w:sz w:val="17"/>
              </w:rPr>
              <w:t>最優先</w:t>
            </w:r>
          </w:p>
        </w:tc>
      </w:tr>
    </w:tbl>
    <w:p>
      <w:pPr>
        <w:spacing w:after="40"/>
      </w:pPr>
    </w:p>
    <w:p>
      <w:pPr>
        <w:pStyle w:val="Heading2"/>
        <w:keepNext/>
        <w:spacing w:before="180" w:after="100"/>
      </w:pPr>
      <w:bookmarkStart w:id="123" w:name="_Toc_023"/>
      <w:r>
        <w:rPr>
          <w:rFonts w:ascii="游ゴシック" w:hAnsi="游ゴシック" w:eastAsia="游ゴシック"/>
          <w:b/>
          <w:i w:val="0"/>
          <w:color w:val="2E74B5"/>
          <w:sz w:val="25"/>
        </w:rPr>
        <w:t>7-2　県への照会（6件）</w:t>
      </w:r>
      <w:bookmarkEnd w:id="123"/>
    </w:p>
    <w:p>
      <w:pPr>
        <w:keepNext/>
        <w:spacing w:before="200" w:after="40"/>
      </w:pPr>
      <w:r>
        <w:rPr>
          <w:rFonts w:ascii="游ゴシック" w:hAnsi="游ゴシック" w:eastAsia="游ゴシック"/>
          <w:b/>
          <w:i w:val="0"/>
          <w:color w:val="1F4D78"/>
          <w:sz w:val="22"/>
        </w:rPr>
        <w:t>【表15】県への照会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94"/>
        <w:gridCol w:w="4649"/>
        <w:gridCol w:w="3175"/>
        <w:gridCol w:w="1134"/>
      </w:tblGrid>
      <w:tr>
        <w:tc>
          <w:tcPr>
            <w:tcW w:type="dxa" w:w="794"/>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4649"/>
            <w:shd w:val="clear" w:fill="1F3864"/>
            <w:vAlign w:val="center"/>
          </w:tcPr>
          <w:p>
            <w:pPr>
              <w:spacing w:before="20" w:after="20"/>
              <w:jc w:val="center"/>
            </w:pPr>
            <w:r>
              <w:rPr>
                <w:rFonts w:ascii="游ゴシック" w:hAnsi="游ゴシック" w:eastAsia="游ゴシック"/>
                <w:b/>
                <w:i w:val="0"/>
                <w:color w:val="FFFFFF"/>
                <w:sz w:val="17"/>
              </w:rPr>
              <w:t>確かめること</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効くもの</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優先</w:t>
            </w:r>
          </w:p>
        </w:tc>
      </w:tr>
      <w:tr>
        <w:tc>
          <w:tcPr>
            <w:tcW w:type="dxa" w:w="794"/>
            <w:vAlign w:val="center"/>
          </w:tcPr>
          <w:p>
            <w:pPr>
              <w:spacing w:before="20" w:after="20"/>
            </w:pPr>
            <w:r>
              <w:rPr>
                <w:rFonts w:ascii="游ゴシック" w:hAnsi="游ゴシック" w:eastAsia="游ゴシック"/>
                <w:b w:val="0"/>
                <w:i w:val="0"/>
                <w:sz w:val="17"/>
              </w:rPr>
              <w:t>Ｋ-1</w:t>
            </w:r>
          </w:p>
        </w:tc>
        <w:tc>
          <w:tcPr>
            <w:tcW w:type="dxa" w:w="4649"/>
            <w:vAlign w:val="center"/>
          </w:tcPr>
          <w:p>
            <w:pPr>
              <w:spacing w:before="20" w:after="20"/>
            </w:pPr>
            <w:r>
              <w:rPr>
                <w:rFonts w:ascii="游ゴシック" w:hAnsi="游ゴシック" w:eastAsia="游ゴシック"/>
                <w:b/>
                <w:i w:val="0"/>
                <w:sz w:val="17"/>
              </w:rPr>
              <w:t>特定地域の基準を定める厚生労働省令</w:t>
            </w:r>
            <w:r>
              <w:rPr>
                <w:rFonts w:ascii="游ゴシック" w:hAnsi="游ゴシック" w:eastAsia="游ゴシック"/>
                <w:b w:val="0"/>
                <w:i w:val="0"/>
                <w:sz w:val="17"/>
              </w:rPr>
              <w:t>の内容と示される時期。県が特定地域を定める時期と、町への意向照会の時期。あわせて</w:t>
            </w:r>
            <w:r>
              <w:rPr>
                <w:rFonts w:ascii="游ゴシック" w:hAnsi="游ゴシック" w:eastAsia="游ゴシック"/>
                <w:b/>
                <w:i w:val="0"/>
                <w:sz w:val="17"/>
              </w:rPr>
              <w:t>現行の特別地域加算の対象地域の告示で、本町の振興山村（旧夏井村）がどう扱われているか</w:t>
            </w:r>
          </w:p>
        </w:tc>
        <w:tc>
          <w:tcPr>
            <w:tcW w:type="dxa" w:w="3175"/>
            <w:vAlign w:val="center"/>
          </w:tcPr>
          <w:p>
            <w:pPr>
              <w:spacing w:before="20" w:after="20"/>
            </w:pPr>
            <w:r>
              <w:rPr>
                <w:rFonts w:ascii="游ゴシック" w:hAnsi="游ゴシック" w:eastAsia="游ゴシック"/>
                <w:b w:val="0"/>
                <w:i w:val="0"/>
                <w:sz w:val="17"/>
              </w:rPr>
              <w:t>介保法第42条第1項第3号（区分Ｃ）。本書5章</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Ｋ-2</w:t>
            </w:r>
          </w:p>
        </w:tc>
        <w:tc>
          <w:tcPr>
            <w:tcW w:type="dxa" w:w="4649"/>
            <w:vAlign w:val="center"/>
          </w:tcPr>
          <w:p>
            <w:pPr>
              <w:spacing w:before="20" w:after="20"/>
            </w:pPr>
            <w:r>
              <w:rPr>
                <w:rFonts w:ascii="游ゴシック" w:hAnsi="游ゴシック" w:eastAsia="游ゴシック"/>
                <w:b w:val="0"/>
                <w:i w:val="0"/>
                <w:sz w:val="17"/>
              </w:rPr>
              <w:t>医療的ケア児等支援センター・</w:t>
            </w:r>
            <w:r>
              <w:rPr>
                <w:rFonts w:ascii="游ゴシック" w:hAnsi="游ゴシック" w:eastAsia="游ゴシック"/>
                <w:b/>
                <w:i w:val="0"/>
                <w:sz w:val="17"/>
              </w:rPr>
              <w:t>医療的ケア児等支援地域協議会</w:t>
            </w:r>
            <w:r>
              <w:rPr>
                <w:rFonts w:ascii="游ゴシック" w:hAnsi="游ゴシック" w:eastAsia="游ゴシック"/>
                <w:b w:val="0"/>
                <w:i w:val="0"/>
                <w:sz w:val="17"/>
              </w:rPr>
              <w:t>の設置予定。</w:t>
            </w:r>
            <w:r>
              <w:rPr>
                <w:rFonts w:ascii="游ゴシック" w:hAnsi="游ゴシック" w:eastAsia="游ゴシック"/>
                <w:b/>
                <w:i w:val="0"/>
                <w:sz w:val="17"/>
              </w:rPr>
              <w:t>市町村の「協議の場」の成果目標の扱い</w:t>
            </w:r>
          </w:p>
        </w:tc>
        <w:tc>
          <w:tcPr>
            <w:tcW w:type="dxa" w:w="3175"/>
            <w:vAlign w:val="center"/>
          </w:tcPr>
          <w:p>
            <w:pPr>
              <w:spacing w:before="20" w:after="20"/>
            </w:pPr>
            <w:r>
              <w:rPr>
                <w:rFonts w:ascii="游ゴシック" w:hAnsi="游ゴシック" w:eastAsia="游ゴシック"/>
                <w:b w:val="0"/>
                <w:i w:val="0"/>
                <w:sz w:val="17"/>
              </w:rPr>
              <w:t>医療的ケア児支援法第14条・第18条の2</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Ｋ-3</w:t>
            </w:r>
          </w:p>
        </w:tc>
        <w:tc>
          <w:tcPr>
            <w:tcW w:type="dxa" w:w="4649"/>
            <w:vAlign w:val="center"/>
          </w:tcPr>
          <w:p>
            <w:pPr>
              <w:spacing w:before="20" w:after="20"/>
            </w:pPr>
            <w:r>
              <w:rPr>
                <w:rFonts w:ascii="游ゴシック" w:hAnsi="游ゴシック" w:eastAsia="游ゴシック"/>
                <w:b/>
                <w:i w:val="0"/>
                <w:sz w:val="17"/>
              </w:rPr>
              <w:t>第117条第14項の意見聴取</w:t>
            </w:r>
            <w:r>
              <w:rPr>
                <w:rFonts w:ascii="游ゴシック" w:hAnsi="游ゴシック" w:eastAsia="游ゴシック"/>
                <w:b w:val="0"/>
                <w:i w:val="0"/>
                <w:sz w:val="17"/>
              </w:rPr>
              <w:t>の時期と様式。中長期推計が対象に加わったことへの県の運用</w:t>
            </w:r>
          </w:p>
        </w:tc>
        <w:tc>
          <w:tcPr>
            <w:tcW w:type="dxa" w:w="3175"/>
            <w:vAlign w:val="center"/>
          </w:tcPr>
          <w:p>
            <w:pPr>
              <w:spacing w:before="20" w:after="20"/>
            </w:pPr>
            <w:r>
              <w:rPr>
                <w:rFonts w:ascii="游ゴシック" w:hAnsi="游ゴシック" w:eastAsia="游ゴシック"/>
                <w:b w:val="0"/>
                <w:i w:val="0"/>
                <w:sz w:val="17"/>
              </w:rPr>
              <w:t>介保法第117条第14項（区分Ａ１・</w:t>
            </w:r>
            <w:r>
              <w:rPr>
                <w:rFonts w:ascii="游ゴシック" w:hAnsi="游ゴシック" w:eastAsia="游ゴシック"/>
                <w:b/>
                <w:i w:val="0"/>
                <w:sz w:val="17"/>
              </w:rPr>
              <w:t>手続</w:t>
            </w:r>
            <w:r>
              <w:rPr>
                <w:rFonts w:ascii="游ゴシック" w:hAnsi="游ゴシック" w:eastAsia="游ゴシック"/>
                <w:b w:val="0"/>
                <w:i w:val="0"/>
                <w:sz w:val="17"/>
              </w:rPr>
              <w:t>）</w:t>
            </w:r>
          </w:p>
        </w:tc>
        <w:tc>
          <w:tcPr>
            <w:tcW w:type="dxa" w:w="1134"/>
            <w:vAlign w:val="center"/>
          </w:tcPr>
          <w:p>
            <w:pPr>
              <w:spacing w:before="20" w:after="20"/>
            </w:pPr>
            <w:r>
              <w:rPr>
                <w:rFonts w:ascii="游ゴシック" w:hAnsi="游ゴシック" w:eastAsia="游ゴシック"/>
                <w:b w:val="0"/>
                <w:i w:val="0"/>
                <w:sz w:val="17"/>
              </w:rPr>
              <w:t>最優先</w:t>
            </w:r>
          </w:p>
        </w:tc>
      </w:tr>
      <w:tr>
        <w:tc>
          <w:tcPr>
            <w:tcW w:type="dxa" w:w="794"/>
            <w:vAlign w:val="center"/>
          </w:tcPr>
          <w:p>
            <w:pPr>
              <w:spacing w:before="20" w:after="20"/>
            </w:pPr>
            <w:r>
              <w:rPr>
                <w:rFonts w:ascii="游ゴシック" w:hAnsi="游ゴシック" w:eastAsia="游ゴシック"/>
                <w:b w:val="0"/>
                <w:i w:val="0"/>
                <w:sz w:val="17"/>
              </w:rPr>
              <w:t>Ｋ-4</w:t>
            </w:r>
          </w:p>
        </w:tc>
        <w:tc>
          <w:tcPr>
            <w:tcW w:type="dxa" w:w="4649"/>
            <w:vAlign w:val="center"/>
          </w:tcPr>
          <w:p>
            <w:pPr>
              <w:spacing w:before="20" w:after="20"/>
            </w:pPr>
            <w:r>
              <w:rPr>
                <w:rFonts w:ascii="游ゴシック" w:hAnsi="游ゴシック" w:eastAsia="游ゴシック"/>
                <w:b w:val="0"/>
                <w:i w:val="0"/>
                <w:sz w:val="17"/>
              </w:rPr>
              <w:t>社会福祉法第106条の6の</w:t>
            </w:r>
            <w:r>
              <w:rPr>
                <w:rFonts w:ascii="游ゴシック" w:hAnsi="游ゴシック" w:eastAsia="游ゴシック"/>
                <w:b/>
                <w:i w:val="0"/>
                <w:sz w:val="17"/>
              </w:rPr>
              <w:t>小規模市町村の省令の基準</w:t>
            </w:r>
            <w:r>
              <w:rPr>
                <w:rFonts w:ascii="游ゴシック" w:hAnsi="游ゴシック" w:eastAsia="游ゴシック"/>
                <w:b w:val="0"/>
                <w:i w:val="0"/>
                <w:sz w:val="17"/>
              </w:rPr>
              <w:t>。本町が該当する見込みか</w:t>
            </w:r>
          </w:p>
        </w:tc>
        <w:tc>
          <w:tcPr>
            <w:tcW w:type="dxa" w:w="3175"/>
            <w:vAlign w:val="center"/>
          </w:tcPr>
          <w:p>
            <w:pPr>
              <w:spacing w:before="20" w:after="20"/>
            </w:pPr>
            <w:r>
              <w:rPr>
                <w:rFonts w:ascii="游ゴシック" w:hAnsi="游ゴシック" w:eastAsia="游ゴシック"/>
                <w:b w:val="0"/>
                <w:i w:val="0"/>
                <w:sz w:val="17"/>
              </w:rPr>
              <w:t>社福法第106条の6（区分Ｂ）</w:t>
            </w:r>
          </w:p>
        </w:tc>
        <w:tc>
          <w:tcPr>
            <w:tcW w:type="dxa" w:w="1134"/>
            <w:vAlign w:val="center"/>
          </w:tcPr>
          <w:p>
            <w:pPr>
              <w:spacing w:before="20" w:after="20"/>
            </w:pPr>
            <w:r>
              <w:rPr>
                <w:rFonts w:ascii="游ゴシック" w:hAnsi="游ゴシック" w:eastAsia="游ゴシック"/>
                <w:b w:val="0"/>
                <w:i w:val="0"/>
                <w:sz w:val="17"/>
              </w:rPr>
              <w:t>高</w:t>
            </w:r>
          </w:p>
        </w:tc>
      </w:tr>
      <w:tr>
        <w:tc>
          <w:tcPr>
            <w:tcW w:type="dxa" w:w="794"/>
            <w:vAlign w:val="center"/>
          </w:tcPr>
          <w:p>
            <w:pPr>
              <w:keepNext/>
              <w:spacing w:before="20" w:after="20"/>
            </w:pPr>
            <w:r>
              <w:rPr>
                <w:rFonts w:ascii="游ゴシック" w:hAnsi="游ゴシック" w:eastAsia="游ゴシック"/>
                <w:b w:val="0"/>
                <w:i w:val="0"/>
                <w:sz w:val="17"/>
              </w:rPr>
              <w:t>Ｋ-5</w:t>
            </w:r>
          </w:p>
        </w:tc>
        <w:tc>
          <w:tcPr>
            <w:tcW w:type="dxa" w:w="4649"/>
            <w:vAlign w:val="center"/>
          </w:tcPr>
          <w:p>
            <w:pPr>
              <w:keepNext/>
              <w:spacing w:before="20" w:after="20"/>
            </w:pPr>
            <w:r>
              <w:rPr>
                <w:rFonts w:ascii="游ゴシック" w:hAnsi="游ゴシック" w:eastAsia="游ゴシック"/>
                <w:b/>
                <w:i w:val="0"/>
                <w:sz w:val="17"/>
              </w:rPr>
              <w:t>夜間対応型訪問介護の経過措置</w:t>
            </w:r>
            <w:r>
              <w:rPr>
                <w:rFonts w:ascii="游ゴシック" w:hAnsi="游ゴシック" w:eastAsia="游ゴシック"/>
                <w:b w:val="0"/>
                <w:i w:val="0"/>
                <w:sz w:val="17"/>
              </w:rPr>
              <w:t>（人員配置基準・報酬の特例的な類型）の内容と期間</w:t>
            </w:r>
          </w:p>
        </w:tc>
        <w:tc>
          <w:tcPr>
            <w:tcW w:type="dxa" w:w="3175"/>
            <w:vAlign w:val="center"/>
          </w:tcPr>
          <w:p>
            <w:pPr>
              <w:keepNext/>
              <w:spacing w:before="20" w:after="20"/>
            </w:pPr>
            <w:r>
              <w:rPr>
                <w:rFonts w:ascii="游ゴシック" w:hAnsi="游ゴシック" w:eastAsia="游ゴシック"/>
                <w:b w:val="0"/>
                <w:i w:val="0"/>
                <w:sz w:val="17"/>
              </w:rPr>
              <w:t>介保法第8条第16項の削除</w:t>
            </w:r>
          </w:p>
        </w:tc>
        <w:tc>
          <w:tcPr>
            <w:tcW w:type="dxa" w:w="1134"/>
            <w:vAlign w:val="center"/>
          </w:tcPr>
          <w:p>
            <w:pPr>
              <w:keepNext/>
              <w:spacing w:before="20" w:after="20"/>
            </w:pPr>
            <w:r>
              <w:rPr>
                <w:rFonts w:ascii="游ゴシック" w:hAnsi="游ゴシック" w:eastAsia="游ゴシック"/>
                <w:b w:val="0"/>
                <w:i w:val="0"/>
                <w:sz w:val="17"/>
              </w:rPr>
              <w:t>高</w:t>
            </w:r>
          </w:p>
        </w:tc>
      </w:tr>
      <w:tr>
        <w:tc>
          <w:tcPr>
            <w:tcW w:type="dxa" w:w="794"/>
            <w:vAlign w:val="center"/>
          </w:tcPr>
          <w:p>
            <w:pPr>
              <w:spacing w:before="20" w:after="20"/>
            </w:pPr>
            <w:r>
              <w:rPr>
                <w:rFonts w:ascii="游ゴシック" w:hAnsi="游ゴシック" w:eastAsia="游ゴシック"/>
                <w:b w:val="0"/>
                <w:i w:val="0"/>
                <w:sz w:val="17"/>
              </w:rPr>
              <w:t>Ｋ-6</w:t>
            </w:r>
          </w:p>
        </w:tc>
        <w:tc>
          <w:tcPr>
            <w:tcW w:type="dxa" w:w="4649"/>
            <w:vAlign w:val="center"/>
          </w:tcPr>
          <w:p>
            <w:pPr>
              <w:spacing w:before="20" w:after="20"/>
            </w:pPr>
            <w:r>
              <w:rPr>
                <w:rFonts w:ascii="游ゴシック" w:hAnsi="游ゴシック" w:eastAsia="游ゴシック"/>
                <w:b w:val="0"/>
                <w:i w:val="0"/>
                <w:sz w:val="17"/>
              </w:rPr>
              <w:t>第10期基本指針（</w:t>
            </w:r>
            <w:r>
              <w:rPr>
                <w:rFonts w:ascii="游ゴシック" w:hAnsi="游ゴシック" w:eastAsia="游ゴシック"/>
                <w:b/>
                <w:i w:val="0"/>
                <w:sz w:val="17"/>
              </w:rPr>
              <w:t>令和9年1月告示の予定</w:t>
            </w:r>
            <w:r>
              <w:rPr>
                <w:rFonts w:ascii="游ゴシック" w:hAnsi="游ゴシック" w:eastAsia="游ゴシック"/>
                <w:b w:val="0"/>
                <w:i w:val="0"/>
                <w:sz w:val="17"/>
              </w:rPr>
              <w:t>）と第8期基本指針の再改正が本改正を取り込む範囲と時期</w:t>
            </w:r>
          </w:p>
        </w:tc>
        <w:tc>
          <w:tcPr>
            <w:tcW w:type="dxa" w:w="3175"/>
            <w:vAlign w:val="center"/>
          </w:tcPr>
          <w:p>
            <w:pPr>
              <w:spacing w:before="20" w:after="20"/>
            </w:pPr>
            <w:r>
              <w:rPr>
                <w:rFonts w:ascii="游ゴシック" w:hAnsi="游ゴシック" w:eastAsia="游ゴシック"/>
                <w:b w:val="0"/>
                <w:i w:val="0"/>
                <w:sz w:val="17"/>
              </w:rPr>
              <w:t>全体</w:t>
            </w:r>
          </w:p>
        </w:tc>
        <w:tc>
          <w:tcPr>
            <w:tcW w:type="dxa" w:w="1134"/>
            <w:vAlign w:val="center"/>
          </w:tcPr>
          <w:p>
            <w:pPr>
              <w:spacing w:before="20" w:after="20"/>
            </w:pPr>
            <w:r>
              <w:rPr>
                <w:rFonts w:ascii="游ゴシック" w:hAnsi="游ゴシック" w:eastAsia="游ゴシック"/>
                <w:b w:val="0"/>
                <w:i w:val="0"/>
                <w:sz w:val="17"/>
              </w:rPr>
              <w:t>高</w:t>
            </w:r>
          </w:p>
        </w:tc>
      </w:tr>
    </w:tbl>
    <w:p>
      <w:pPr>
        <w:spacing w:after="40"/>
      </w:pPr>
    </w:p>
    <w:p>
      <w:pPr>
        <w:spacing w:before="60" w:after="60"/>
      </w:pPr>
      <w:r>
        <w:rPr>
          <w:rFonts w:ascii="游ゴシック" w:hAnsi="游ゴシック" w:eastAsia="游ゴシック"/>
          <w:b/>
          <w:i w:val="0"/>
          <w:sz w:val="21"/>
        </w:rPr>
        <w:t>Ｈ-1・Ｈ-5・Ｈ-6の3件が最優先です。</w:t>
      </w:r>
      <w:r>
        <w:rPr>
          <w:rFonts w:ascii="游ゴシック" w:hAnsi="游ゴシック" w:eastAsia="游ゴシック"/>
          <w:b w:val="0"/>
          <w:i w:val="0"/>
          <w:sz w:val="21"/>
        </w:rPr>
        <w:t xml:space="preserve"> Ｈ-1は第117条第5項により</w:t>
      </w:r>
      <w:r>
        <w:rPr>
          <w:rFonts w:ascii="游ゴシック" w:hAnsi="游ゴシック" w:eastAsia="游ゴシック"/>
          <w:b/>
          <w:i w:val="0"/>
          <w:sz w:val="21"/>
        </w:rPr>
        <w:t>勘案が法で定められた事項</w:t>
      </w:r>
      <w:r>
        <w:rPr>
          <w:rFonts w:ascii="游ゴシック" w:hAnsi="游ゴシック" w:eastAsia="游ゴシック"/>
          <w:b w:val="0"/>
          <w:i w:val="0"/>
          <w:sz w:val="21"/>
        </w:rPr>
        <w:t>、Ｈ-5は</w:t>
      </w:r>
      <w:r>
        <w:rPr>
          <w:rFonts w:ascii="游ゴシック" w:hAnsi="游ゴシック" w:eastAsia="游ゴシック"/>
          <w:b/>
          <w:i w:val="0"/>
          <w:sz w:val="21"/>
        </w:rPr>
        <w:t>計画の策定手続そのもの</w:t>
      </w:r>
      <w:r>
        <w:rPr>
          <w:rFonts w:ascii="游ゴシック" w:hAnsi="游ゴシック" w:eastAsia="游ゴシック"/>
          <w:b w:val="0"/>
          <w:i w:val="0"/>
          <w:sz w:val="21"/>
        </w:rPr>
        <w:t>（支援協議会の意見聴取）、Ｈ-6は</w:t>
      </w:r>
      <w:r>
        <w:rPr>
          <w:rFonts w:ascii="游ゴシック" w:hAnsi="游ゴシック" w:eastAsia="游ゴシック"/>
          <w:b/>
          <w:i w:val="0"/>
          <w:sz w:val="21"/>
        </w:rPr>
        <w:t>特定地域の手続が町の意向を起点とする</w:t>
      </w:r>
      <w:r>
        <w:rPr>
          <w:rFonts w:ascii="游ゴシック" w:hAnsi="游ゴシック" w:eastAsia="游ゴシック"/>
          <w:b w:val="0"/>
          <w:i w:val="0"/>
          <w:sz w:val="21"/>
        </w:rPr>
        <w:t>ためです。</w:t>
      </w:r>
    </w:p>
    <w:p>
      <w:pPr>
        <w:pStyle w:val="Heading1"/>
        <w:keepNext/>
        <w:spacing w:before="240" w:after="100"/>
      </w:pPr>
      <w:bookmarkStart w:id="124" w:name="_Toc_024"/>
      <w:r>
        <w:rPr>
          <w:rFonts w:ascii="游ゴシック" w:hAnsi="游ゴシック" w:eastAsia="游ゴシック"/>
          <w:b/>
          <w:i w:val="0"/>
          <w:color w:val="2E74B5"/>
          <w:sz w:val="30"/>
        </w:rPr>
        <w:t>8　まとめ</w:t>
      </w:r>
      <w:bookmarkEnd w:id="124"/>
    </w:p>
    <w:p>
      <w:pPr>
        <w:keepNext/>
        <w:spacing w:before="200" w:after="40"/>
      </w:pPr>
      <w:r>
        <w:rPr>
          <w:rFonts w:ascii="游ゴシック" w:hAnsi="游ゴシック" w:eastAsia="游ゴシック"/>
          <w:b/>
          <w:i w:val="0"/>
          <w:color w:val="1F4D78"/>
          <w:sz w:val="22"/>
        </w:rPr>
        <w:t>【表16】区分ごとの件数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1928"/>
        <w:gridCol w:w="5216"/>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1928"/>
            <w:shd w:val="clear" w:fill="1F3864"/>
            <w:vAlign w:val="center"/>
          </w:tcPr>
          <w:p>
            <w:pPr>
              <w:spacing w:before="20" w:after="20"/>
              <w:jc w:val="center"/>
            </w:pPr>
            <w:r>
              <w:rPr>
                <w:rFonts w:ascii="游ゴシック" w:hAnsi="游ゴシック" w:eastAsia="游ゴシック"/>
                <w:b/>
                <w:i w:val="0"/>
                <w:color w:val="FFFFFF"/>
                <w:sz w:val="17"/>
              </w:rPr>
              <w:t>件数（法律第51号）</w:t>
            </w:r>
          </w:p>
        </w:tc>
        <w:tc>
          <w:tcPr>
            <w:tcW w:type="dxa" w:w="5216"/>
            <w:shd w:val="clear" w:fill="1F3864"/>
            <w:vAlign w:val="center"/>
          </w:tcPr>
          <w:p>
            <w:pPr>
              <w:spacing w:before="20" w:after="20"/>
              <w:jc w:val="center"/>
            </w:pPr>
            <w:r>
              <w:rPr>
                <w:rFonts w:ascii="游ゴシック" w:hAnsi="游ゴシック" w:eastAsia="游ゴシック"/>
                <w:b/>
                <w:i w:val="0"/>
                <w:color w:val="FFFFFF"/>
                <w:sz w:val="17"/>
              </w:rPr>
              <w:t>次にすること</w:t>
            </w:r>
          </w:p>
        </w:tc>
      </w:tr>
      <w:tr>
        <w:tc>
          <w:tcPr>
            <w:tcW w:type="dxa" w:w="2608"/>
            <w:vAlign w:val="center"/>
          </w:tcPr>
          <w:p>
            <w:pPr>
              <w:spacing w:before="20" w:after="20"/>
            </w:pPr>
            <w:r>
              <w:rPr>
                <w:rFonts w:ascii="游ゴシック" w:hAnsi="游ゴシック" w:eastAsia="游ゴシック"/>
                <w:b w:val="0"/>
                <w:i w:val="0"/>
                <w:sz w:val="17"/>
              </w:rPr>
              <w:t>Ａ１　義務の記載事項</w:t>
            </w:r>
          </w:p>
        </w:tc>
        <w:tc>
          <w:tcPr>
            <w:tcW w:type="dxa" w:w="1928"/>
            <w:vAlign w:val="center"/>
          </w:tcPr>
          <w:p>
            <w:pPr>
              <w:spacing w:before="20" w:after="20"/>
            </w:pPr>
            <w:r>
              <w:rPr>
                <w:rFonts w:ascii="游ゴシック" w:hAnsi="游ゴシック" w:eastAsia="游ゴシック"/>
                <w:b w:val="0"/>
                <w:i w:val="0"/>
                <w:sz w:val="17"/>
              </w:rPr>
              <w:t>10件</w:t>
            </w:r>
          </w:p>
        </w:tc>
        <w:tc>
          <w:tcPr>
            <w:tcW w:type="dxa" w:w="5216"/>
            <w:vAlign w:val="center"/>
          </w:tcPr>
          <w:p>
            <w:pPr>
              <w:spacing w:before="20" w:after="20"/>
            </w:pPr>
            <w:r>
              <w:rPr>
                <w:rFonts w:ascii="游ゴシック" w:hAnsi="游ゴシック" w:eastAsia="游ゴシック"/>
                <w:b w:val="0"/>
                <w:i w:val="0"/>
                <w:sz w:val="17"/>
              </w:rPr>
              <w:t>本文に節または表を置く。施行日を事項ごとに書く</w:t>
            </w:r>
          </w:p>
        </w:tc>
      </w:tr>
      <w:tr>
        <w:tc>
          <w:tcPr>
            <w:tcW w:type="dxa" w:w="2608"/>
            <w:vAlign w:val="center"/>
          </w:tcPr>
          <w:p>
            <w:pPr>
              <w:spacing w:before="20" w:after="20"/>
            </w:pPr>
            <w:r>
              <w:rPr>
                <w:rFonts w:ascii="游ゴシック" w:hAnsi="游ゴシック" w:eastAsia="游ゴシック"/>
                <w:b w:val="0"/>
                <w:i w:val="0"/>
                <w:sz w:val="17"/>
              </w:rPr>
              <w:t>Ａ２　努力義務の記載事項</w:t>
            </w:r>
          </w:p>
        </w:tc>
        <w:tc>
          <w:tcPr>
            <w:tcW w:type="dxa" w:w="1928"/>
            <w:vAlign w:val="center"/>
          </w:tcPr>
          <w:p>
            <w:pPr>
              <w:spacing w:before="20" w:after="20"/>
            </w:pPr>
            <w:r>
              <w:rPr>
                <w:rFonts w:ascii="游ゴシック" w:hAnsi="游ゴシック" w:eastAsia="游ゴシック"/>
                <w:b w:val="0"/>
                <w:i w:val="0"/>
                <w:sz w:val="17"/>
              </w:rPr>
              <w:t>8件</w:t>
            </w:r>
          </w:p>
        </w:tc>
        <w:tc>
          <w:tcPr>
            <w:tcW w:type="dxa" w:w="5216"/>
            <w:vAlign w:val="center"/>
          </w:tcPr>
          <w:p>
            <w:pPr>
              <w:spacing w:before="20" w:after="20"/>
            </w:pPr>
            <w:r>
              <w:rPr>
                <w:rFonts w:ascii="游ゴシック" w:hAnsi="游ゴシック" w:eastAsia="游ゴシック"/>
                <w:b/>
                <w:i w:val="0"/>
                <w:sz w:val="17"/>
              </w:rPr>
              <w:t>県と連携した取組</w:t>
            </w:r>
            <w:r>
              <w:rPr>
                <w:rFonts w:ascii="游ゴシック" w:hAnsi="游ゴシック" w:eastAsia="游ゴシック"/>
                <w:b w:val="0"/>
                <w:i w:val="0"/>
                <w:sz w:val="17"/>
              </w:rPr>
              <w:t>として書く。載せない場合は理由を記録する</w:t>
            </w:r>
          </w:p>
        </w:tc>
      </w:tr>
      <w:tr>
        <w:tc>
          <w:tcPr>
            <w:tcW w:type="dxa" w:w="2608"/>
            <w:vAlign w:val="center"/>
          </w:tcPr>
          <w:p>
            <w:pPr>
              <w:keepNext/>
              <w:spacing w:before="20" w:after="20"/>
            </w:pPr>
            <w:r>
              <w:rPr>
                <w:rFonts w:ascii="游ゴシック" w:hAnsi="游ゴシック" w:eastAsia="游ゴシック"/>
                <w:b w:val="0"/>
                <w:i w:val="0"/>
                <w:sz w:val="17"/>
              </w:rPr>
              <w:t>Ｂ　連携にとどめる</w:t>
            </w:r>
          </w:p>
        </w:tc>
        <w:tc>
          <w:tcPr>
            <w:tcW w:type="dxa" w:w="1928"/>
            <w:vAlign w:val="center"/>
          </w:tcPr>
          <w:p>
            <w:pPr>
              <w:keepNext/>
              <w:spacing w:before="20" w:after="20"/>
            </w:pPr>
            <w:r>
              <w:rPr>
                <w:rFonts w:ascii="游ゴシック" w:hAnsi="游ゴシック" w:eastAsia="游ゴシック"/>
                <w:b w:val="0"/>
                <w:i w:val="0"/>
                <w:sz w:val="17"/>
              </w:rPr>
              <w:t>1件</w:t>
            </w:r>
          </w:p>
        </w:tc>
        <w:tc>
          <w:tcPr>
            <w:tcW w:type="dxa" w:w="5216"/>
            <w:vAlign w:val="center"/>
          </w:tcPr>
          <w:p>
            <w:pPr>
              <w:keepNext/>
              <w:spacing w:before="20" w:after="20"/>
            </w:pPr>
            <w:r>
              <w:rPr>
                <w:rFonts w:ascii="游ゴシック" w:hAnsi="游ゴシック" w:eastAsia="游ゴシック"/>
                <w:b w:val="0"/>
                <w:i w:val="0"/>
                <w:sz w:val="17"/>
              </w:rPr>
              <w:t>役割分担と連携を1段落ずつ。主たる計画・主体を明示する</w:t>
            </w:r>
          </w:p>
        </w:tc>
      </w:tr>
      <w:tr>
        <w:tc>
          <w:tcPr>
            <w:tcW w:type="dxa" w:w="2608"/>
            <w:vAlign w:val="center"/>
          </w:tcPr>
          <w:p>
            <w:pPr>
              <w:spacing w:before="20" w:after="20"/>
            </w:pPr>
            <w:r>
              <w:rPr>
                <w:rFonts w:ascii="游ゴシック" w:hAnsi="游ゴシック" w:eastAsia="游ゴシック"/>
                <w:b w:val="0"/>
                <w:i w:val="0"/>
                <w:sz w:val="17"/>
              </w:rPr>
              <w:t>Ｃ　確かめてから</w:t>
            </w:r>
          </w:p>
        </w:tc>
        <w:tc>
          <w:tcPr>
            <w:tcW w:type="dxa" w:w="1928"/>
            <w:vAlign w:val="center"/>
          </w:tcPr>
          <w:p>
            <w:pPr>
              <w:spacing w:before="20" w:after="20"/>
            </w:pPr>
            <w:r>
              <w:rPr>
                <w:rFonts w:ascii="游ゴシック" w:hAnsi="游ゴシック" w:eastAsia="游ゴシック"/>
                <w:b w:val="0"/>
                <w:i w:val="0"/>
                <w:sz w:val="17"/>
              </w:rPr>
              <w:t>2件</w:t>
            </w:r>
          </w:p>
        </w:tc>
        <w:tc>
          <w:tcPr>
            <w:tcW w:type="dxa" w:w="5216"/>
            <w:vAlign w:val="center"/>
          </w:tcPr>
          <w:p>
            <w:pPr>
              <w:spacing w:before="20" w:after="20"/>
            </w:pPr>
            <w:r>
              <w:rPr>
                <w:rFonts w:ascii="游ゴシック" w:hAnsi="游ゴシック" w:eastAsia="游ゴシック"/>
                <w:b w:val="0"/>
                <w:i w:val="0"/>
                <w:sz w:val="17"/>
              </w:rPr>
              <w:t>本文に書かない。照会の回答を待つ</w:t>
            </w:r>
          </w:p>
        </w:tc>
      </w:tr>
    </w:tbl>
    <w:p>
      <w:pPr>
        <w:spacing w:after="40"/>
      </w:pPr>
    </w:p>
    <w:p>
      <w:pPr>
        <w:spacing w:before="60" w:after="60"/>
      </w:pPr>
      <w:r>
        <w:rPr>
          <w:rFonts w:ascii="游ゴシック" w:hAnsi="游ゴシック" w:eastAsia="游ゴシック"/>
          <w:b/>
          <w:i w:val="0"/>
          <w:sz w:val="21"/>
        </w:rPr>
        <w:t>高齢者計画で手当てが要るのは、第117条第2項第3号の「地域支援事業の量」の推計と、第9項の条ずれです。</w:t>
      </w:r>
      <w:r>
        <w:rPr>
          <w:rFonts w:ascii="游ゴシック" w:hAnsi="游ゴシック" w:eastAsia="游ゴシック"/>
          <w:b w:val="0"/>
          <w:i w:val="0"/>
          <w:sz w:val="21"/>
        </w:rPr>
        <w:t xml:space="preserve"> 中長期の推計（第6章11）と将来に向けた施策（第6章12）は素案 第10版で既に置いていますが、</w:t>
      </w:r>
      <w:r>
        <w:rPr>
          <w:rFonts w:ascii="游ゴシック" w:hAnsi="游ゴシック" w:eastAsia="游ゴシック"/>
          <w:b/>
          <w:i w:val="0"/>
          <w:sz w:val="21"/>
        </w:rPr>
        <w:t>推計に地域支援事業の量が入っていません。</w:t>
      </w:r>
    </w:p>
    <w:p>
      <w:pPr>
        <w:spacing w:before="60" w:after="60"/>
      </w:pPr>
      <w:r>
        <w:rPr>
          <w:rFonts w:ascii="游ゴシック" w:hAnsi="游ゴシック" w:eastAsia="游ゴシック"/>
          <w:b/>
          <w:i w:val="0"/>
          <w:sz w:val="21"/>
        </w:rPr>
        <w:t>障がい計画で手当てが要るのは、第88条第3項第3〜5号の3つと、医療的ケア児支援法の改正です。</w:t>
      </w:r>
      <w:r>
        <w:rPr>
          <w:rFonts w:ascii="游ゴシック" w:hAnsi="游ゴシック" w:eastAsia="游ゴシック"/>
          <w:b w:val="0"/>
          <w:i w:val="0"/>
          <w:sz w:val="21"/>
        </w:rPr>
        <w:t xml:space="preserve"> いずれも骨子案 第2版にありません。</w:t>
      </w:r>
    </w:p>
    <w:p>
      <w:pPr>
        <w:spacing w:before="40" w:after="160"/>
        <w:ind w:left="113"/>
      </w:pPr>
      <w:r>
        <w:rPr>
          <w:rFonts w:ascii="游ゴシック" w:hAnsi="游ゴシック" w:eastAsia="游ゴシック"/>
          <w:b w:val="0"/>
          <w:i w:val="0"/>
          <w:sz w:val="17"/>
        </w:rPr>
        <w:t>※ 第10期の基本指針（介護）は</w:t>
      </w:r>
      <w:r>
        <w:rPr>
          <w:rFonts w:ascii="游ゴシック" w:hAnsi="游ゴシック" w:eastAsia="游ゴシック"/>
          <w:b/>
          <w:i w:val="0"/>
          <w:sz w:val="17"/>
        </w:rPr>
        <w:t>令和9年1月告示の予定</w:t>
      </w:r>
      <w:r>
        <w:rPr>
          <w:rFonts w:ascii="游ゴシック" w:hAnsi="游ゴシック" w:eastAsia="游ゴシック"/>
          <w:b w:val="0"/>
          <w:i w:val="0"/>
          <w:sz w:val="17"/>
        </w:rPr>
        <w:t>で、本書の時点では未告示です。</w:t>
      </w:r>
      <w:r>
        <w:rPr>
          <w:rFonts w:ascii="游ゴシック" w:hAnsi="游ゴシック" w:eastAsia="游ゴシック"/>
          <w:b/>
          <w:i w:val="0"/>
          <w:sz w:val="17"/>
        </w:rPr>
        <w:t>告示にある事項と、告示にはないが法で加わる事項は分けて管理します。</w:t>
      </w: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令和8年法改正の反映と3区分の仕分け</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令和8年法改正の反映と3区分の仕分け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令和8年法改正の反映と3区分の仕分け</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