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120" w:line="269" w:lineRule="auto"/>
        <w:jc w:val="center"/>
      </w:pPr>
      <w:r>
        <w:rPr>
          <w:rFonts w:ascii="游ゴシック" w:hAnsi="游ゴシック" w:eastAsia="游ゴシック"/>
          <w:b/>
          <w:sz w:val="26"/>
        </w:rPr>
        <w:t>金ケ崎町</w:t>
      </w:r>
    </w:p>
    <w:p>
      <w:pPr>
        <w:spacing w:before="60" w:after="400" w:line="269" w:lineRule="auto"/>
        <w:jc w:val="center"/>
      </w:pPr>
      <w:r>
        <w:rPr>
          <w:rFonts w:ascii="游ゴシック" w:hAnsi="游ゴシック" w:eastAsia="游ゴシック"/>
          <w:b/>
          <w:sz w:val="26"/>
        </w:rPr>
        <w:t>高齢者福祉計画・第10期介護保険事業計画・認知症施策推進計画</w:t>
      </w:r>
    </w:p>
    <w:p>
      <w:pPr>
        <w:spacing w:before="60" w:after="200" w:line="269" w:lineRule="auto"/>
        <w:jc w:val="center"/>
      </w:pPr>
      <w:r>
        <w:rPr>
          <w:rFonts w:ascii="游ゴシック" w:hAnsi="游ゴシック" w:eastAsia="游ゴシック"/>
          <w:b/>
          <w:sz w:val="44"/>
        </w:rPr>
        <w:t>必要資料の区分</w:t>
      </w:r>
    </w:p>
    <w:p>
      <w:pPr>
        <w:spacing w:before="60" w:after="480" w:line="269" w:lineRule="auto"/>
        <w:jc w:val="center"/>
      </w:pPr>
      <w:r>
        <w:rPr>
          <w:rFonts w:ascii="游ゴシック" w:hAnsi="游ゴシック" w:eastAsia="游ゴシック"/>
          <w:b w:val="0"/>
          <w:sz w:val="24"/>
        </w:rPr>
        <w:t>町からご提供をお願いするものと、当方で確認するものの切り分け</w:t>
      </w:r>
    </w:p>
    <w:p>
      <w:pPr>
        <w:spacing w:before="60" w:after="120" w:line="269" w:lineRule="auto"/>
        <w:jc w:val="center"/>
      </w:pPr>
      <w:r>
        <w:rPr>
          <w:rFonts w:ascii="游ゴシック" w:hAnsi="游ゴシック" w:eastAsia="游ゴシック"/>
          <w:b w:val="0"/>
          <w:sz w:val="24"/>
        </w:rPr>
        <w:t>令和8年10月</w:t>
      </w:r>
    </w:p>
    <w:p>
      <w:pPr>
        <w:spacing w:before="0" w:after="80" w:line="269" w:lineRule="auto"/>
      </w:pPr>
    </w:p>
    <w:p>
      <w:pPr>
        <w:spacing w:before="0" w:after="80" w:line="269" w:lineRule="auto"/>
      </w:pPr>
      <w:r>
        <w:rPr>
          <w:rFonts w:ascii="游ゴシック" w:hAnsi="游ゴシック" w:eastAsia="游ゴシック"/>
          <w:b/>
          <w:sz w:val="21"/>
        </w:rPr>
        <w:t>計画の記載を確定するために必要な資料を、ご提供をお願いする先により4つに分けたものです。</w:t>
      </w:r>
      <w:r>
        <w:rPr>
          <w:rFonts w:ascii="游ゴシック" w:hAnsi="游ゴシック" w:eastAsia="游ゴシック"/>
          <w:b/>
          <w:sz w:val="21"/>
        </w:rPr>
        <w:t>これまで「確認事項の照会」で町にお願いしていた事項のうち、国または県が公表している資料で確認できるものを当方に移しました。</w:t>
      </w:r>
      <w:r>
        <w:rPr>
          <w:rFonts w:ascii="游ゴシック" w:hAnsi="游ゴシック" w:eastAsia="游ゴシック"/>
          <w:b/>
          <w:sz w:val="21"/>
        </w:rPr>
        <w:t>町にご提供をお願いする件数が減ります。</w:t>
      </w:r>
    </w:p>
    <w:p>
      <w:pPr>
        <w:spacing w:before="0" w:after="80" w:line="269" w:lineRule="auto"/>
      </w:pPr>
      <w:r>
        <w:rPr>
          <w:rFonts w:ascii="游ゴシック" w:hAnsi="游ゴシック" w:eastAsia="游ゴシック"/>
          <w:b/>
          <w:sz w:val="21"/>
        </w:rPr>
        <w:t>番号は「確認事項の照会」および計画素案の附と同じです。</w:t>
      </w:r>
    </w:p>
    <w:p>
      <w:r>
        <w:br w:type="page"/>
      </w:r>
    </w:p>
    <w:p>
      <w:pPr>
        <w:keepNext/>
        <w:spacing w:before="240" w:after="100"/>
      </w:pPr>
      <w:bookmarkStart w:id="101" w:name="_Toc10_001"/>
      <w:r>
        <w:rPr>
          <w:rFonts w:ascii="游ゴシック" w:hAnsi="游ゴシック" w:eastAsia="游ゴシック"/>
          <w:b/>
          <w:color w:val="2E74B5"/>
          <w:sz w:val="30"/>
        </w:rPr>
        <w:t>第１　区分の基準と全体像</w:t>
      </w:r>
      <w:bookmarkEnd w:id="101"/>
    </w:p>
    <w:p>
      <w:pPr>
        <w:keepNext/>
        <w:spacing w:before="180" w:after="100"/>
      </w:pPr>
      <w:bookmarkStart w:id="102" w:name="_Toc10_002"/>
      <w:r>
        <w:rPr>
          <w:rFonts w:ascii="游ゴシック" w:hAnsi="游ゴシック" w:eastAsia="游ゴシック"/>
          <w:b/>
          <w:color w:val="2E74B5"/>
          <w:sz w:val="25"/>
        </w:rPr>
        <w:t>１　区分の基準</w:t>
      </w:r>
      <w:bookmarkEnd w:id="10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6236"/>
        <w:gridCol w:w="2551"/>
      </w:tblGrid>
      <w:tr>
        <w:tc>
          <w:tcPr>
            <w:tcW w:type="dxa" w:w="794"/>
            <w:shd w:val="clear" w:fill="1F3864"/>
            <w:vAlign w:val="center"/>
          </w:tcPr>
          <w:p>
            <w:pPr>
              <w:spacing w:before="20" w:after="20"/>
              <w:jc w:val="center"/>
            </w:pPr>
            <w:r>
              <w:rPr>
                <w:rFonts w:ascii="游ゴシック" w:hAnsi="游ゴシック" w:eastAsia="游ゴシック"/>
                <w:b/>
                <w:color w:val="FFFFFF"/>
                <w:sz w:val="17"/>
              </w:rPr>
              <w:t>区分</w:t>
            </w:r>
          </w:p>
        </w:tc>
        <w:tc>
          <w:tcPr>
            <w:tcW w:type="dxa" w:w="6236"/>
            <w:shd w:val="clear" w:fill="1F3864"/>
            <w:vAlign w:val="center"/>
          </w:tcPr>
          <w:p>
            <w:pPr>
              <w:spacing w:before="20" w:after="20"/>
              <w:jc w:val="center"/>
            </w:pPr>
            <w:r>
              <w:rPr>
                <w:rFonts w:ascii="游ゴシック" w:hAnsi="游ゴシック" w:eastAsia="游ゴシック"/>
                <w:b/>
                <w:color w:val="FFFFFF"/>
                <w:sz w:val="17"/>
              </w:rPr>
              <w:t>基準</w:t>
            </w:r>
          </w:p>
        </w:tc>
        <w:tc>
          <w:tcPr>
            <w:tcW w:type="dxa" w:w="2551"/>
            <w:shd w:val="clear" w:fill="1F3864"/>
            <w:vAlign w:val="center"/>
          </w:tcPr>
          <w:p>
            <w:pPr>
              <w:spacing w:before="20" w:after="20"/>
              <w:jc w:val="center"/>
            </w:pPr>
            <w:r>
              <w:rPr>
                <w:rFonts w:ascii="游ゴシック" w:hAnsi="游ゴシック" w:eastAsia="游ゴシック"/>
                <w:b/>
                <w:color w:val="FFFFFF"/>
                <w:sz w:val="17"/>
              </w:rPr>
              <w:t>ご提供をお願いする先</w:t>
            </w:r>
          </w:p>
        </w:tc>
      </w:tr>
      <w:tr>
        <w:tc>
          <w:tcPr>
            <w:tcW w:type="dxa" w:w="794"/>
            <w:vAlign w:val="center"/>
          </w:tcPr>
          <w:p>
            <w:pPr>
              <w:spacing w:before="20" w:after="20"/>
            </w:pPr>
            <w:r>
              <w:rPr>
                <w:rFonts w:ascii="游ゴシック" w:hAnsi="游ゴシック" w:eastAsia="游ゴシック"/>
                <w:b/>
                <w:sz w:val="17"/>
              </w:rPr>
              <w:t>Ａ</w:t>
            </w:r>
          </w:p>
        </w:tc>
        <w:tc>
          <w:tcPr>
            <w:tcW w:type="dxa" w:w="6236"/>
            <w:vAlign w:val="center"/>
          </w:tcPr>
          <w:p>
            <w:pPr>
              <w:spacing w:before="20" w:after="20"/>
            </w:pPr>
            <w:r>
              <w:rPr>
                <w:rFonts w:ascii="游ゴシック" w:hAnsi="游ゴシック" w:eastAsia="游ゴシック"/>
                <w:b/>
                <w:sz w:val="17"/>
              </w:rPr>
              <w:t>町の帳票・実績・事業の実施状況・庁内の体制でなければ分からないもの</w:t>
            </w:r>
          </w:p>
        </w:tc>
        <w:tc>
          <w:tcPr>
            <w:tcW w:type="dxa" w:w="2551"/>
            <w:vAlign w:val="center"/>
          </w:tcPr>
          <w:p>
            <w:pPr>
              <w:spacing w:before="20" w:after="20"/>
            </w:pPr>
            <w:r>
              <w:rPr>
                <w:rFonts w:ascii="游ゴシック" w:hAnsi="游ゴシック" w:eastAsia="游ゴシック"/>
                <w:b/>
                <w:sz w:val="17"/>
              </w:rPr>
              <w:t>町</w:t>
            </w:r>
          </w:p>
        </w:tc>
      </w:tr>
      <w:tr>
        <w:tc>
          <w:tcPr>
            <w:tcW w:type="dxa" w:w="794"/>
            <w:vAlign w:val="center"/>
          </w:tcPr>
          <w:p>
            <w:pPr>
              <w:spacing w:before="20" w:after="20"/>
            </w:pPr>
            <w:r>
              <w:rPr>
                <w:rFonts w:ascii="游ゴシック" w:hAnsi="游ゴシック" w:eastAsia="游ゴシック"/>
                <w:b/>
                <w:sz w:val="17"/>
              </w:rPr>
              <w:t>Ｂ</w:t>
            </w:r>
          </w:p>
        </w:tc>
        <w:tc>
          <w:tcPr>
            <w:tcW w:type="dxa" w:w="6236"/>
            <w:vAlign w:val="center"/>
          </w:tcPr>
          <w:p>
            <w:pPr>
              <w:spacing w:before="20" w:after="20"/>
            </w:pPr>
            <w:r>
              <w:rPr>
                <w:rFonts w:ascii="游ゴシック" w:hAnsi="游ゴシック" w:eastAsia="游ゴシック"/>
                <w:b/>
                <w:sz w:val="17"/>
              </w:rPr>
              <w:t>国または県が公表している資料で確認できるもの</w:t>
            </w:r>
          </w:p>
        </w:tc>
        <w:tc>
          <w:tcPr>
            <w:tcW w:type="dxa" w:w="2551"/>
            <w:vAlign w:val="center"/>
          </w:tcPr>
          <w:p>
            <w:pPr>
              <w:spacing w:before="20" w:after="20"/>
            </w:pPr>
            <w:r>
              <w:rPr>
                <w:rFonts w:ascii="游ゴシック" w:hAnsi="游ゴシック" w:eastAsia="游ゴシック"/>
                <w:b/>
                <w:sz w:val="17"/>
              </w:rPr>
              <w:t>当方で確認します</w:t>
            </w:r>
          </w:p>
        </w:tc>
      </w:tr>
      <w:tr>
        <w:tc>
          <w:tcPr>
            <w:tcW w:type="dxa" w:w="794"/>
            <w:vAlign w:val="center"/>
          </w:tcPr>
          <w:p>
            <w:pPr>
              <w:spacing w:before="20" w:after="20"/>
            </w:pPr>
            <w:r>
              <w:rPr>
                <w:rFonts w:ascii="游ゴシック" w:hAnsi="游ゴシック" w:eastAsia="游ゴシック"/>
                <w:b/>
                <w:sz w:val="17"/>
              </w:rPr>
              <w:t>Ｃ</w:t>
            </w:r>
          </w:p>
        </w:tc>
        <w:tc>
          <w:tcPr>
            <w:tcW w:type="dxa" w:w="6236"/>
            <w:vAlign w:val="center"/>
          </w:tcPr>
          <w:p>
            <w:pPr>
              <w:spacing w:before="20" w:after="20"/>
            </w:pPr>
            <w:r>
              <w:rPr>
                <w:rFonts w:ascii="游ゴシック" w:hAnsi="游ゴシック" w:eastAsia="游ゴシック"/>
                <w:b/>
                <w:sz w:val="17"/>
              </w:rPr>
              <w:t>町のアカウント・回線・権限がないと取得できないもの</w:t>
            </w:r>
            <w:r>
              <w:rPr>
                <w:rFonts w:ascii="游ゴシック" w:hAnsi="游ゴシック" w:eastAsia="游ゴシック"/>
                <w:b w:val="0"/>
                <w:sz w:val="17"/>
              </w:rPr>
              <w:t>（見える化システム、国保データベース、国保連合会、県経由の調査）</w:t>
            </w:r>
          </w:p>
        </w:tc>
        <w:tc>
          <w:tcPr>
            <w:tcW w:type="dxa" w:w="2551"/>
            <w:vAlign w:val="center"/>
          </w:tcPr>
          <w:p>
            <w:pPr>
              <w:spacing w:before="20" w:after="20"/>
            </w:pPr>
            <w:r>
              <w:rPr>
                <w:rFonts w:ascii="游ゴシック" w:hAnsi="游ゴシック" w:eastAsia="游ゴシック"/>
                <w:b/>
                <w:sz w:val="17"/>
              </w:rPr>
              <w:t>町</w:t>
            </w:r>
            <w:r>
              <w:rPr>
                <w:rFonts w:ascii="游ゴシック" w:hAnsi="游ゴシック" w:eastAsia="游ゴシック"/>
                <w:b w:val="0"/>
                <w:sz w:val="17"/>
              </w:rPr>
              <w:t>（取得の操作のみ）</w:t>
            </w:r>
          </w:p>
        </w:tc>
      </w:tr>
      <w:tr>
        <w:tc>
          <w:tcPr>
            <w:tcW w:type="dxa" w:w="794"/>
            <w:vAlign w:val="center"/>
          </w:tcPr>
          <w:p>
            <w:pPr>
              <w:spacing w:before="20" w:after="20"/>
            </w:pPr>
            <w:r>
              <w:rPr>
                <w:rFonts w:ascii="游ゴシック" w:hAnsi="游ゴシック" w:eastAsia="游ゴシック"/>
                <w:b/>
                <w:sz w:val="17"/>
              </w:rPr>
              <w:t>Ｄ</w:t>
            </w:r>
          </w:p>
        </w:tc>
        <w:tc>
          <w:tcPr>
            <w:tcW w:type="dxa" w:w="6236"/>
            <w:vAlign w:val="center"/>
          </w:tcPr>
          <w:p>
            <w:pPr>
              <w:spacing w:before="20" w:after="20"/>
            </w:pPr>
            <w:r>
              <w:rPr>
                <w:rFonts w:ascii="游ゴシック" w:hAnsi="游ゴシック" w:eastAsia="游ゴシック"/>
                <w:b/>
                <w:sz w:val="17"/>
              </w:rPr>
              <w:t>資料ではなく、町のご判断をいただく事項</w:t>
            </w:r>
          </w:p>
        </w:tc>
        <w:tc>
          <w:tcPr>
            <w:tcW w:type="dxa" w:w="2551"/>
            <w:vAlign w:val="center"/>
          </w:tcPr>
          <w:p>
            <w:pPr>
              <w:spacing w:before="20" w:after="20"/>
            </w:pPr>
            <w:r>
              <w:rPr>
                <w:rFonts w:ascii="游ゴシック" w:hAnsi="游ゴシック" w:eastAsia="游ゴシック"/>
                <w:b/>
                <w:sz w:val="17"/>
              </w:rPr>
              <w:t>町</w:t>
            </w:r>
          </w:p>
        </w:tc>
      </w:tr>
    </w:tbl>
    <w:p>
      <w:pPr>
        <w:spacing w:after="40"/>
      </w:pPr>
    </w:p>
    <w:p>
      <w:pPr>
        <w:spacing w:before="120" w:after="80" w:line="269" w:lineRule="auto"/>
      </w:pPr>
      <w:r>
        <w:rPr>
          <w:rFonts w:ascii="游ゴシック" w:hAnsi="游ゴシック" w:eastAsia="游ゴシック"/>
          <w:b/>
          <w:sz w:val="21"/>
        </w:rPr>
        <w:t>Ｃは、資料そのものは町が持っていないものです。</w:t>
      </w:r>
      <w:r>
        <w:rPr>
          <w:rFonts w:ascii="游ゴシック" w:hAnsi="游ゴシック" w:eastAsia="游ゴシック"/>
          <w:b/>
          <w:sz w:val="21"/>
        </w:rPr>
        <w:t>国または県のシステムから出力する操作、または回線の制約により、当方では取得できません。</w:t>
      </w:r>
      <w:r>
        <w:rPr>
          <w:rFonts w:ascii="游ゴシック" w:hAnsi="游ゴシック" w:eastAsia="游ゴシック"/>
          <w:b/>
          <w:sz w:val="21"/>
        </w:rPr>
        <w:t>取得の方法は事項ごとに記しています。</w:t>
      </w:r>
    </w:p>
    <w:p>
      <w:pPr>
        <w:keepNext/>
        <w:spacing w:before="180" w:after="100"/>
      </w:pPr>
      <w:bookmarkStart w:id="103" w:name="_Toc10_003"/>
      <w:r>
        <w:rPr>
          <w:rFonts w:ascii="游ゴシック" w:hAnsi="游ゴシック" w:eastAsia="游ゴシック"/>
          <w:b/>
          <w:color w:val="2E74B5"/>
          <w:sz w:val="25"/>
        </w:rPr>
        <w:t>２　全体像</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1020"/>
        <w:gridCol w:w="5726"/>
      </w:tblGrid>
      <w:tr>
        <w:tc>
          <w:tcPr>
            <w:tcW w:type="dxa" w:w="2835"/>
            <w:shd w:val="clear" w:fill="1F3864"/>
            <w:vAlign w:val="center"/>
          </w:tcPr>
          <w:p>
            <w:pPr>
              <w:spacing w:before="20" w:after="20"/>
              <w:jc w:val="center"/>
            </w:pPr>
            <w:r>
              <w:rPr>
                <w:rFonts w:ascii="游ゴシック" w:hAnsi="游ゴシック" w:eastAsia="游ゴシック"/>
                <w:b/>
                <w:color w:val="FFFFFF"/>
                <w:sz w:val="17"/>
              </w:rPr>
              <w:t>区分</w:t>
            </w:r>
          </w:p>
        </w:tc>
        <w:tc>
          <w:tcPr>
            <w:tcW w:type="dxa" w:w="1020"/>
            <w:shd w:val="clear" w:fill="1F3864"/>
            <w:vAlign w:val="center"/>
          </w:tcPr>
          <w:p>
            <w:pPr>
              <w:spacing w:before="20" w:after="20"/>
              <w:jc w:val="center"/>
            </w:pPr>
            <w:r>
              <w:rPr>
                <w:rFonts w:ascii="游ゴシック" w:hAnsi="游ゴシック" w:eastAsia="游ゴシック"/>
                <w:b/>
                <w:color w:val="FFFFFF"/>
                <w:sz w:val="17"/>
              </w:rPr>
              <w:t>件数</w:t>
            </w:r>
          </w:p>
        </w:tc>
        <w:tc>
          <w:tcPr>
            <w:tcW w:type="dxa" w:w="5726"/>
            <w:shd w:val="clear" w:fill="1F3864"/>
            <w:vAlign w:val="center"/>
          </w:tcPr>
          <w:p>
            <w:pPr>
              <w:spacing w:before="20" w:after="20"/>
              <w:jc w:val="center"/>
            </w:pPr>
            <w:r>
              <w:rPr>
                <w:rFonts w:ascii="游ゴシック" w:hAnsi="游ゴシック" w:eastAsia="游ゴシック"/>
                <w:b/>
                <w:color w:val="FFFFFF"/>
                <w:sz w:val="17"/>
              </w:rPr>
              <w:t>内訳</w:t>
            </w:r>
          </w:p>
        </w:tc>
      </w:tr>
      <w:tr>
        <w:tc>
          <w:tcPr>
            <w:tcW w:type="dxa" w:w="2835"/>
            <w:vAlign w:val="center"/>
          </w:tcPr>
          <w:p>
            <w:pPr>
              <w:spacing w:before="20" w:after="20"/>
            </w:pPr>
            <w:r>
              <w:rPr>
                <w:rFonts w:ascii="游ゴシック" w:hAnsi="游ゴシック" w:eastAsia="游ゴシック"/>
                <w:b/>
                <w:sz w:val="17"/>
              </w:rPr>
              <w:t>Ａ　町からいただくもの</w:t>
            </w:r>
          </w:p>
        </w:tc>
        <w:tc>
          <w:tcPr>
            <w:tcW w:type="dxa" w:w="1020"/>
            <w:vAlign w:val="center"/>
          </w:tcPr>
          <w:p>
            <w:pPr>
              <w:spacing w:before="20" w:after="20"/>
            </w:pPr>
            <w:r>
              <w:rPr>
                <w:rFonts w:ascii="游ゴシック" w:hAnsi="游ゴシック" w:eastAsia="游ゴシック"/>
                <w:b/>
                <w:sz w:val="17"/>
              </w:rPr>
              <w:t>51件</w:t>
            </w:r>
          </w:p>
        </w:tc>
        <w:tc>
          <w:tcPr>
            <w:tcW w:type="dxa" w:w="5726"/>
            <w:vAlign w:val="center"/>
          </w:tcPr>
          <w:p>
            <w:pPr>
              <w:spacing w:before="20" w:after="20"/>
            </w:pPr>
            <w:r>
              <w:rPr>
                <w:rFonts w:ascii="游ゴシック" w:hAnsi="游ゴシック" w:eastAsia="游ゴシック"/>
                <w:b/>
                <w:sz w:val="17"/>
              </w:rPr>
              <w:t>確認事項46件・資料の再提供4件・交付金の交付額1件。</w:t>
            </w:r>
            <w:r>
              <w:rPr>
                <w:rFonts w:ascii="游ゴシック" w:hAnsi="游ゴシック" w:eastAsia="游ゴシック"/>
                <w:b/>
                <w:sz w:val="17"/>
              </w:rPr>
              <w:t>うち至急2件</w:t>
            </w:r>
            <w:r>
              <w:rPr>
                <w:rFonts w:ascii="游ゴシック" w:hAnsi="游ゴシック" w:eastAsia="游ゴシック"/>
                <w:b w:val="0"/>
                <w:sz w:val="17"/>
              </w:rPr>
              <w:t>（令和8年度の月報・介護給付費準備基金の残高）</w:t>
            </w:r>
          </w:p>
        </w:tc>
      </w:tr>
      <w:tr>
        <w:tc>
          <w:tcPr>
            <w:tcW w:type="dxa" w:w="2835"/>
            <w:vAlign w:val="center"/>
          </w:tcPr>
          <w:p>
            <w:pPr>
              <w:spacing w:before="20" w:after="20"/>
            </w:pPr>
            <w:r>
              <w:rPr>
                <w:rFonts w:ascii="游ゴシック" w:hAnsi="游ゴシック" w:eastAsia="游ゴシック"/>
                <w:b/>
                <w:sz w:val="17"/>
              </w:rPr>
              <w:t>Ｂ　当方で確認するもの</w:t>
            </w:r>
          </w:p>
        </w:tc>
        <w:tc>
          <w:tcPr>
            <w:tcW w:type="dxa" w:w="1020"/>
            <w:vAlign w:val="center"/>
          </w:tcPr>
          <w:p>
            <w:pPr>
              <w:spacing w:before="20" w:after="20"/>
            </w:pPr>
            <w:r>
              <w:rPr>
                <w:rFonts w:ascii="游ゴシック" w:hAnsi="游ゴシック" w:eastAsia="游ゴシック"/>
                <w:b/>
                <w:sz w:val="17"/>
              </w:rPr>
              <w:t>32件</w:t>
            </w:r>
          </w:p>
        </w:tc>
        <w:tc>
          <w:tcPr>
            <w:tcW w:type="dxa" w:w="5726"/>
            <w:vAlign w:val="center"/>
          </w:tcPr>
          <w:p>
            <w:pPr>
              <w:spacing w:before="20" w:after="20"/>
            </w:pPr>
            <w:r>
              <w:rPr>
                <w:rFonts w:ascii="游ゴシック" w:hAnsi="游ゴシック" w:eastAsia="游ゴシック"/>
                <w:b/>
                <w:sz w:val="17"/>
              </w:rPr>
              <w:t>確認事項22件・新たに生じたもの10件</w:t>
            </w:r>
          </w:p>
        </w:tc>
      </w:tr>
      <w:tr>
        <w:tc>
          <w:tcPr>
            <w:tcW w:type="dxa" w:w="2835"/>
            <w:vAlign w:val="center"/>
          </w:tcPr>
          <w:p>
            <w:pPr>
              <w:spacing w:before="20" w:after="20"/>
            </w:pPr>
            <w:r>
              <w:rPr>
                <w:rFonts w:ascii="游ゴシック" w:hAnsi="游ゴシック" w:eastAsia="游ゴシック"/>
                <w:b/>
                <w:sz w:val="17"/>
              </w:rPr>
              <w:t>Ｃ　町のアカウント等が要るもの</w:t>
            </w:r>
          </w:p>
        </w:tc>
        <w:tc>
          <w:tcPr>
            <w:tcW w:type="dxa" w:w="1020"/>
            <w:vAlign w:val="center"/>
          </w:tcPr>
          <w:p>
            <w:pPr>
              <w:spacing w:before="20" w:after="20"/>
            </w:pPr>
            <w:r>
              <w:rPr>
                <w:rFonts w:ascii="游ゴシック" w:hAnsi="游ゴシック" w:eastAsia="游ゴシック"/>
                <w:b/>
                <w:sz w:val="17"/>
              </w:rPr>
              <w:t>5件</w:t>
            </w:r>
          </w:p>
        </w:tc>
        <w:tc>
          <w:tcPr>
            <w:tcW w:type="dxa" w:w="5726"/>
            <w:vAlign w:val="center"/>
          </w:tcPr>
          <w:p>
            <w:pPr>
              <w:spacing w:before="20" w:after="20"/>
            </w:pPr>
            <w:r>
              <w:rPr>
                <w:rFonts w:ascii="游ゴシック" w:hAnsi="游ゴシック" w:eastAsia="游ゴシック"/>
                <w:b/>
                <w:sz w:val="17"/>
              </w:rPr>
              <w:t>確認事項3件・ほか2件。</w:t>
            </w:r>
            <w:r>
              <w:rPr>
                <w:rFonts w:ascii="游ゴシック" w:hAnsi="游ゴシック" w:eastAsia="游ゴシック"/>
                <w:b w:val="0"/>
                <w:sz w:val="17"/>
              </w:rPr>
              <w:t>見える化システム・国保データベース・国保連合会・県経由の調査</w:t>
            </w:r>
          </w:p>
        </w:tc>
      </w:tr>
      <w:tr>
        <w:tc>
          <w:tcPr>
            <w:tcW w:type="dxa" w:w="2835"/>
            <w:vAlign w:val="center"/>
          </w:tcPr>
          <w:p>
            <w:pPr>
              <w:spacing w:before="20" w:after="20"/>
            </w:pPr>
            <w:r>
              <w:rPr>
                <w:rFonts w:ascii="游ゴシック" w:hAnsi="游ゴシック" w:eastAsia="游ゴシック"/>
                <w:b/>
                <w:sz w:val="17"/>
              </w:rPr>
              <w:t>Ｄ　町のご判断</w:t>
            </w:r>
          </w:p>
        </w:tc>
        <w:tc>
          <w:tcPr>
            <w:tcW w:type="dxa" w:w="1020"/>
            <w:vAlign w:val="center"/>
          </w:tcPr>
          <w:p>
            <w:pPr>
              <w:spacing w:before="20" w:after="20"/>
            </w:pPr>
            <w:r>
              <w:rPr>
                <w:rFonts w:ascii="游ゴシック" w:hAnsi="游ゴシック" w:eastAsia="游ゴシック"/>
                <w:b/>
                <w:sz w:val="17"/>
              </w:rPr>
              <w:t>13件</w:t>
            </w:r>
          </w:p>
        </w:tc>
        <w:tc>
          <w:tcPr>
            <w:tcW w:type="dxa" w:w="5726"/>
            <w:vAlign w:val="center"/>
          </w:tcPr>
          <w:p>
            <w:pPr>
              <w:spacing w:before="20" w:after="20"/>
            </w:pPr>
            <w:r>
              <w:rPr>
                <w:rFonts w:ascii="游ゴシック" w:hAnsi="游ゴシック" w:eastAsia="游ゴシック"/>
                <w:b w:val="0"/>
                <w:sz w:val="17"/>
              </w:rPr>
              <w:t>「確認事項の照会」第2のご判断事項</w:t>
            </w:r>
          </w:p>
        </w:tc>
      </w:tr>
    </w:tbl>
    <w:p>
      <w:pPr>
        <w:spacing w:after="40"/>
      </w:pPr>
    </w:p>
    <w:p>
      <w:pPr>
        <w:spacing w:before="120" w:after="80" w:line="269" w:lineRule="auto"/>
      </w:pPr>
      <w:r>
        <w:rPr>
          <w:rFonts w:ascii="游ゴシック" w:hAnsi="游ゴシック" w:eastAsia="游ゴシック"/>
          <w:b/>
          <w:sz w:val="21"/>
        </w:rPr>
        <w:t>確認事項67件の内訳は、Ａ46件・Ｂ22件・Ｃ3件・ご回答をいただいたもの2件です。</w:t>
      </w:r>
      <w:r>
        <w:rPr>
          <w:rFonts w:ascii="游ゴシック" w:hAnsi="游ゴシック" w:eastAsia="游ゴシック"/>
          <w:b/>
          <w:sz w:val="21"/>
        </w:rPr>
        <w:t>うち6件（《要回答5・47・55・57・58・64》）は、一部を町にお願いし、残りを当方で確認するものであり、ＡとＢの双方に掲げています。</w:t>
      </w:r>
      <w:r>
        <w:rPr>
          <w:rFonts w:ascii="游ゴシック" w:hAnsi="游ゴシック" w:eastAsia="游ゴシック"/>
          <w:b w:val="0"/>
          <w:sz w:val="21"/>
        </w:rPr>
        <w:t>46＋22−6＋3＋2＝67件となります。</w:t>
      </w:r>
    </w:p>
    <w:p>
      <w:pPr>
        <w:keepNext/>
        <w:spacing w:before="180" w:after="100"/>
      </w:pPr>
      <w:bookmarkStart w:id="104" w:name="_Toc10_004"/>
      <w:r>
        <w:rPr>
          <w:rFonts w:ascii="游ゴシック" w:hAnsi="游ゴシック" w:eastAsia="游ゴシック"/>
          <w:b/>
          <w:color w:val="2E74B5"/>
          <w:sz w:val="25"/>
        </w:rPr>
        <w:t>３　この区分による変化</w:t>
      </w:r>
      <w:bookmarkEnd w:id="104"/>
    </w:p>
    <w:p>
      <w:pPr>
        <w:spacing w:before="0" w:after="80" w:line="269" w:lineRule="auto"/>
      </w:pPr>
      <w:r>
        <w:rPr>
          <w:rFonts w:ascii="游ゴシック" w:hAnsi="游ゴシック" w:eastAsia="游ゴシック"/>
          <w:b/>
          <w:sz w:val="21"/>
        </w:rPr>
        <w:t>最も大きいのは、至急にお願いしていた3件のうち1件が外れることです。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361"/>
        <w:gridCol w:w="4819"/>
      </w:tblGrid>
      <w:tr>
        <w:tc>
          <w:tcPr>
            <w:tcW w:type="dxa" w:w="3402"/>
            <w:shd w:val="clear" w:fill="1F3864"/>
            <w:vAlign w:val="center"/>
          </w:tcPr>
          <w:p>
            <w:pPr>
              <w:spacing w:before="20" w:after="20"/>
              <w:jc w:val="center"/>
            </w:pPr>
            <w:r>
              <w:rPr>
                <w:rFonts w:ascii="游ゴシック" w:hAnsi="游ゴシック" w:eastAsia="游ゴシック"/>
                <w:b/>
                <w:color w:val="FFFFFF"/>
                <w:sz w:val="17"/>
              </w:rPr>
              <w:t>従前</w:t>
            </w:r>
          </w:p>
        </w:tc>
        <w:tc>
          <w:tcPr>
            <w:tcW w:type="dxa" w:w="1361"/>
            <w:shd w:val="clear" w:fill="1F3864"/>
            <w:vAlign w:val="center"/>
          </w:tcPr>
          <w:p>
            <w:pPr>
              <w:spacing w:before="20" w:after="20"/>
              <w:jc w:val="center"/>
            </w:pPr>
            <w:r>
              <w:rPr>
                <w:rFonts w:ascii="游ゴシック" w:hAnsi="游ゴシック" w:eastAsia="游ゴシック"/>
                <w:b/>
                <w:color w:val="FFFFFF"/>
                <w:sz w:val="17"/>
              </w:rPr>
              <w:t>区分</w:t>
            </w:r>
          </w:p>
        </w:tc>
        <w:tc>
          <w:tcPr>
            <w:tcW w:type="dxa" w:w="4819"/>
            <w:shd w:val="clear" w:fill="1F3864"/>
            <w:vAlign w:val="center"/>
          </w:tcPr>
          <w:p>
            <w:pPr>
              <w:spacing w:before="20" w:after="20"/>
              <w:jc w:val="center"/>
            </w:pPr>
            <w:r>
              <w:rPr>
                <w:rFonts w:ascii="游ゴシック" w:hAnsi="游ゴシック" w:eastAsia="游ゴシック"/>
                <w:b/>
                <w:color w:val="FFFFFF"/>
                <w:sz w:val="17"/>
              </w:rPr>
              <w:t>理由</w:t>
            </w:r>
          </w:p>
        </w:tc>
      </w:tr>
      <w:tr>
        <w:tc>
          <w:tcPr>
            <w:tcW w:type="dxa" w:w="3402"/>
            <w:vAlign w:val="center"/>
          </w:tcPr>
          <w:p>
            <w:pPr>
              <w:spacing w:before="20" w:after="20"/>
            </w:pPr>
            <w:r>
              <w:rPr>
                <w:rFonts w:ascii="游ゴシック" w:hAnsi="游ゴシック" w:eastAsia="游ゴシック"/>
                <w:b/>
                <w:sz w:val="17"/>
              </w:rPr>
              <w:t>《要回答65》令和8年3月の全国介護保険・高齢者保健福祉担当課長会議資料</w:t>
            </w:r>
          </w:p>
        </w:tc>
        <w:tc>
          <w:tcPr>
            <w:tcW w:type="dxa" w:w="1361"/>
            <w:vAlign w:val="center"/>
          </w:tcPr>
          <w:p>
            <w:pPr>
              <w:spacing w:before="20" w:after="20"/>
            </w:pPr>
            <w:r>
              <w:rPr>
                <w:rFonts w:ascii="游ゴシック" w:hAnsi="游ゴシック" w:eastAsia="游ゴシック"/>
                <w:b/>
                <w:sz w:val="17"/>
              </w:rPr>
              <w:t>Ｂ</w:t>
            </w:r>
            <w:r>
              <w:rPr>
                <w:rFonts w:ascii="游ゴシック" w:hAnsi="游ゴシック" w:eastAsia="游ゴシック"/>
                <w:b w:val="0"/>
                <w:sz w:val="17"/>
              </w:rPr>
              <w:br/>
            </w:r>
            <w:r>
              <w:rPr>
                <w:rFonts w:ascii="游ゴシック" w:hAnsi="游ゴシック" w:eastAsia="游ゴシック"/>
                <w:b/>
                <w:sz w:val="17"/>
              </w:rPr>
              <w:t>当方で確認します</w:t>
            </w:r>
          </w:p>
        </w:tc>
        <w:tc>
          <w:tcPr>
            <w:tcW w:type="dxa" w:w="4819"/>
            <w:vAlign w:val="center"/>
          </w:tcPr>
          <w:p>
            <w:pPr>
              <w:spacing w:before="20" w:after="20"/>
            </w:pPr>
            <w:r>
              <w:rPr>
                <w:rFonts w:ascii="游ゴシック" w:hAnsi="游ゴシック" w:eastAsia="游ゴシック"/>
                <w:b/>
                <w:sz w:val="17"/>
              </w:rPr>
              <w:t>国が資料を公表しています。</w:t>
            </w:r>
            <w:r>
              <w:rPr>
                <w:rFonts w:ascii="游ゴシック" w:hAnsi="游ゴシック" w:eastAsia="游ゴシック"/>
                <w:b w:val="0"/>
                <w:sz w:val="17"/>
              </w:rPr>
              <w:t>令和7年度は集合形式を行わず資料の公表に代えられており、介護保険計画課分は資料3-1・3-2として掲げられています。</w:t>
            </w:r>
            <w:r>
              <w:rPr>
                <w:rFonts w:ascii="游ゴシック" w:hAnsi="游ゴシック" w:eastAsia="游ゴシック"/>
                <w:b/>
                <w:sz w:val="17"/>
              </w:rPr>
              <w:t>町にご提供をお願いする必要がありません</w:t>
            </w:r>
          </w:p>
        </w:tc>
      </w:tr>
      <w:tr>
        <w:tc>
          <w:tcPr>
            <w:tcW w:type="dxa" w:w="3402"/>
            <w:vAlign w:val="center"/>
          </w:tcPr>
          <w:p>
            <w:pPr>
              <w:spacing w:before="20" w:after="20"/>
            </w:pPr>
            <w:r>
              <w:rPr>
                <w:rFonts w:ascii="游ゴシック" w:hAnsi="游ゴシック" w:eastAsia="游ゴシック"/>
                <w:b/>
                <w:sz w:val="17"/>
              </w:rPr>
              <w:t>《要回答64》岩手県の高齢者居住安定確保計画</w:t>
            </w:r>
          </w:p>
        </w:tc>
        <w:tc>
          <w:tcPr>
            <w:tcW w:type="dxa" w:w="1361"/>
            <w:vAlign w:val="center"/>
          </w:tcPr>
          <w:p>
            <w:pPr>
              <w:spacing w:before="20" w:after="20"/>
            </w:pPr>
            <w:r>
              <w:rPr>
                <w:rFonts w:ascii="游ゴシック" w:hAnsi="游ゴシック" w:eastAsia="游ゴシック"/>
                <w:b/>
                <w:sz w:val="17"/>
              </w:rPr>
              <w:t>Ｂ</w:t>
            </w:r>
            <w:r>
              <w:rPr>
                <w:rFonts w:ascii="游ゴシック" w:hAnsi="游ゴシック" w:eastAsia="游ゴシック"/>
                <w:b w:val="0"/>
                <w:sz w:val="17"/>
              </w:rPr>
              <w:br/>
            </w:r>
            <w:r>
              <w:rPr>
                <w:rFonts w:ascii="游ゴシック" w:hAnsi="游ゴシック" w:eastAsia="游ゴシック"/>
                <w:b/>
                <w:sz w:val="17"/>
              </w:rPr>
              <w:t>当方で確認します</w:t>
            </w:r>
          </w:p>
        </w:tc>
        <w:tc>
          <w:tcPr>
            <w:tcW w:type="dxa" w:w="4819"/>
            <w:vAlign w:val="center"/>
          </w:tcPr>
          <w:p>
            <w:pPr>
              <w:spacing w:before="20" w:after="20"/>
            </w:pPr>
            <w:r>
              <w:rPr>
                <w:rFonts w:ascii="游ゴシック" w:hAnsi="游ゴシック" w:eastAsia="游ゴシック"/>
                <w:b/>
                <w:sz w:val="17"/>
              </w:rPr>
              <w:t>同計画は岩手県住宅マスタープラン（住生活基本計画。令和3年度〜令和12年度）の基本方針5に位置づけられており、県が公表しています。</w:t>
            </w:r>
            <w:r>
              <w:rPr>
                <w:rFonts w:ascii="游ゴシック" w:hAnsi="游ゴシック" w:eastAsia="游ゴシック"/>
                <w:b w:val="0"/>
                <w:sz w:val="17"/>
              </w:rPr>
              <w:t>町の住宅部門・居住支援協議会の状況のみ町にお願いします</w:t>
            </w:r>
          </w:p>
        </w:tc>
      </w:tr>
      <w:tr>
        <w:tc>
          <w:tcPr>
            <w:tcW w:type="dxa" w:w="3402"/>
            <w:vAlign w:val="center"/>
          </w:tcPr>
          <w:p>
            <w:pPr>
              <w:spacing w:before="20" w:after="20"/>
            </w:pPr>
            <w:r>
              <w:rPr>
                <w:rFonts w:ascii="游ゴシック" w:hAnsi="游ゴシック" w:eastAsia="游ゴシック"/>
                <w:b/>
                <w:sz w:val="17"/>
              </w:rPr>
              <w:t>《要回答60》岩手県の令和22年度の介護職員必要数</w:t>
            </w:r>
          </w:p>
        </w:tc>
        <w:tc>
          <w:tcPr>
            <w:tcW w:type="dxa" w:w="1361"/>
            <w:vAlign w:val="center"/>
          </w:tcPr>
          <w:p>
            <w:pPr>
              <w:spacing w:before="20" w:after="20"/>
            </w:pPr>
            <w:r>
              <w:rPr>
                <w:rFonts w:ascii="游ゴシック" w:hAnsi="游ゴシック" w:eastAsia="游ゴシック"/>
                <w:b/>
                <w:sz w:val="17"/>
              </w:rPr>
              <w:t>Ｂ</w:t>
            </w:r>
            <w:r>
              <w:rPr>
                <w:rFonts w:ascii="游ゴシック" w:hAnsi="游ゴシック" w:eastAsia="游ゴシック"/>
                <w:b w:val="0"/>
                <w:sz w:val="17"/>
              </w:rPr>
              <w:br/>
            </w:r>
            <w:r>
              <w:rPr>
                <w:rFonts w:ascii="游ゴシック" w:hAnsi="游ゴシック" w:eastAsia="游ゴシック"/>
                <w:b/>
                <w:sz w:val="17"/>
              </w:rPr>
              <w:t>当方で確認します</w:t>
            </w:r>
          </w:p>
        </w:tc>
        <w:tc>
          <w:tcPr>
            <w:tcW w:type="dxa" w:w="4819"/>
            <w:vAlign w:val="center"/>
          </w:tcPr>
          <w:p>
            <w:pPr>
              <w:spacing w:before="20" w:after="20"/>
            </w:pPr>
            <w:r>
              <w:rPr>
                <w:rFonts w:ascii="游ゴシック" w:hAnsi="游ゴシック" w:eastAsia="游ゴシック"/>
                <w:b/>
                <w:sz w:val="17"/>
              </w:rPr>
              <w:t>厚生労働省「第9期介護保険事業計画に基づく介護職員の必要数について」の別紙5（都道府県別）により確認できます</w:t>
            </w:r>
          </w:p>
        </w:tc>
      </w:tr>
      <w:tr>
        <w:tc>
          <w:tcPr>
            <w:tcW w:type="dxa" w:w="3402"/>
            <w:vAlign w:val="center"/>
          </w:tcPr>
          <w:p>
            <w:pPr>
              <w:spacing w:before="20" w:after="20"/>
            </w:pPr>
            <w:r>
              <w:rPr>
                <w:rFonts w:ascii="游ゴシック" w:hAnsi="游ゴシック" w:eastAsia="游ゴシック"/>
                <w:b/>
                <w:sz w:val="17"/>
              </w:rPr>
              <w:t>《要回答54》加齢性難聴の有病率および他団体の実績値</w:t>
            </w:r>
          </w:p>
        </w:tc>
        <w:tc>
          <w:tcPr>
            <w:tcW w:type="dxa" w:w="1361"/>
            <w:vAlign w:val="center"/>
          </w:tcPr>
          <w:p>
            <w:pPr>
              <w:spacing w:before="20" w:after="20"/>
            </w:pPr>
            <w:r>
              <w:rPr>
                <w:rFonts w:ascii="游ゴシック" w:hAnsi="游ゴシック" w:eastAsia="游ゴシック"/>
                <w:b/>
                <w:sz w:val="17"/>
              </w:rPr>
              <w:t>Ｂ</w:t>
            </w:r>
            <w:r>
              <w:rPr>
                <w:rFonts w:ascii="游ゴシック" w:hAnsi="游ゴシック" w:eastAsia="游ゴシック"/>
                <w:b w:val="0"/>
                <w:sz w:val="17"/>
              </w:rPr>
              <w:br/>
            </w:r>
            <w:r>
              <w:rPr>
                <w:rFonts w:ascii="游ゴシック" w:hAnsi="游ゴシック" w:eastAsia="游ゴシック"/>
                <w:b/>
                <w:sz w:val="17"/>
              </w:rPr>
              <w:t>当方で確認します</w:t>
            </w:r>
          </w:p>
        </w:tc>
        <w:tc>
          <w:tcPr>
            <w:tcW w:type="dxa" w:w="4819"/>
            <w:vAlign w:val="center"/>
          </w:tcPr>
          <w:p>
            <w:pPr>
              <w:spacing w:before="20" w:after="20"/>
            </w:pPr>
            <w:r>
              <w:rPr>
                <w:rFonts w:ascii="游ゴシック" w:hAnsi="游ゴシック" w:eastAsia="游ゴシック"/>
                <w:b/>
                <w:sz w:val="17"/>
              </w:rPr>
              <w:t>国の資料および他団体の公表資料により確認します</w:t>
            </w:r>
          </w:p>
        </w:tc>
      </w:tr>
      <w:tr>
        <w:tc>
          <w:tcPr>
            <w:tcW w:type="dxa" w:w="3402"/>
            <w:vAlign w:val="center"/>
          </w:tcPr>
          <w:p>
            <w:pPr>
              <w:spacing w:before="20" w:after="20"/>
            </w:pPr>
            <w:r>
              <w:rPr>
                <w:rFonts w:ascii="游ゴシック" w:hAnsi="游ゴシック" w:eastAsia="游ゴシック"/>
                <w:b/>
                <w:sz w:val="17"/>
              </w:rPr>
              <w:t>《要回答5》第6期〜第9期の保険料基準額の実額</w:t>
            </w:r>
          </w:p>
        </w:tc>
        <w:tc>
          <w:tcPr>
            <w:tcW w:type="dxa" w:w="1361"/>
            <w:vAlign w:val="center"/>
          </w:tcPr>
          <w:p>
            <w:pPr>
              <w:spacing w:before="20" w:after="20"/>
            </w:pPr>
            <w:r>
              <w:rPr>
                <w:rFonts w:ascii="游ゴシック" w:hAnsi="游ゴシック" w:eastAsia="游ゴシック"/>
                <w:b/>
                <w:sz w:val="17"/>
              </w:rPr>
              <w:t>Ａ・Ｂ</w:t>
            </w:r>
          </w:p>
        </w:tc>
        <w:tc>
          <w:tcPr>
            <w:tcW w:type="dxa" w:w="4819"/>
            <w:vAlign w:val="center"/>
          </w:tcPr>
          <w:p>
            <w:pPr>
              <w:spacing w:before="20" w:after="20"/>
            </w:pPr>
            <w:r>
              <w:rPr>
                <w:rFonts w:ascii="游ゴシック" w:hAnsi="游ゴシック" w:eastAsia="游ゴシック"/>
                <w:b/>
                <w:sz w:val="17"/>
              </w:rPr>
              <w:t>基準額の実額は国が公表しています。第7期の引下げ要因のみ町にお願いします</w:t>
            </w:r>
          </w:p>
        </w:tc>
      </w:tr>
    </w:tbl>
    <w:p>
      <w:pPr>
        <w:spacing w:after="40"/>
      </w:pPr>
    </w:p>
    <w:p>
      <w:pPr>
        <w:spacing w:before="120" w:after="80" w:line="269" w:lineRule="auto"/>
      </w:pPr>
      <w:r>
        <w:rPr>
          <w:rFonts w:ascii="游ゴシック" w:hAnsi="游ゴシック" w:eastAsia="游ゴシック"/>
          <w:b/>
          <w:sz w:val="21"/>
        </w:rPr>
        <w:t>至急にお願いする事項は、令和8年度の月報</w:t>
      </w:r>
      <w:r>
        <w:rPr>
          <w:rFonts w:ascii="游ゴシック" w:hAnsi="游ゴシック" w:eastAsia="游ゴシック"/>
          <w:b w:val="0"/>
          <w:sz w:val="21"/>
        </w:rPr>
        <w:t>《要回答35》</w:t>
      </w:r>
      <w:r>
        <w:rPr>
          <w:rFonts w:ascii="游ゴシック" w:hAnsi="游ゴシック" w:eastAsia="游ゴシック"/>
          <w:b/>
          <w:sz w:val="21"/>
        </w:rPr>
        <w:t>と介護給付費準備基金の残高</w:t>
      </w:r>
      <w:r>
        <w:rPr>
          <w:rFonts w:ascii="游ゴシック" w:hAnsi="游ゴシック" w:eastAsia="游ゴシック"/>
          <w:b w:val="0"/>
          <w:sz w:val="21"/>
        </w:rPr>
        <w:t>《要回答4・39》</w:t>
      </w:r>
      <w:r>
        <w:rPr>
          <w:rFonts w:ascii="游ゴシック" w:hAnsi="游ゴシック" w:eastAsia="游ゴシック"/>
          <w:b/>
          <w:sz w:val="21"/>
        </w:rPr>
        <w:t>の2件になります。</w:t>
      </w:r>
      <w:r>
        <w:rPr>
          <w:rFonts w:ascii="游ゴシック" w:hAnsi="游ゴシック" w:eastAsia="游ゴシック"/>
          <w:b/>
          <w:sz w:val="21"/>
        </w:rPr>
        <w:t>いずれも町の帳票でなければ分からないものであり、保険料の算定を確定できません。</w:t>
      </w:r>
    </w:p>
    <w:p>
      <w:r>
        <w:br w:type="page"/>
      </w:r>
    </w:p>
    <w:p>
      <w:pPr>
        <w:keepNext/>
        <w:spacing w:before="240" w:after="100"/>
      </w:pPr>
      <w:bookmarkStart w:id="105" w:name="_Toc10_005"/>
      <w:r>
        <w:rPr>
          <w:rFonts w:ascii="游ゴシック" w:hAnsi="游ゴシック" w:eastAsia="游ゴシック"/>
          <w:b/>
          <w:color w:val="2E74B5"/>
          <w:sz w:val="30"/>
        </w:rPr>
        <w:t>第２　Ａ　町からご提供をお願いする資料（51件）</w:t>
      </w:r>
      <w:bookmarkEnd w:id="105"/>
    </w:p>
    <w:p>
      <w:pPr>
        <w:keepNext/>
        <w:spacing w:before="180" w:after="100"/>
      </w:pPr>
      <w:bookmarkStart w:id="106" w:name="_Toc10_006"/>
      <w:r>
        <w:rPr>
          <w:rFonts w:ascii="游ゴシック" w:hAnsi="游ゴシック" w:eastAsia="游ゴシック"/>
          <w:b/>
          <w:color w:val="2E74B5"/>
          <w:sz w:val="25"/>
        </w:rPr>
        <w:t>１　至急にお願いするもの（2件）</w:t>
      </w:r>
      <w:bookmarkEnd w:id="106"/>
    </w:p>
    <w:p>
      <w:pPr>
        <w:spacing w:before="0" w:after="80" w:line="269" w:lineRule="auto"/>
      </w:pPr>
      <w:r>
        <w:rPr>
          <w:rFonts w:ascii="游ゴシック" w:hAnsi="游ゴシック" w:eastAsia="游ゴシック"/>
          <w:b/>
          <w:sz w:val="21"/>
        </w:rPr>
        <w:t>この2件がいただけるまで保険料の算定を確定できません。令和8年12月16日の第3回策定委員会で保険料をお示しするため、10月中の受領をお願いしたい事項です。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2608"/>
        <w:gridCol w:w="4309"/>
        <w:gridCol w:w="1984"/>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2608"/>
            <w:shd w:val="clear" w:fill="1F3864"/>
            <w:vAlign w:val="center"/>
          </w:tcPr>
          <w:p>
            <w:pPr>
              <w:spacing w:before="20" w:after="20"/>
              <w:jc w:val="center"/>
            </w:pPr>
            <w:r>
              <w:rPr>
                <w:rFonts w:ascii="游ゴシック" w:hAnsi="游ゴシック" w:eastAsia="游ゴシック"/>
                <w:b/>
                <w:color w:val="FFFFFF"/>
                <w:sz w:val="17"/>
              </w:rPr>
              <w:t>資料</w:t>
            </w:r>
          </w:p>
        </w:tc>
        <w:tc>
          <w:tcPr>
            <w:tcW w:type="dxa" w:w="4309"/>
            <w:shd w:val="clear" w:fill="1F3864"/>
            <w:vAlign w:val="center"/>
          </w:tcPr>
          <w:p>
            <w:pPr>
              <w:spacing w:before="20" w:after="20"/>
              <w:jc w:val="center"/>
            </w:pPr>
            <w:r>
              <w:rPr>
                <w:rFonts w:ascii="游ゴシック" w:hAnsi="游ゴシック" w:eastAsia="游ゴシック"/>
                <w:b/>
                <w:color w:val="FFFFFF"/>
                <w:sz w:val="17"/>
              </w:rPr>
              <w:t>なぜ町でなければ分からないか</w:t>
            </w:r>
          </w:p>
        </w:tc>
        <w:tc>
          <w:tcPr>
            <w:tcW w:type="dxa" w:w="1984"/>
            <w:shd w:val="clear" w:fill="1F3864"/>
            <w:vAlign w:val="center"/>
          </w:tcPr>
          <w:p>
            <w:pPr>
              <w:spacing w:before="20" w:after="20"/>
              <w:jc w:val="center"/>
            </w:pPr>
            <w:r>
              <w:rPr>
                <w:rFonts w:ascii="游ゴシック" w:hAnsi="游ゴシック" w:eastAsia="游ゴシック"/>
                <w:b/>
                <w:color w:val="FFFFFF"/>
                <w:sz w:val="17"/>
              </w:rPr>
              <w:t>動く幅</w:t>
            </w:r>
          </w:p>
        </w:tc>
      </w:tr>
      <w:tr>
        <w:tc>
          <w:tcPr>
            <w:tcW w:type="dxa" w:w="680"/>
            <w:vAlign w:val="center"/>
          </w:tcPr>
          <w:p>
            <w:pPr>
              <w:spacing w:before="20" w:after="20"/>
            </w:pPr>
            <w:r>
              <w:rPr>
                <w:rFonts w:ascii="游ゴシック" w:hAnsi="游ゴシック" w:eastAsia="游ゴシック"/>
                <w:b/>
                <w:sz w:val="17"/>
              </w:rPr>
              <w:t>35</w:t>
            </w:r>
          </w:p>
        </w:tc>
        <w:tc>
          <w:tcPr>
            <w:tcW w:type="dxa" w:w="2608"/>
            <w:vAlign w:val="center"/>
          </w:tcPr>
          <w:p>
            <w:pPr>
              <w:spacing w:before="20" w:after="20"/>
            </w:pPr>
            <w:r>
              <w:rPr>
                <w:rFonts w:ascii="游ゴシック" w:hAnsi="游ゴシック" w:eastAsia="游ゴシック"/>
                <w:b/>
                <w:sz w:val="17"/>
              </w:rPr>
              <w:t>令和8年度の月報</w:t>
            </w:r>
            <w:r>
              <w:rPr>
                <w:rFonts w:ascii="游ゴシック" w:hAnsi="游ゴシック" w:eastAsia="游ゴシック"/>
                <w:b w:val="0"/>
                <w:sz w:val="17"/>
              </w:rPr>
              <w:t>（令和8年5月月報以降）</w:t>
            </w:r>
          </w:p>
        </w:tc>
        <w:tc>
          <w:tcPr>
            <w:tcW w:type="dxa" w:w="4309"/>
            <w:vAlign w:val="center"/>
          </w:tcPr>
          <w:p>
            <w:pPr>
              <w:spacing w:before="20" w:after="20"/>
            </w:pPr>
            <w:r>
              <w:rPr>
                <w:rFonts w:ascii="游ゴシック" w:hAnsi="游ゴシック" w:eastAsia="游ゴシック"/>
                <w:b/>
                <w:sz w:val="17"/>
              </w:rPr>
              <w:t>国保連合会から町に送付される帳票であり、公表されていません</w:t>
            </w:r>
          </w:p>
        </w:tc>
        <w:tc>
          <w:tcPr>
            <w:tcW w:type="dxa" w:w="1984"/>
            <w:vAlign w:val="center"/>
          </w:tcPr>
          <w:p>
            <w:pPr>
              <w:spacing w:before="20" w:after="20"/>
            </w:pPr>
            <w:r>
              <w:rPr>
                <w:rFonts w:ascii="游ゴシック" w:hAnsi="游ゴシック" w:eastAsia="游ゴシック"/>
                <w:b/>
                <w:sz w:val="17"/>
              </w:rPr>
              <w:t>月額216円</w:t>
            </w:r>
            <w:r>
              <w:rPr>
                <w:rFonts w:ascii="游ゴシック" w:hAnsi="游ゴシック" w:eastAsia="游ゴシック"/>
                <w:b w:val="0"/>
                <w:sz w:val="17"/>
              </w:rPr>
              <w:t>（3か年170,008千円）</w:t>
            </w:r>
          </w:p>
        </w:tc>
      </w:tr>
      <w:tr>
        <w:tc>
          <w:tcPr>
            <w:tcW w:type="dxa" w:w="680"/>
            <w:vAlign w:val="center"/>
          </w:tcPr>
          <w:p>
            <w:pPr>
              <w:spacing w:before="20" w:after="20"/>
            </w:pPr>
            <w:r>
              <w:rPr>
                <w:rFonts w:ascii="游ゴシック" w:hAnsi="游ゴシック" w:eastAsia="游ゴシック"/>
                <w:b/>
                <w:sz w:val="17"/>
              </w:rPr>
              <w:t>4・39</w:t>
            </w:r>
          </w:p>
        </w:tc>
        <w:tc>
          <w:tcPr>
            <w:tcW w:type="dxa" w:w="2608"/>
            <w:vAlign w:val="center"/>
          </w:tcPr>
          <w:p>
            <w:pPr>
              <w:spacing w:before="20" w:after="20"/>
            </w:pPr>
            <w:r>
              <w:rPr>
                <w:rFonts w:ascii="游ゴシック" w:hAnsi="游ゴシック" w:eastAsia="游ゴシック"/>
                <w:b/>
                <w:sz w:val="17"/>
              </w:rPr>
              <w:t>介護給付費準備基金の残高</w:t>
            </w:r>
            <w:r>
              <w:rPr>
                <w:rFonts w:ascii="游ゴシック" w:hAnsi="游ゴシック" w:eastAsia="游ゴシック"/>
                <w:b w:val="0"/>
                <w:sz w:val="17"/>
              </w:rPr>
              <w:t>（令和8年度末見込）</w:t>
            </w:r>
          </w:p>
        </w:tc>
        <w:tc>
          <w:tcPr>
            <w:tcW w:type="dxa" w:w="4309"/>
            <w:vAlign w:val="center"/>
          </w:tcPr>
          <w:p>
            <w:pPr>
              <w:spacing w:before="20" w:after="20"/>
            </w:pPr>
            <w:r>
              <w:rPr>
                <w:rFonts w:ascii="游ゴシック" w:hAnsi="游ゴシック" w:eastAsia="游ゴシック"/>
                <w:b/>
                <w:sz w:val="17"/>
              </w:rPr>
              <w:t>町の基金であり、町の決算・予算でなければ分かりません</w:t>
            </w:r>
          </w:p>
        </w:tc>
        <w:tc>
          <w:tcPr>
            <w:tcW w:type="dxa" w:w="1984"/>
            <w:vAlign w:val="center"/>
          </w:tcPr>
          <w:p>
            <w:pPr>
              <w:spacing w:before="20" w:after="20"/>
            </w:pPr>
            <w:r>
              <w:rPr>
                <w:rFonts w:ascii="游ゴシック" w:hAnsi="游ゴシック" w:eastAsia="游ゴシック"/>
                <w:b/>
                <w:sz w:val="17"/>
              </w:rPr>
              <w:t>月額540円</w:t>
            </w:r>
          </w:p>
        </w:tc>
      </w:tr>
    </w:tbl>
    <w:p>
      <w:pPr>
        <w:spacing w:after="40"/>
      </w:pPr>
    </w:p>
    <w:p>
      <w:pPr>
        <w:keepNext/>
        <w:spacing w:before="180" w:after="100"/>
      </w:pPr>
      <w:bookmarkStart w:id="107" w:name="_Toc10_007"/>
      <w:r>
        <w:rPr>
          <w:rFonts w:ascii="游ゴシック" w:hAnsi="游ゴシック" w:eastAsia="游ゴシック"/>
          <w:b/>
          <w:color w:val="2E74B5"/>
          <w:sz w:val="25"/>
        </w:rPr>
        <w:t>２　保険料・見込量の算定に用いるもの（10件）</w:t>
      </w:r>
      <w:bookmarkEnd w:id="10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4535"/>
        <w:gridCol w:w="4365"/>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4535"/>
            <w:shd w:val="clear" w:fill="1F3864"/>
            <w:vAlign w:val="center"/>
          </w:tcPr>
          <w:p>
            <w:pPr>
              <w:spacing w:before="20" w:after="20"/>
              <w:jc w:val="center"/>
            </w:pPr>
            <w:r>
              <w:rPr>
                <w:rFonts w:ascii="游ゴシック" w:hAnsi="游ゴシック" w:eastAsia="游ゴシック"/>
                <w:b/>
                <w:color w:val="FFFFFF"/>
                <w:sz w:val="17"/>
              </w:rPr>
              <w:t>資料</w:t>
            </w:r>
          </w:p>
        </w:tc>
        <w:tc>
          <w:tcPr>
            <w:tcW w:type="dxa" w:w="4365"/>
            <w:shd w:val="clear" w:fill="1F3864"/>
            <w:vAlign w:val="center"/>
          </w:tcPr>
          <w:p>
            <w:pPr>
              <w:spacing w:before="20" w:after="20"/>
              <w:jc w:val="center"/>
            </w:pPr>
            <w:r>
              <w:rPr>
                <w:rFonts w:ascii="游ゴシック" w:hAnsi="游ゴシック" w:eastAsia="游ゴシック"/>
                <w:b/>
                <w:color w:val="FFFFFF"/>
                <w:sz w:val="17"/>
              </w:rPr>
              <w:t>なぜ町でなければ分からないか</w:t>
            </w:r>
          </w:p>
        </w:tc>
      </w:tr>
      <w:tr>
        <w:tc>
          <w:tcPr>
            <w:tcW w:type="dxa" w:w="680"/>
            <w:vAlign w:val="center"/>
          </w:tcPr>
          <w:p>
            <w:pPr>
              <w:spacing w:before="20" w:after="20"/>
            </w:pPr>
            <w:r>
              <w:rPr>
                <w:rFonts w:ascii="游ゴシック" w:hAnsi="游ゴシック" w:eastAsia="游ゴシック"/>
                <w:b/>
                <w:sz w:val="17"/>
              </w:rPr>
              <w:t>38</w:t>
            </w:r>
          </w:p>
        </w:tc>
        <w:tc>
          <w:tcPr>
            <w:tcW w:type="dxa" w:w="4535"/>
            <w:vAlign w:val="center"/>
          </w:tcPr>
          <w:p>
            <w:pPr>
              <w:spacing w:before="20" w:after="20"/>
            </w:pPr>
            <w:r>
              <w:rPr>
                <w:rFonts w:ascii="游ゴシック" w:hAnsi="游ゴシック" w:eastAsia="游ゴシック"/>
                <w:b w:val="0"/>
                <w:sz w:val="17"/>
              </w:rPr>
              <w:t>地域支援事業費の第10期見込額</w:t>
            </w:r>
          </w:p>
        </w:tc>
        <w:tc>
          <w:tcPr>
            <w:tcW w:type="dxa" w:w="4365"/>
            <w:vAlign w:val="center"/>
          </w:tcPr>
          <w:p>
            <w:pPr>
              <w:spacing w:before="20" w:after="20"/>
            </w:pPr>
            <w:r>
              <w:rPr>
                <w:rFonts w:ascii="游ゴシック" w:hAnsi="游ゴシック" w:eastAsia="游ゴシック"/>
                <w:b w:val="0"/>
                <w:sz w:val="17"/>
              </w:rPr>
              <w:t>町の事業費の積算</w:t>
            </w:r>
          </w:p>
        </w:tc>
      </w:tr>
      <w:tr>
        <w:tc>
          <w:tcPr>
            <w:tcW w:type="dxa" w:w="680"/>
            <w:vAlign w:val="center"/>
          </w:tcPr>
          <w:p>
            <w:pPr>
              <w:spacing w:before="20" w:after="20"/>
            </w:pPr>
            <w:r>
              <w:rPr>
                <w:rFonts w:ascii="游ゴシック" w:hAnsi="游ゴシック" w:eastAsia="游ゴシック"/>
                <w:b/>
                <w:sz w:val="17"/>
              </w:rPr>
              <w:t>40</w:t>
            </w:r>
          </w:p>
        </w:tc>
        <w:tc>
          <w:tcPr>
            <w:tcW w:type="dxa" w:w="4535"/>
            <w:vAlign w:val="center"/>
          </w:tcPr>
          <w:p>
            <w:pPr>
              <w:spacing w:before="20" w:after="20"/>
            </w:pPr>
            <w:r>
              <w:rPr>
                <w:rFonts w:ascii="游ゴシック" w:hAnsi="游ゴシック" w:eastAsia="游ゴシック"/>
                <w:b w:val="0"/>
                <w:sz w:val="17"/>
              </w:rPr>
              <w:t>所得段階別被保険者数（令和9〜11年度）と予定保険料収納率</w:t>
            </w:r>
          </w:p>
        </w:tc>
        <w:tc>
          <w:tcPr>
            <w:tcW w:type="dxa" w:w="4365"/>
            <w:vAlign w:val="center"/>
          </w:tcPr>
          <w:p>
            <w:pPr>
              <w:spacing w:before="20" w:after="20"/>
            </w:pPr>
            <w:r>
              <w:rPr>
                <w:rFonts w:ascii="游ゴシック" w:hAnsi="游ゴシック" w:eastAsia="游ゴシック"/>
                <w:b/>
                <w:sz w:val="17"/>
              </w:rPr>
              <w:t>町の賦課データ</w:t>
            </w:r>
          </w:p>
        </w:tc>
      </w:tr>
      <w:tr>
        <w:tc>
          <w:tcPr>
            <w:tcW w:type="dxa" w:w="680"/>
            <w:vAlign w:val="center"/>
          </w:tcPr>
          <w:p>
            <w:pPr>
              <w:spacing w:before="20" w:after="20"/>
            </w:pPr>
            <w:r>
              <w:rPr>
                <w:rFonts w:ascii="游ゴシック" w:hAnsi="游ゴシック" w:eastAsia="游ゴシック"/>
                <w:b/>
                <w:sz w:val="17"/>
              </w:rPr>
              <w:t>41</w:t>
            </w:r>
          </w:p>
        </w:tc>
        <w:tc>
          <w:tcPr>
            <w:tcW w:type="dxa" w:w="4535"/>
            <w:vAlign w:val="center"/>
          </w:tcPr>
          <w:p>
            <w:pPr>
              <w:spacing w:before="20" w:after="20"/>
            </w:pPr>
            <w:r>
              <w:rPr>
                <w:rFonts w:ascii="游ゴシック" w:hAnsi="游ゴシック" w:eastAsia="游ゴシック"/>
                <w:b w:val="0"/>
                <w:sz w:val="17"/>
              </w:rPr>
              <w:t>算定対象審査支払手数料の単価と件数</w:t>
            </w:r>
          </w:p>
        </w:tc>
        <w:tc>
          <w:tcPr>
            <w:tcW w:type="dxa" w:w="4365"/>
            <w:vAlign w:val="center"/>
          </w:tcPr>
          <w:p>
            <w:pPr>
              <w:spacing w:before="20" w:after="20"/>
            </w:pPr>
            <w:r>
              <w:rPr>
                <w:rFonts w:ascii="游ゴシック" w:hAnsi="游ゴシック" w:eastAsia="游ゴシック"/>
                <w:b/>
                <w:sz w:val="17"/>
              </w:rPr>
              <w:t>町と国保連合会の契約</w:t>
            </w:r>
          </w:p>
        </w:tc>
      </w:tr>
      <w:tr>
        <w:tc>
          <w:tcPr>
            <w:tcW w:type="dxa" w:w="680"/>
            <w:vAlign w:val="center"/>
          </w:tcPr>
          <w:p>
            <w:pPr>
              <w:spacing w:before="20" w:after="20"/>
            </w:pPr>
            <w:r>
              <w:rPr>
                <w:rFonts w:ascii="游ゴシック" w:hAnsi="游ゴシック" w:eastAsia="游ゴシック"/>
                <w:b/>
                <w:sz w:val="17"/>
              </w:rPr>
              <w:t>34</w:t>
            </w:r>
          </w:p>
        </w:tc>
        <w:tc>
          <w:tcPr>
            <w:tcW w:type="dxa" w:w="4535"/>
            <w:vAlign w:val="center"/>
          </w:tcPr>
          <w:p>
            <w:pPr>
              <w:spacing w:before="20" w:after="20"/>
            </w:pPr>
            <w:r>
              <w:rPr>
                <w:rFonts w:ascii="游ゴシック" w:hAnsi="游ゴシック" w:eastAsia="游ゴシック"/>
                <w:b w:val="0"/>
                <w:sz w:val="17"/>
              </w:rPr>
              <w:t>推計パターン「0908」が保険料まで算定したものか</w:t>
            </w:r>
          </w:p>
        </w:tc>
        <w:tc>
          <w:tcPr>
            <w:tcW w:type="dxa" w:w="4365"/>
            <w:vAlign w:val="center"/>
          </w:tcPr>
          <w:p>
            <w:pPr>
              <w:spacing w:before="20" w:after="20"/>
            </w:pPr>
            <w:r>
              <w:rPr>
                <w:rFonts w:ascii="游ゴシック" w:hAnsi="游ゴシック" w:eastAsia="游ゴシック"/>
                <w:b/>
                <w:sz w:val="17"/>
              </w:rPr>
              <w:t>町が操作したワークシート</w:t>
            </w:r>
          </w:p>
        </w:tc>
      </w:tr>
      <w:tr>
        <w:tc>
          <w:tcPr>
            <w:tcW w:type="dxa" w:w="680"/>
            <w:vAlign w:val="center"/>
          </w:tcPr>
          <w:p>
            <w:pPr>
              <w:spacing w:before="20" w:after="20"/>
            </w:pPr>
            <w:r>
              <w:rPr>
                <w:rFonts w:ascii="游ゴシック" w:hAnsi="游ゴシック" w:eastAsia="游ゴシック"/>
                <w:b/>
                <w:sz w:val="17"/>
              </w:rPr>
              <w:t>46</w:t>
            </w:r>
          </w:p>
        </w:tc>
        <w:tc>
          <w:tcPr>
            <w:tcW w:type="dxa" w:w="4535"/>
            <w:vAlign w:val="center"/>
          </w:tcPr>
          <w:p>
            <w:pPr>
              <w:spacing w:before="20" w:after="20"/>
            </w:pPr>
            <w:r>
              <w:rPr>
                <w:rFonts w:ascii="游ゴシック" w:hAnsi="游ゴシック" w:eastAsia="游ゴシック"/>
                <w:b w:val="0"/>
                <w:sz w:val="17"/>
              </w:rPr>
              <w:t>令和8年度の認定者数795人が実際の減少か1時点のぶれか</w:t>
            </w:r>
          </w:p>
        </w:tc>
        <w:tc>
          <w:tcPr>
            <w:tcW w:type="dxa" w:w="4365"/>
            <w:vAlign w:val="center"/>
          </w:tcPr>
          <w:p>
            <w:pPr>
              <w:spacing w:before="20" w:after="20"/>
            </w:pPr>
            <w:r>
              <w:rPr>
                <w:rFonts w:ascii="游ゴシック" w:hAnsi="游ゴシック" w:eastAsia="游ゴシック"/>
                <w:b w:val="0"/>
                <w:sz w:val="17"/>
              </w:rPr>
              <w:t>町の認定事務</w:t>
            </w:r>
          </w:p>
        </w:tc>
      </w:tr>
      <w:tr>
        <w:tc>
          <w:tcPr>
            <w:tcW w:type="dxa" w:w="680"/>
            <w:vAlign w:val="center"/>
          </w:tcPr>
          <w:p>
            <w:pPr>
              <w:spacing w:before="20" w:after="20"/>
            </w:pPr>
            <w:r>
              <w:rPr>
                <w:rFonts w:ascii="游ゴシック" w:hAnsi="游ゴシック" w:eastAsia="游ゴシック"/>
                <w:b/>
                <w:sz w:val="17"/>
              </w:rPr>
              <w:t>42</w:t>
            </w:r>
          </w:p>
        </w:tc>
        <w:tc>
          <w:tcPr>
            <w:tcW w:type="dxa" w:w="4535"/>
            <w:vAlign w:val="center"/>
          </w:tcPr>
          <w:p>
            <w:pPr>
              <w:spacing w:before="20" w:after="20"/>
            </w:pPr>
            <w:r>
              <w:rPr>
                <w:rFonts w:ascii="游ゴシック" w:hAnsi="游ゴシック" w:eastAsia="游ゴシック"/>
                <w:b w:val="0"/>
                <w:sz w:val="17"/>
              </w:rPr>
              <w:t>一律の伸び率に用いる認定者数の定義（年度平均か年度末か）</w:t>
            </w:r>
          </w:p>
        </w:tc>
        <w:tc>
          <w:tcPr>
            <w:tcW w:type="dxa" w:w="4365"/>
            <w:vAlign w:val="center"/>
          </w:tcPr>
          <w:p>
            <w:pPr>
              <w:spacing w:before="20" w:after="20"/>
            </w:pPr>
            <w:r>
              <w:rPr>
                <w:rFonts w:ascii="游ゴシック" w:hAnsi="游ゴシック" w:eastAsia="游ゴシック"/>
                <w:b w:val="0"/>
                <w:sz w:val="17"/>
              </w:rPr>
              <w:t>同上</w:t>
            </w:r>
          </w:p>
        </w:tc>
      </w:tr>
      <w:tr>
        <w:tc>
          <w:tcPr>
            <w:tcW w:type="dxa" w:w="680"/>
            <w:vAlign w:val="center"/>
          </w:tcPr>
          <w:p>
            <w:pPr>
              <w:spacing w:before="20" w:after="20"/>
            </w:pPr>
            <w:r>
              <w:rPr>
                <w:rFonts w:ascii="游ゴシック" w:hAnsi="游ゴシック" w:eastAsia="游ゴシック"/>
                <w:b/>
                <w:sz w:val="17"/>
              </w:rPr>
              <w:t>36</w:t>
            </w:r>
          </w:p>
        </w:tc>
        <w:tc>
          <w:tcPr>
            <w:tcW w:type="dxa" w:w="4535"/>
            <w:vAlign w:val="center"/>
          </w:tcPr>
          <w:p>
            <w:pPr>
              <w:spacing w:before="20" w:after="20"/>
            </w:pPr>
            <w:r>
              <w:rPr>
                <w:rFonts w:ascii="游ゴシック" w:hAnsi="游ゴシック" w:eastAsia="游ゴシック"/>
                <w:b w:val="0"/>
                <w:sz w:val="17"/>
              </w:rPr>
              <w:t>認知症対応型共同生活介護の定員の変更予定</w:t>
            </w:r>
          </w:p>
        </w:tc>
        <w:tc>
          <w:tcPr>
            <w:tcW w:type="dxa" w:w="4365"/>
            <w:vAlign w:val="center"/>
          </w:tcPr>
          <w:p>
            <w:pPr>
              <w:spacing w:before="20" w:after="20"/>
            </w:pPr>
            <w:r>
              <w:rPr>
                <w:rFonts w:ascii="游ゴシック" w:hAnsi="游ゴシック" w:eastAsia="游ゴシック"/>
                <w:b/>
                <w:sz w:val="17"/>
              </w:rPr>
              <w:t>事業者との協議の状況</w:t>
            </w:r>
          </w:p>
        </w:tc>
      </w:tr>
      <w:tr>
        <w:tc>
          <w:tcPr>
            <w:tcW w:type="dxa" w:w="680"/>
            <w:vAlign w:val="center"/>
          </w:tcPr>
          <w:p>
            <w:pPr>
              <w:spacing w:before="20" w:after="20"/>
            </w:pPr>
            <w:r>
              <w:rPr>
                <w:rFonts w:ascii="游ゴシック" w:hAnsi="游ゴシック" w:eastAsia="游ゴシック"/>
                <w:b/>
                <w:sz w:val="17"/>
              </w:rPr>
              <w:t>37</w:t>
            </w:r>
          </w:p>
        </w:tc>
        <w:tc>
          <w:tcPr>
            <w:tcW w:type="dxa" w:w="4535"/>
            <w:vAlign w:val="center"/>
          </w:tcPr>
          <w:p>
            <w:pPr>
              <w:spacing w:before="20" w:after="20"/>
            </w:pPr>
            <w:r>
              <w:rPr>
                <w:rFonts w:ascii="游ゴシック" w:hAnsi="游ゴシック" w:eastAsia="游ゴシック"/>
                <w:b w:val="0"/>
                <w:sz w:val="17"/>
              </w:rPr>
              <w:t>介護老人保健施設の受入体制（職員体制が対応できるか）</w:t>
            </w:r>
          </w:p>
        </w:tc>
        <w:tc>
          <w:tcPr>
            <w:tcW w:type="dxa" w:w="4365"/>
            <w:vAlign w:val="center"/>
          </w:tcPr>
          <w:p>
            <w:pPr>
              <w:spacing w:before="20" w:after="20"/>
            </w:pPr>
            <w:r>
              <w:rPr>
                <w:rFonts w:ascii="游ゴシック" w:hAnsi="游ゴシック" w:eastAsia="游ゴシック"/>
                <w:b w:val="0"/>
                <w:sz w:val="17"/>
              </w:rPr>
              <w:t>同上</w:t>
            </w:r>
          </w:p>
        </w:tc>
      </w:tr>
      <w:tr>
        <w:tc>
          <w:tcPr>
            <w:tcW w:type="dxa" w:w="680"/>
            <w:vAlign w:val="center"/>
          </w:tcPr>
          <w:p>
            <w:pPr>
              <w:spacing w:before="20" w:after="20"/>
            </w:pPr>
            <w:r>
              <w:rPr>
                <w:rFonts w:ascii="游ゴシック" w:hAnsi="游ゴシック" w:eastAsia="游ゴシック"/>
                <w:b/>
                <w:sz w:val="17"/>
              </w:rPr>
              <w:t>47</w:t>
            </w:r>
          </w:p>
        </w:tc>
        <w:tc>
          <w:tcPr>
            <w:tcW w:type="dxa" w:w="4535"/>
            <w:vAlign w:val="center"/>
          </w:tcPr>
          <w:p>
            <w:pPr>
              <w:spacing w:before="20" w:after="20"/>
            </w:pPr>
            <w:r>
              <w:rPr>
                <w:rFonts w:ascii="游ゴシック" w:hAnsi="游ゴシック" w:eastAsia="游ゴシック"/>
                <w:b w:val="0"/>
                <w:sz w:val="17"/>
              </w:rPr>
              <w:t>地域支援事業費の上限額のうち、算定の基礎となる町の数値</w:t>
            </w:r>
          </w:p>
        </w:tc>
        <w:tc>
          <w:tcPr>
            <w:tcW w:type="dxa" w:w="4365"/>
            <w:vAlign w:val="center"/>
          </w:tcPr>
          <w:p>
            <w:pPr>
              <w:spacing w:before="20" w:after="20"/>
            </w:pPr>
            <w:r>
              <w:rPr>
                <w:rFonts w:ascii="游ゴシック" w:hAnsi="游ゴシック" w:eastAsia="游ゴシック"/>
                <w:b/>
                <w:sz w:val="17"/>
              </w:rPr>
              <w:t>算定式は当方で確認します（Ｂ）。基礎数値のみ町にお願いします</w:t>
            </w:r>
          </w:p>
        </w:tc>
      </w:tr>
      <w:tr>
        <w:tc>
          <w:tcPr>
            <w:tcW w:type="dxa" w:w="680"/>
            <w:vAlign w:val="center"/>
          </w:tcPr>
          <w:p>
            <w:pPr>
              <w:spacing w:before="20" w:after="20"/>
            </w:pPr>
            <w:r>
              <w:rPr>
                <w:rFonts w:ascii="游ゴシック" w:hAnsi="游ゴシック" w:eastAsia="游ゴシック"/>
                <w:b/>
                <w:sz w:val="17"/>
              </w:rPr>
              <w:t>5</w:t>
            </w:r>
          </w:p>
        </w:tc>
        <w:tc>
          <w:tcPr>
            <w:tcW w:type="dxa" w:w="4535"/>
            <w:vAlign w:val="center"/>
          </w:tcPr>
          <w:p>
            <w:pPr>
              <w:spacing w:before="20" w:after="20"/>
            </w:pPr>
            <w:r>
              <w:rPr>
                <w:rFonts w:ascii="游ゴシック" w:hAnsi="游ゴシック" w:eastAsia="游ゴシック"/>
                <w:b/>
                <w:sz w:val="17"/>
              </w:rPr>
              <w:t>第7期に保険料を引き下げた要因</w:t>
            </w:r>
          </w:p>
        </w:tc>
        <w:tc>
          <w:tcPr>
            <w:tcW w:type="dxa" w:w="4365"/>
            <w:vAlign w:val="center"/>
          </w:tcPr>
          <w:p>
            <w:pPr>
              <w:spacing w:before="20" w:after="20"/>
            </w:pPr>
            <w:r>
              <w:rPr>
                <w:rFonts w:ascii="游ゴシック" w:hAnsi="游ゴシック" w:eastAsia="游ゴシック"/>
                <w:b/>
                <w:sz w:val="17"/>
              </w:rPr>
              <w:t>町の財政判断。基準額の実額は当方で確認します（Ｂ）</w:t>
            </w:r>
          </w:p>
        </w:tc>
      </w:tr>
    </w:tbl>
    <w:p>
      <w:pPr>
        <w:spacing w:after="40"/>
      </w:pPr>
    </w:p>
    <w:p>
      <w:pPr>
        <w:keepNext/>
        <w:spacing w:before="180" w:after="100"/>
      </w:pPr>
      <w:bookmarkStart w:id="108" w:name="_Toc10_008"/>
      <w:r>
        <w:rPr>
          <w:rFonts w:ascii="游ゴシック" w:hAnsi="游ゴシック" w:eastAsia="游ゴシック"/>
          <w:b/>
          <w:color w:val="2E74B5"/>
          <w:sz w:val="25"/>
        </w:rPr>
        <w:t>３　交付金の帳票でなければ分からないもの（4件）</w:t>
      </w:r>
      <w:bookmarkEnd w:id="108"/>
    </w:p>
    <w:p>
      <w:pPr>
        <w:spacing w:before="0" w:after="80" w:line="269" w:lineRule="auto"/>
      </w:pPr>
      <w:r>
        <w:rPr>
          <w:rFonts w:ascii="游ゴシック" w:hAnsi="游ゴシック" w:eastAsia="游ゴシック"/>
          <w:b/>
          <w:sz w:val="21"/>
        </w:rPr>
        <w:t>両交付金の得点の内訳および交付額は、町に配布される帳票でなければ確認できません。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8220"/>
      </w:tblGrid>
      <w:tr>
        <w:tc>
          <w:tcPr>
            <w:tcW w:type="dxa" w:w="1361"/>
            <w:shd w:val="clear" w:fill="1F3864"/>
            <w:vAlign w:val="center"/>
          </w:tcPr>
          <w:p>
            <w:pPr>
              <w:spacing w:before="20" w:after="20"/>
              <w:jc w:val="center"/>
            </w:pPr>
            <w:r>
              <w:rPr>
                <w:rFonts w:ascii="游ゴシック" w:hAnsi="游ゴシック" w:eastAsia="游ゴシック"/>
                <w:b/>
                <w:color w:val="FFFFFF"/>
                <w:sz w:val="17"/>
              </w:rPr>
              <w:t>№</w:t>
            </w:r>
          </w:p>
        </w:tc>
        <w:tc>
          <w:tcPr>
            <w:tcW w:type="dxa" w:w="8220"/>
            <w:shd w:val="clear" w:fill="1F3864"/>
            <w:vAlign w:val="center"/>
          </w:tcPr>
          <w:p>
            <w:pPr>
              <w:spacing w:before="20" w:after="20"/>
              <w:jc w:val="center"/>
            </w:pPr>
            <w:r>
              <w:rPr>
                <w:rFonts w:ascii="游ゴシック" w:hAnsi="游ゴシック" w:eastAsia="游ゴシック"/>
                <w:b/>
                <w:color w:val="FFFFFF"/>
                <w:sz w:val="17"/>
              </w:rPr>
              <w:t>資料</w:t>
            </w:r>
          </w:p>
        </w:tc>
      </w:tr>
      <w:tr>
        <w:tc>
          <w:tcPr>
            <w:tcW w:type="dxa" w:w="1361"/>
            <w:vAlign w:val="center"/>
          </w:tcPr>
          <w:p>
            <w:pPr>
              <w:spacing w:before="20" w:after="20"/>
            </w:pPr>
            <w:r>
              <w:rPr>
                <w:rFonts w:ascii="游ゴシック" w:hAnsi="游ゴシック" w:eastAsia="游ゴシック"/>
                <w:b/>
                <w:sz w:val="17"/>
              </w:rPr>
              <w:t>7</w:t>
            </w:r>
          </w:p>
        </w:tc>
        <w:tc>
          <w:tcPr>
            <w:tcW w:type="dxa" w:w="8220"/>
            <w:vAlign w:val="center"/>
          </w:tcPr>
          <w:p>
            <w:pPr>
              <w:spacing w:before="20" w:after="20"/>
            </w:pPr>
            <w:r>
              <w:rPr>
                <w:rFonts w:ascii="游ゴシック" w:hAnsi="游ゴシック" w:eastAsia="游ゴシック"/>
                <w:b w:val="0"/>
                <w:sz w:val="17"/>
              </w:rPr>
              <w:t>「生活支援コーディネーターの活動0点」の出所</w:t>
            </w:r>
          </w:p>
        </w:tc>
      </w:tr>
      <w:tr>
        <w:tc>
          <w:tcPr>
            <w:tcW w:type="dxa" w:w="1361"/>
            <w:vAlign w:val="center"/>
          </w:tcPr>
          <w:p>
            <w:pPr>
              <w:spacing w:before="20" w:after="20"/>
            </w:pPr>
            <w:r>
              <w:rPr>
                <w:rFonts w:ascii="游ゴシック" w:hAnsi="游ゴシック" w:eastAsia="游ゴシック"/>
                <w:b/>
                <w:sz w:val="17"/>
              </w:rPr>
              <w:t>8</w:t>
            </w:r>
          </w:p>
        </w:tc>
        <w:tc>
          <w:tcPr>
            <w:tcW w:type="dxa" w:w="8220"/>
            <w:vAlign w:val="center"/>
          </w:tcPr>
          <w:p>
            <w:pPr>
              <w:spacing w:before="20" w:after="20"/>
            </w:pPr>
            <w:r>
              <w:rPr>
                <w:rFonts w:ascii="游ゴシック" w:hAnsi="游ゴシック" w:eastAsia="游ゴシック"/>
                <w:b w:val="0"/>
                <w:sz w:val="17"/>
              </w:rPr>
              <w:t>令和8年度に新設された成果指向型配分枠の町の得点</w:t>
            </w:r>
          </w:p>
        </w:tc>
      </w:tr>
      <w:tr>
        <w:tc>
          <w:tcPr>
            <w:tcW w:type="dxa" w:w="1361"/>
            <w:vAlign w:val="center"/>
          </w:tcPr>
          <w:p>
            <w:pPr>
              <w:spacing w:before="20" w:after="20"/>
            </w:pPr>
            <w:r>
              <w:rPr>
                <w:rFonts w:ascii="游ゴシック" w:hAnsi="游ゴシック" w:eastAsia="游ゴシック"/>
                <w:b/>
                <w:sz w:val="17"/>
              </w:rPr>
              <w:t>9</w:t>
            </w:r>
          </w:p>
        </w:tc>
        <w:tc>
          <w:tcPr>
            <w:tcW w:type="dxa" w:w="8220"/>
            <w:vAlign w:val="center"/>
          </w:tcPr>
          <w:p>
            <w:pPr>
              <w:spacing w:before="20" w:after="20"/>
            </w:pPr>
            <w:r>
              <w:rPr>
                <w:rFonts w:ascii="游ゴシック" w:hAnsi="游ゴシック" w:eastAsia="游ゴシック"/>
                <w:b w:val="0"/>
                <w:sz w:val="17"/>
              </w:rPr>
              <w:t>成果指標群が令和8年度に70点→55点へ低下した要因</w:t>
            </w:r>
          </w:p>
        </w:tc>
      </w:tr>
      <w:tr>
        <w:tc>
          <w:tcPr>
            <w:tcW w:type="dxa" w:w="1361"/>
            <w:vAlign w:val="center"/>
          </w:tcPr>
          <w:p>
            <w:pPr>
              <w:spacing w:before="20" w:after="20"/>
            </w:pPr>
            <w:r>
              <w:rPr>
                <w:rFonts w:ascii="游ゴシック" w:hAnsi="游ゴシック" w:eastAsia="游ゴシック"/>
                <w:b/>
                <w:sz w:val="17"/>
              </w:rPr>
              <w:t>《要確定13》</w:t>
            </w:r>
          </w:p>
        </w:tc>
        <w:tc>
          <w:tcPr>
            <w:tcW w:type="dxa" w:w="8220"/>
            <w:vAlign w:val="center"/>
          </w:tcPr>
          <w:p>
            <w:pPr>
              <w:spacing w:before="20" w:after="20"/>
            </w:pPr>
            <w:r>
              <w:rPr>
                <w:rFonts w:ascii="游ゴシック" w:hAnsi="游ゴシック" w:eastAsia="游ゴシック"/>
                <w:b/>
                <w:sz w:val="17"/>
              </w:rPr>
              <w:t>両交付金の交付額（円）の実績</w:t>
            </w:r>
            <w:r>
              <w:rPr>
                <w:rFonts w:ascii="游ゴシック" w:hAnsi="游ゴシック" w:eastAsia="游ゴシック"/>
                <w:b w:val="0"/>
                <w:sz w:val="17"/>
              </w:rPr>
              <w:t>（令和6・7・8年度。</w:t>
            </w:r>
            <w:r>
              <w:rPr>
                <w:rFonts w:ascii="游ゴシック" w:hAnsi="游ゴシック" w:eastAsia="游ゴシック"/>
                <w:b/>
                <w:sz w:val="17"/>
              </w:rPr>
              <w:t>得点は把握していますが交付額は受領していません</w:t>
            </w:r>
            <w:r>
              <w:rPr>
                <w:rFonts w:ascii="游ゴシック" w:hAnsi="游ゴシック" w:eastAsia="游ゴシック"/>
                <w:b w:val="0"/>
                <w:sz w:val="17"/>
              </w:rPr>
              <w:t>）</w:t>
            </w:r>
          </w:p>
        </w:tc>
      </w:tr>
    </w:tbl>
    <w:p>
      <w:pPr>
        <w:spacing w:after="40"/>
      </w:pPr>
    </w:p>
    <w:p>
      <w:pPr>
        <w:keepNext/>
        <w:spacing w:before="180" w:after="100"/>
      </w:pPr>
      <w:bookmarkStart w:id="109" w:name="_Toc10_009"/>
      <w:r>
        <w:rPr>
          <w:rFonts w:ascii="游ゴシック" w:hAnsi="游ゴシック" w:eastAsia="游ゴシック"/>
          <w:b/>
          <w:color w:val="2E74B5"/>
          <w:sz w:val="25"/>
        </w:rPr>
        <w:t>４　事業の実施状況・実績（14件）</w:t>
      </w:r>
      <w:bookmarkEnd w:id="10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8901"/>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8901"/>
            <w:shd w:val="clear" w:fill="1F3864"/>
            <w:vAlign w:val="center"/>
          </w:tcPr>
          <w:p>
            <w:pPr>
              <w:spacing w:before="20" w:after="20"/>
              <w:jc w:val="center"/>
            </w:pPr>
            <w:r>
              <w:rPr>
                <w:rFonts w:ascii="游ゴシック" w:hAnsi="游ゴシック" w:eastAsia="游ゴシック"/>
                <w:b/>
                <w:color w:val="FFFFFF"/>
                <w:sz w:val="17"/>
              </w:rPr>
              <w:t>資料</w:t>
            </w:r>
          </w:p>
        </w:tc>
      </w:tr>
      <w:tr>
        <w:tc>
          <w:tcPr>
            <w:tcW w:type="dxa" w:w="680"/>
            <w:vAlign w:val="center"/>
          </w:tcPr>
          <w:p>
            <w:pPr>
              <w:spacing w:before="20" w:after="20"/>
            </w:pPr>
            <w:r>
              <w:rPr>
                <w:rFonts w:ascii="游ゴシック" w:hAnsi="游ゴシック" w:eastAsia="游ゴシック"/>
                <w:b/>
                <w:sz w:val="17"/>
              </w:rPr>
              <w:t>2</w:t>
            </w:r>
          </w:p>
        </w:tc>
        <w:tc>
          <w:tcPr>
            <w:tcW w:type="dxa" w:w="8901"/>
            <w:vAlign w:val="center"/>
          </w:tcPr>
          <w:p>
            <w:pPr>
              <w:spacing w:before="20" w:after="20"/>
            </w:pPr>
            <w:r>
              <w:rPr>
                <w:rFonts w:ascii="游ゴシック" w:hAnsi="游ゴシック" w:eastAsia="游ゴシック"/>
                <w:b w:val="0"/>
                <w:sz w:val="17"/>
              </w:rPr>
              <w:t>老人クラブの団体数・会員数（令和7年度。</w:t>
            </w:r>
            <w:r>
              <w:rPr>
                <w:rFonts w:ascii="游ゴシック" w:hAnsi="游ゴシック" w:eastAsia="游ゴシック"/>
                <w:b/>
                <w:sz w:val="17"/>
              </w:rPr>
              <w:t>第9期成果指標8項目のうち残る1項目</w:t>
            </w:r>
            <w:r>
              <w:rPr>
                <w:rFonts w:ascii="游ゴシック" w:hAnsi="游ゴシック" w:eastAsia="游ゴシック"/>
                <w:b w:val="0"/>
                <w:sz w:val="17"/>
              </w:rPr>
              <w:t>）</w:t>
            </w:r>
          </w:p>
        </w:tc>
      </w:tr>
      <w:tr>
        <w:tc>
          <w:tcPr>
            <w:tcW w:type="dxa" w:w="680"/>
            <w:vAlign w:val="center"/>
          </w:tcPr>
          <w:p>
            <w:pPr>
              <w:spacing w:before="20" w:after="20"/>
            </w:pPr>
            <w:r>
              <w:rPr>
                <w:rFonts w:ascii="游ゴシック" w:hAnsi="游ゴシック" w:eastAsia="游ゴシック"/>
                <w:b/>
                <w:sz w:val="17"/>
              </w:rPr>
              <w:t>11</w:t>
            </w:r>
          </w:p>
        </w:tc>
        <w:tc>
          <w:tcPr>
            <w:tcW w:type="dxa" w:w="8901"/>
            <w:vAlign w:val="center"/>
          </w:tcPr>
          <w:p>
            <w:pPr>
              <w:spacing w:before="20" w:after="20"/>
            </w:pPr>
            <w:r>
              <w:rPr>
                <w:rFonts w:ascii="游ゴシック" w:hAnsi="游ゴシック" w:eastAsia="游ゴシック"/>
                <w:b w:val="0"/>
                <w:sz w:val="17"/>
              </w:rPr>
              <w:t>一般介護予防事業評価事業を「実施無」とした理由</w:t>
            </w:r>
          </w:p>
        </w:tc>
      </w:tr>
      <w:tr>
        <w:tc>
          <w:tcPr>
            <w:tcW w:type="dxa" w:w="680"/>
            <w:vAlign w:val="center"/>
          </w:tcPr>
          <w:p>
            <w:pPr>
              <w:spacing w:before="20" w:after="20"/>
            </w:pPr>
            <w:r>
              <w:rPr>
                <w:rFonts w:ascii="游ゴシック" w:hAnsi="游ゴシック" w:eastAsia="游ゴシック"/>
                <w:b/>
                <w:sz w:val="17"/>
              </w:rPr>
              <w:t>12</w:t>
            </w:r>
          </w:p>
        </w:tc>
        <w:tc>
          <w:tcPr>
            <w:tcW w:type="dxa" w:w="8901"/>
            <w:vAlign w:val="center"/>
          </w:tcPr>
          <w:p>
            <w:pPr>
              <w:spacing w:before="20" w:after="20"/>
            </w:pPr>
            <w:r>
              <w:rPr>
                <w:rFonts w:ascii="游ゴシック" w:hAnsi="游ゴシック" w:eastAsia="游ゴシック"/>
                <w:b w:val="0"/>
                <w:sz w:val="17"/>
              </w:rPr>
              <w:t>「通いの場41か所」とオレンジカフェの関係</w:t>
            </w:r>
          </w:p>
        </w:tc>
      </w:tr>
      <w:tr>
        <w:tc>
          <w:tcPr>
            <w:tcW w:type="dxa" w:w="680"/>
            <w:vAlign w:val="center"/>
          </w:tcPr>
          <w:p>
            <w:pPr>
              <w:spacing w:before="20" w:after="20"/>
            </w:pPr>
            <w:r>
              <w:rPr>
                <w:rFonts w:ascii="游ゴシック" w:hAnsi="游ゴシック" w:eastAsia="游ゴシック"/>
                <w:b/>
                <w:sz w:val="17"/>
              </w:rPr>
              <w:t>18</w:t>
            </w:r>
          </w:p>
        </w:tc>
        <w:tc>
          <w:tcPr>
            <w:tcW w:type="dxa" w:w="8901"/>
            <w:vAlign w:val="center"/>
          </w:tcPr>
          <w:p>
            <w:pPr>
              <w:spacing w:before="20" w:after="20"/>
            </w:pPr>
            <w:r>
              <w:rPr>
                <w:rFonts w:ascii="游ゴシック" w:hAnsi="游ゴシック" w:eastAsia="游ゴシック"/>
                <w:b w:val="0"/>
                <w:sz w:val="17"/>
              </w:rPr>
              <w:t>要支援者が予防給付と総合事業のいずれで支えられているか</w:t>
            </w:r>
          </w:p>
        </w:tc>
      </w:tr>
      <w:tr>
        <w:tc>
          <w:tcPr>
            <w:tcW w:type="dxa" w:w="680"/>
            <w:vAlign w:val="center"/>
          </w:tcPr>
          <w:p>
            <w:pPr>
              <w:spacing w:before="20" w:after="20"/>
            </w:pPr>
            <w:r>
              <w:rPr>
                <w:rFonts w:ascii="游ゴシック" w:hAnsi="游ゴシック" w:eastAsia="游ゴシック"/>
                <w:b/>
                <w:sz w:val="17"/>
              </w:rPr>
              <w:t>49</w:t>
            </w:r>
          </w:p>
        </w:tc>
        <w:tc>
          <w:tcPr>
            <w:tcW w:type="dxa" w:w="8901"/>
            <w:vAlign w:val="center"/>
          </w:tcPr>
          <w:p>
            <w:pPr>
              <w:spacing w:before="20" w:after="20"/>
            </w:pPr>
            <w:r>
              <w:rPr>
                <w:rFonts w:ascii="游ゴシック" w:hAnsi="游ゴシック" w:eastAsia="游ゴシック"/>
                <w:b w:val="0"/>
                <w:sz w:val="17"/>
              </w:rPr>
              <w:t>認知症関連事業の実績（初期集中支援の対象者数・チームオレンジの箇所数・グループホームの待機者数・町外利用者数・増床の可否）</w:t>
            </w:r>
          </w:p>
        </w:tc>
      </w:tr>
      <w:tr>
        <w:tc>
          <w:tcPr>
            <w:tcW w:type="dxa" w:w="680"/>
            <w:vAlign w:val="center"/>
          </w:tcPr>
          <w:p>
            <w:pPr>
              <w:spacing w:before="20" w:after="20"/>
            </w:pPr>
            <w:r>
              <w:rPr>
                <w:rFonts w:ascii="游ゴシック" w:hAnsi="游ゴシック" w:eastAsia="游ゴシック"/>
                <w:b/>
                <w:sz w:val="17"/>
              </w:rPr>
              <w:t>50</w:t>
            </w:r>
          </w:p>
        </w:tc>
        <w:tc>
          <w:tcPr>
            <w:tcW w:type="dxa" w:w="8901"/>
            <w:vAlign w:val="center"/>
          </w:tcPr>
          <w:p>
            <w:pPr>
              <w:spacing w:before="20" w:after="20"/>
            </w:pPr>
            <w:r>
              <w:rPr>
                <w:rFonts w:ascii="游ゴシック" w:hAnsi="游ゴシック" w:eastAsia="游ゴシック"/>
                <w:b w:val="0"/>
                <w:sz w:val="17"/>
              </w:rPr>
              <w:t>若年性認知症の本町における状況（人数・就労の継続・県コーディネーターへの接続）</w:t>
            </w:r>
          </w:p>
        </w:tc>
      </w:tr>
      <w:tr>
        <w:tc>
          <w:tcPr>
            <w:tcW w:type="dxa" w:w="680"/>
            <w:vAlign w:val="center"/>
          </w:tcPr>
          <w:p>
            <w:pPr>
              <w:spacing w:before="20" w:after="20"/>
            </w:pPr>
            <w:r>
              <w:rPr>
                <w:rFonts w:ascii="游ゴシック" w:hAnsi="游ゴシック" w:eastAsia="游ゴシック"/>
                <w:b/>
                <w:sz w:val="17"/>
              </w:rPr>
              <w:t>22</w:t>
            </w:r>
          </w:p>
        </w:tc>
        <w:tc>
          <w:tcPr>
            <w:tcW w:type="dxa" w:w="8901"/>
            <w:vAlign w:val="center"/>
          </w:tcPr>
          <w:p>
            <w:pPr>
              <w:spacing w:before="20" w:after="20"/>
            </w:pPr>
            <w:r>
              <w:rPr>
                <w:rFonts w:ascii="游ゴシック" w:hAnsi="游ゴシック" w:eastAsia="游ゴシック"/>
                <w:b w:val="0"/>
                <w:sz w:val="17"/>
              </w:rPr>
              <w:t>若年性認知症支援コーディネーター・認知症サポート医・認知症疾患医療センターとの連携の状況</w:t>
            </w:r>
          </w:p>
        </w:tc>
      </w:tr>
      <w:tr>
        <w:tc>
          <w:tcPr>
            <w:tcW w:type="dxa" w:w="680"/>
            <w:vAlign w:val="center"/>
          </w:tcPr>
          <w:p>
            <w:pPr>
              <w:spacing w:before="20" w:after="20"/>
            </w:pPr>
            <w:r>
              <w:rPr>
                <w:rFonts w:ascii="游ゴシック" w:hAnsi="游ゴシック" w:eastAsia="游ゴシック"/>
                <w:b/>
                <w:sz w:val="17"/>
              </w:rPr>
              <w:t>61</w:t>
            </w:r>
          </w:p>
        </w:tc>
        <w:tc>
          <w:tcPr>
            <w:tcW w:type="dxa" w:w="8901"/>
            <w:vAlign w:val="center"/>
          </w:tcPr>
          <w:p>
            <w:pPr>
              <w:spacing w:before="20" w:after="20"/>
            </w:pPr>
            <w:r>
              <w:rPr>
                <w:rFonts w:ascii="游ゴシック" w:hAnsi="游ゴシック" w:eastAsia="游ゴシック"/>
                <w:b w:val="0"/>
                <w:sz w:val="17"/>
              </w:rPr>
              <w:t>重層的支援体制整備事業の実施状況</w:t>
            </w:r>
          </w:p>
        </w:tc>
      </w:tr>
      <w:tr>
        <w:tc>
          <w:tcPr>
            <w:tcW w:type="dxa" w:w="680"/>
            <w:vAlign w:val="center"/>
          </w:tcPr>
          <w:p>
            <w:pPr>
              <w:spacing w:before="20" w:after="20"/>
            </w:pPr>
            <w:r>
              <w:rPr>
                <w:rFonts w:ascii="游ゴシック" w:hAnsi="游ゴシック" w:eastAsia="游ゴシック"/>
                <w:b/>
                <w:sz w:val="17"/>
              </w:rPr>
              <w:t>62</w:t>
            </w:r>
          </w:p>
        </w:tc>
        <w:tc>
          <w:tcPr>
            <w:tcW w:type="dxa" w:w="8901"/>
            <w:vAlign w:val="center"/>
          </w:tcPr>
          <w:p>
            <w:pPr>
              <w:spacing w:before="20" w:after="20"/>
            </w:pPr>
            <w:r>
              <w:rPr>
                <w:rFonts w:ascii="游ゴシック" w:hAnsi="游ゴシック" w:eastAsia="游ゴシック"/>
                <w:b w:val="0"/>
                <w:sz w:val="17"/>
              </w:rPr>
              <w:t>福祉用具・住宅改修へのリハビリテーション専門職等の関与の状況</w:t>
            </w:r>
          </w:p>
        </w:tc>
      </w:tr>
      <w:tr>
        <w:tc>
          <w:tcPr>
            <w:tcW w:type="dxa" w:w="680"/>
            <w:vAlign w:val="center"/>
          </w:tcPr>
          <w:p>
            <w:pPr>
              <w:spacing w:before="20" w:after="20"/>
            </w:pPr>
            <w:r>
              <w:rPr>
                <w:rFonts w:ascii="游ゴシック" w:hAnsi="游ゴシック" w:eastAsia="游ゴシック"/>
                <w:b/>
                <w:sz w:val="17"/>
              </w:rPr>
              <w:t>67</w:t>
            </w:r>
          </w:p>
        </w:tc>
        <w:tc>
          <w:tcPr>
            <w:tcW w:type="dxa" w:w="8901"/>
            <w:vAlign w:val="center"/>
          </w:tcPr>
          <w:p>
            <w:pPr>
              <w:spacing w:before="20" w:after="20"/>
            </w:pPr>
            <w:r>
              <w:rPr>
                <w:rFonts w:ascii="游ゴシック" w:hAnsi="游ゴシック" w:eastAsia="游ゴシック"/>
                <w:b w:val="0"/>
                <w:sz w:val="17"/>
              </w:rPr>
              <w:t>相談の種別ごとの件数のうち、</w:t>
            </w:r>
            <w:r>
              <w:rPr>
                <w:rFonts w:ascii="游ゴシック" w:hAnsi="游ゴシック" w:eastAsia="游ゴシック"/>
                <w:b/>
                <w:sz w:val="17"/>
              </w:rPr>
              <w:t>連携先の内訳</w:t>
            </w:r>
            <w:r>
              <w:rPr>
                <w:rFonts w:ascii="游ゴシック" w:hAnsi="游ゴシック" w:eastAsia="游ゴシック"/>
                <w:b w:val="0"/>
                <w:sz w:val="17"/>
              </w:rPr>
              <w:t>（件数は令和6年度実績報告書によりご回答をいただきました）</w:t>
            </w:r>
          </w:p>
        </w:tc>
      </w:tr>
      <w:tr>
        <w:tc>
          <w:tcPr>
            <w:tcW w:type="dxa" w:w="680"/>
            <w:vAlign w:val="center"/>
          </w:tcPr>
          <w:p>
            <w:pPr>
              <w:spacing w:before="20" w:after="20"/>
            </w:pPr>
            <w:r>
              <w:rPr>
                <w:rFonts w:ascii="游ゴシック" w:hAnsi="游ゴシック" w:eastAsia="游ゴシック"/>
                <w:b/>
                <w:sz w:val="17"/>
              </w:rPr>
              <w:t>27</w:t>
            </w:r>
          </w:p>
        </w:tc>
        <w:tc>
          <w:tcPr>
            <w:tcW w:type="dxa" w:w="8901"/>
            <w:vAlign w:val="center"/>
          </w:tcPr>
          <w:p>
            <w:pPr>
              <w:spacing w:before="20" w:after="20"/>
            </w:pPr>
            <w:r>
              <w:rPr>
                <w:rFonts w:ascii="游ゴシック" w:hAnsi="游ゴシック" w:eastAsia="游ゴシック"/>
                <w:b w:val="0"/>
                <w:sz w:val="17"/>
              </w:rPr>
              <w:t>通所系職員の認知症介護基礎研修の受講状況</w:t>
            </w:r>
          </w:p>
        </w:tc>
      </w:tr>
      <w:tr>
        <w:tc>
          <w:tcPr>
            <w:tcW w:type="dxa" w:w="680"/>
            <w:vAlign w:val="center"/>
          </w:tcPr>
          <w:p>
            <w:pPr>
              <w:spacing w:before="20" w:after="20"/>
            </w:pPr>
            <w:r>
              <w:rPr>
                <w:rFonts w:ascii="游ゴシック" w:hAnsi="游ゴシック" w:eastAsia="游ゴシック"/>
                <w:b/>
                <w:sz w:val="17"/>
              </w:rPr>
              <w:t>3</w:t>
            </w:r>
          </w:p>
        </w:tc>
        <w:tc>
          <w:tcPr>
            <w:tcW w:type="dxa" w:w="8901"/>
            <w:vAlign w:val="center"/>
          </w:tcPr>
          <w:p>
            <w:pPr>
              <w:spacing w:before="20" w:after="20"/>
            </w:pPr>
            <w:r>
              <w:rPr>
                <w:rFonts w:ascii="游ゴシック" w:hAnsi="游ゴシック" w:eastAsia="游ゴシック"/>
                <w:b w:val="0"/>
                <w:sz w:val="17"/>
              </w:rPr>
              <w:t>事業所ヒアリングの残3項目（受入可能量・テクノロジーの導入状況・業務継続計画の策定状況）</w:t>
            </w:r>
          </w:p>
        </w:tc>
      </w:tr>
      <w:tr>
        <w:tc>
          <w:tcPr>
            <w:tcW w:type="dxa" w:w="680"/>
            <w:vAlign w:val="center"/>
          </w:tcPr>
          <w:p>
            <w:pPr>
              <w:spacing w:before="20" w:after="20"/>
            </w:pPr>
            <w:r>
              <w:rPr>
                <w:rFonts w:ascii="游ゴシック" w:hAnsi="游ゴシック" w:eastAsia="游ゴシック"/>
                <w:b/>
                <w:sz w:val="17"/>
              </w:rPr>
              <w:t>14</w:t>
            </w:r>
          </w:p>
        </w:tc>
        <w:tc>
          <w:tcPr>
            <w:tcW w:type="dxa" w:w="8901"/>
            <w:vAlign w:val="center"/>
          </w:tcPr>
          <w:p>
            <w:pPr>
              <w:spacing w:before="20" w:after="20"/>
            </w:pPr>
            <w:r>
              <w:rPr>
                <w:rFonts w:ascii="游ゴシック" w:hAnsi="游ゴシック" w:eastAsia="游ゴシック"/>
                <w:b w:val="0"/>
                <w:sz w:val="17"/>
              </w:rPr>
              <w:t>要介護1から要介護2へ移行した方が移行前に利用していたサービス</w:t>
            </w:r>
          </w:p>
        </w:tc>
      </w:tr>
      <w:tr>
        <w:tc>
          <w:tcPr>
            <w:tcW w:type="dxa" w:w="680"/>
            <w:vAlign w:val="center"/>
          </w:tcPr>
          <w:p>
            <w:pPr>
              <w:spacing w:before="20" w:after="20"/>
            </w:pPr>
            <w:r>
              <w:rPr>
                <w:rFonts w:ascii="游ゴシック" w:hAnsi="游ゴシック" w:eastAsia="游ゴシック"/>
                <w:b/>
                <w:sz w:val="17"/>
              </w:rPr>
              <w:t>15</w:t>
            </w:r>
          </w:p>
        </w:tc>
        <w:tc>
          <w:tcPr>
            <w:tcW w:type="dxa" w:w="8901"/>
            <w:vAlign w:val="center"/>
          </w:tcPr>
          <w:p>
            <w:pPr>
              <w:spacing w:before="20" w:after="20"/>
            </w:pPr>
            <w:r>
              <w:rPr>
                <w:rFonts w:ascii="游ゴシック" w:hAnsi="游ゴシック" w:eastAsia="游ゴシック"/>
                <w:b w:val="0"/>
                <w:sz w:val="17"/>
              </w:rPr>
              <w:t>認知症相談窓口の認知度の基準（全体32.1％／除不35.0％）</w:t>
            </w:r>
          </w:p>
        </w:tc>
      </w:tr>
    </w:tbl>
    <w:p>
      <w:pPr>
        <w:spacing w:after="40"/>
      </w:pPr>
    </w:p>
    <w:p>
      <w:pPr>
        <w:keepNext/>
        <w:spacing w:before="180" w:after="100"/>
      </w:pPr>
      <w:bookmarkStart w:id="110" w:name="_Toc10_010"/>
      <w:r>
        <w:rPr>
          <w:rFonts w:ascii="游ゴシック" w:hAnsi="游ゴシック" w:eastAsia="游ゴシック"/>
          <w:b/>
          <w:color w:val="2E74B5"/>
          <w:sz w:val="25"/>
        </w:rPr>
        <w:t>５　医療・介護連携と県との関係（3件）</w:t>
      </w:r>
      <w:bookmarkEnd w:id="11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4535"/>
        <w:gridCol w:w="4365"/>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4535"/>
            <w:shd w:val="clear" w:fill="1F3864"/>
            <w:vAlign w:val="center"/>
          </w:tcPr>
          <w:p>
            <w:pPr>
              <w:spacing w:before="20" w:after="20"/>
              <w:jc w:val="center"/>
            </w:pPr>
            <w:r>
              <w:rPr>
                <w:rFonts w:ascii="游ゴシック" w:hAnsi="游ゴシック" w:eastAsia="游ゴシック"/>
                <w:b/>
                <w:color w:val="FFFFFF"/>
                <w:sz w:val="17"/>
              </w:rPr>
              <w:t>資料</w:t>
            </w:r>
          </w:p>
        </w:tc>
        <w:tc>
          <w:tcPr>
            <w:tcW w:type="dxa" w:w="4365"/>
            <w:shd w:val="clear" w:fill="1F3864"/>
            <w:vAlign w:val="center"/>
          </w:tcPr>
          <w:p>
            <w:pPr>
              <w:spacing w:before="20" w:after="20"/>
              <w:jc w:val="center"/>
            </w:pPr>
            <w:r>
              <w:rPr>
                <w:rFonts w:ascii="游ゴシック" w:hAnsi="游ゴシック" w:eastAsia="游ゴシック"/>
                <w:b/>
                <w:color w:val="FFFFFF"/>
                <w:sz w:val="17"/>
              </w:rPr>
              <w:t>効く箇所</w:t>
            </w:r>
          </w:p>
        </w:tc>
      </w:tr>
      <w:tr>
        <w:tc>
          <w:tcPr>
            <w:tcW w:type="dxa" w:w="680"/>
            <w:vAlign w:val="center"/>
          </w:tcPr>
          <w:p>
            <w:pPr>
              <w:spacing w:before="20" w:after="20"/>
            </w:pPr>
            <w:r>
              <w:rPr>
                <w:rFonts w:ascii="游ゴシック" w:hAnsi="游ゴシック" w:eastAsia="游ゴシック"/>
                <w:b/>
                <w:sz w:val="17"/>
              </w:rPr>
              <w:t>16</w:t>
            </w:r>
          </w:p>
        </w:tc>
        <w:tc>
          <w:tcPr>
            <w:tcW w:type="dxa" w:w="4535"/>
            <w:vAlign w:val="center"/>
          </w:tcPr>
          <w:p>
            <w:pPr>
              <w:spacing w:before="20" w:after="20"/>
            </w:pPr>
            <w:r>
              <w:rPr>
                <w:rFonts w:ascii="游ゴシック" w:hAnsi="游ゴシック" w:eastAsia="游ゴシック"/>
                <w:b w:val="0"/>
                <w:sz w:val="17"/>
              </w:rPr>
              <w:t>介護保険施設の協力医療機関の確保状況</w:t>
            </w:r>
          </w:p>
        </w:tc>
        <w:tc>
          <w:tcPr>
            <w:tcW w:type="dxa" w:w="4365"/>
            <w:vAlign w:val="center"/>
          </w:tcPr>
          <w:p>
            <w:pPr>
              <w:spacing w:before="20" w:after="20"/>
            </w:pPr>
            <w:r>
              <w:rPr>
                <w:rFonts w:ascii="游ゴシック" w:hAnsi="游ゴシック" w:eastAsia="游ゴシック"/>
                <w:b/>
                <w:sz w:val="17"/>
              </w:rPr>
              <w:t>令和9年3月末に義務化されます</w:t>
            </w:r>
          </w:p>
        </w:tc>
      </w:tr>
      <w:tr>
        <w:tc>
          <w:tcPr>
            <w:tcW w:type="dxa" w:w="680"/>
            <w:vAlign w:val="center"/>
          </w:tcPr>
          <w:p>
            <w:pPr>
              <w:spacing w:before="20" w:after="20"/>
            </w:pPr>
            <w:r>
              <w:rPr>
                <w:rFonts w:ascii="游ゴシック" w:hAnsi="游ゴシック" w:eastAsia="游ゴシック"/>
                <w:b/>
                <w:sz w:val="17"/>
              </w:rPr>
              <w:t>21</w:t>
            </w:r>
          </w:p>
        </w:tc>
        <w:tc>
          <w:tcPr>
            <w:tcW w:type="dxa" w:w="4535"/>
            <w:vAlign w:val="center"/>
          </w:tcPr>
          <w:p>
            <w:pPr>
              <w:spacing w:before="20" w:after="20"/>
            </w:pPr>
            <w:r>
              <w:rPr>
                <w:rFonts w:ascii="游ゴシック" w:hAnsi="游ゴシック" w:eastAsia="游ゴシック"/>
                <w:b/>
                <w:sz w:val="17"/>
              </w:rPr>
              <w:t>医療と介護の協議の場の開催状況</w:t>
            </w:r>
          </w:p>
        </w:tc>
        <w:tc>
          <w:tcPr>
            <w:tcW w:type="dxa" w:w="4365"/>
            <w:vAlign w:val="center"/>
          </w:tcPr>
          <w:p>
            <w:pPr>
              <w:spacing w:before="20" w:after="20"/>
            </w:pPr>
            <w:r>
              <w:rPr>
                <w:rFonts w:ascii="游ゴシック" w:hAnsi="游ゴシック" w:eastAsia="游ゴシック"/>
                <w:b/>
                <w:sz w:val="17"/>
              </w:rPr>
              <w:t>★国の通知は、サービス量の見込みに慢性期の医療需要を反映する際、協議の場の協議を経て設定することを求めています。開催の有無が計画の数値に直接効きます</w:t>
            </w:r>
          </w:p>
        </w:tc>
      </w:tr>
      <w:tr>
        <w:tc>
          <w:tcPr>
            <w:tcW w:type="dxa" w:w="680"/>
            <w:vAlign w:val="center"/>
          </w:tcPr>
          <w:p>
            <w:pPr>
              <w:spacing w:before="20" w:after="20"/>
            </w:pPr>
            <w:r>
              <w:rPr>
                <w:rFonts w:ascii="游ゴシック" w:hAnsi="游ゴシック" w:eastAsia="游ゴシック"/>
                <w:b/>
                <w:sz w:val="17"/>
              </w:rPr>
              <w:t>19</w:t>
            </w:r>
          </w:p>
        </w:tc>
        <w:tc>
          <w:tcPr>
            <w:tcW w:type="dxa" w:w="4535"/>
            <w:vAlign w:val="center"/>
          </w:tcPr>
          <w:p>
            <w:pPr>
              <w:spacing w:before="20" w:after="20"/>
            </w:pPr>
            <w:r>
              <w:rPr>
                <w:rFonts w:ascii="游ゴシック" w:hAnsi="游ゴシック" w:eastAsia="游ゴシック"/>
                <w:b w:val="0"/>
                <w:sz w:val="17"/>
              </w:rPr>
              <w:t>県からの作業依頼（令和8年4月頃）の有無と内容、令和8年7月目途の県・町間の情報共有の実施状況</w:t>
            </w:r>
          </w:p>
        </w:tc>
        <w:tc>
          <w:tcPr>
            <w:tcW w:type="dxa" w:w="4365"/>
            <w:vAlign w:val="center"/>
          </w:tcPr>
          <w:p>
            <w:pPr>
              <w:spacing w:before="20" w:after="20"/>
            </w:pPr>
            <w:r>
              <w:rPr>
                <w:rFonts w:ascii="游ゴシック" w:hAnsi="游ゴシック" w:eastAsia="游ゴシック"/>
                <w:b/>
                <w:sz w:val="17"/>
              </w:rPr>
              <w:t>第10期から県と町の実効的なすり合わせが求められます</w:t>
            </w:r>
          </w:p>
        </w:tc>
      </w:tr>
    </w:tbl>
    <w:p>
      <w:pPr>
        <w:spacing w:after="40"/>
      </w:pPr>
    </w:p>
    <w:p>
      <w:pPr>
        <w:keepNext/>
        <w:spacing w:before="180" w:after="100"/>
      </w:pPr>
      <w:bookmarkStart w:id="111" w:name="_Toc10_011"/>
      <w:r>
        <w:rPr>
          <w:rFonts w:ascii="游ゴシック" w:hAnsi="游ゴシック" w:eastAsia="游ゴシック"/>
          <w:b/>
          <w:color w:val="2E74B5"/>
          <w:sz w:val="25"/>
        </w:rPr>
        <w:t>６　難聴高齢者の早期発見・早期介入（4件）</w:t>
      </w:r>
      <w:bookmarkEnd w:id="11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5669"/>
        <w:gridCol w:w="3231"/>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5669"/>
            <w:shd w:val="clear" w:fill="1F3864"/>
            <w:vAlign w:val="center"/>
          </w:tcPr>
          <w:p>
            <w:pPr>
              <w:spacing w:before="20" w:after="20"/>
              <w:jc w:val="center"/>
            </w:pPr>
            <w:r>
              <w:rPr>
                <w:rFonts w:ascii="游ゴシック" w:hAnsi="游ゴシック" w:eastAsia="游ゴシック"/>
                <w:b/>
                <w:color w:val="FFFFFF"/>
                <w:sz w:val="17"/>
              </w:rPr>
              <w:t>資料</w:t>
            </w:r>
          </w:p>
        </w:tc>
        <w:tc>
          <w:tcPr>
            <w:tcW w:type="dxa" w:w="3231"/>
            <w:shd w:val="clear" w:fill="1F3864"/>
            <w:vAlign w:val="center"/>
          </w:tcPr>
          <w:p>
            <w:pPr>
              <w:spacing w:before="20" w:after="20"/>
              <w:jc w:val="center"/>
            </w:pPr>
            <w:r>
              <w:rPr>
                <w:rFonts w:ascii="游ゴシック" w:hAnsi="游ゴシック" w:eastAsia="游ゴシック"/>
                <w:b/>
                <w:color w:val="FFFFFF"/>
                <w:sz w:val="17"/>
              </w:rPr>
              <w:t>備考</w:t>
            </w:r>
          </w:p>
        </w:tc>
      </w:tr>
      <w:tr>
        <w:tc>
          <w:tcPr>
            <w:tcW w:type="dxa" w:w="680"/>
            <w:vAlign w:val="center"/>
          </w:tcPr>
          <w:p>
            <w:pPr>
              <w:spacing w:before="20" w:after="20"/>
            </w:pPr>
            <w:r>
              <w:rPr>
                <w:rFonts w:ascii="游ゴシック" w:hAnsi="游ゴシック" w:eastAsia="游ゴシック"/>
                <w:b/>
                <w:sz w:val="17"/>
              </w:rPr>
              <w:t>56</w:t>
            </w:r>
          </w:p>
        </w:tc>
        <w:tc>
          <w:tcPr>
            <w:tcW w:type="dxa" w:w="5669"/>
            <w:vAlign w:val="center"/>
          </w:tcPr>
          <w:p>
            <w:pPr>
              <w:spacing w:before="20" w:after="20"/>
            </w:pPr>
            <w:r>
              <w:rPr>
                <w:rFonts w:ascii="游ゴシック" w:hAnsi="游ゴシック" w:eastAsia="游ゴシック"/>
                <w:b w:val="0"/>
                <w:sz w:val="17"/>
              </w:rPr>
              <w:t>庁内の担当部署の名称（健康づくり・国民健康保険・障害福祉）と補装具費（補聴器）の支給件数（直近3年）</w:t>
            </w:r>
          </w:p>
        </w:tc>
        <w:tc>
          <w:tcPr>
            <w:tcW w:type="dxa" w:w="3231"/>
            <w:vAlign w:val="center"/>
          </w:tcPr>
          <w:p>
            <w:pPr>
              <w:spacing w:before="20" w:after="20"/>
            </w:pPr>
          </w:p>
        </w:tc>
      </w:tr>
      <w:tr>
        <w:tc>
          <w:tcPr>
            <w:tcW w:type="dxa" w:w="680"/>
            <w:vAlign w:val="center"/>
          </w:tcPr>
          <w:p>
            <w:pPr>
              <w:spacing w:before="20" w:after="20"/>
            </w:pPr>
            <w:r>
              <w:rPr>
                <w:rFonts w:ascii="游ゴシック" w:hAnsi="游ゴシック" w:eastAsia="游ゴシック"/>
                <w:b/>
                <w:sz w:val="17"/>
              </w:rPr>
              <w:t>57</w:t>
            </w:r>
          </w:p>
        </w:tc>
        <w:tc>
          <w:tcPr>
            <w:tcW w:type="dxa" w:w="5669"/>
            <w:vAlign w:val="center"/>
          </w:tcPr>
          <w:p>
            <w:pPr>
              <w:spacing w:before="20" w:after="20"/>
            </w:pPr>
            <w:r>
              <w:rPr>
                <w:rFonts w:ascii="游ゴシック" w:hAnsi="游ゴシック" w:eastAsia="游ゴシック"/>
                <w:b w:val="0"/>
                <w:sz w:val="17"/>
              </w:rPr>
              <w:t>特定健康診査・後期高齢者健康診査の実施状況</w:t>
            </w:r>
          </w:p>
        </w:tc>
        <w:tc>
          <w:tcPr>
            <w:tcW w:type="dxa" w:w="3231"/>
            <w:vAlign w:val="center"/>
          </w:tcPr>
          <w:p>
            <w:pPr>
              <w:spacing w:before="20" w:after="20"/>
            </w:pPr>
            <w:r>
              <w:rPr>
                <w:rFonts w:ascii="游ゴシック" w:hAnsi="游ゴシック" w:eastAsia="游ゴシック"/>
                <w:b/>
                <w:sz w:val="17"/>
              </w:rPr>
              <w:t>質問票の標準様式は当方で確認します（Ｂ）</w:t>
            </w:r>
          </w:p>
        </w:tc>
      </w:tr>
      <w:tr>
        <w:tc>
          <w:tcPr>
            <w:tcW w:type="dxa" w:w="680"/>
            <w:vAlign w:val="center"/>
          </w:tcPr>
          <w:p>
            <w:pPr>
              <w:spacing w:before="20" w:after="20"/>
            </w:pPr>
            <w:r>
              <w:rPr>
                <w:rFonts w:ascii="游ゴシック" w:hAnsi="游ゴシック" w:eastAsia="游ゴシック"/>
                <w:b/>
                <w:sz w:val="17"/>
              </w:rPr>
              <w:t>58</w:t>
            </w:r>
          </w:p>
        </w:tc>
        <w:tc>
          <w:tcPr>
            <w:tcW w:type="dxa" w:w="5669"/>
            <w:vAlign w:val="center"/>
          </w:tcPr>
          <w:p>
            <w:pPr>
              <w:spacing w:before="20" w:after="20"/>
            </w:pPr>
            <w:r>
              <w:rPr>
                <w:rFonts w:ascii="游ゴシック" w:hAnsi="游ゴシック" w:eastAsia="游ゴシック"/>
                <w:b w:val="0"/>
                <w:sz w:val="17"/>
              </w:rPr>
              <w:t>言語聴覚士の確保に係る協議の状況</w:t>
            </w:r>
          </w:p>
        </w:tc>
        <w:tc>
          <w:tcPr>
            <w:tcW w:type="dxa" w:w="3231"/>
            <w:vAlign w:val="center"/>
          </w:tcPr>
          <w:p>
            <w:pPr>
              <w:spacing w:before="20" w:after="20"/>
            </w:pPr>
            <w:r>
              <w:rPr>
                <w:rFonts w:ascii="游ゴシック" w:hAnsi="游ゴシック" w:eastAsia="游ゴシック"/>
                <w:b/>
                <w:sz w:val="17"/>
              </w:rPr>
              <w:t>県事業の有無は当方で確認します（Ｂ）</w:t>
            </w:r>
          </w:p>
        </w:tc>
      </w:tr>
      <w:tr>
        <w:tc>
          <w:tcPr>
            <w:tcW w:type="dxa" w:w="680"/>
            <w:vAlign w:val="center"/>
          </w:tcPr>
          <w:p>
            <w:pPr>
              <w:spacing w:before="20" w:after="20"/>
            </w:pPr>
            <w:r>
              <w:rPr>
                <w:rFonts w:ascii="游ゴシック" w:hAnsi="游ゴシック" w:eastAsia="游ゴシック"/>
                <w:b/>
                <w:sz w:val="17"/>
              </w:rPr>
              <w:t>55</w:t>
            </w:r>
          </w:p>
        </w:tc>
        <w:tc>
          <w:tcPr>
            <w:tcW w:type="dxa" w:w="5669"/>
            <w:vAlign w:val="center"/>
          </w:tcPr>
          <w:p>
            <w:pPr>
              <w:spacing w:before="20" w:after="20"/>
            </w:pPr>
            <w:r>
              <w:rPr>
                <w:rFonts w:ascii="游ゴシック" w:hAnsi="游ゴシック" w:eastAsia="游ゴシック"/>
                <w:b w:val="0"/>
                <w:sz w:val="17"/>
              </w:rPr>
              <w:t>聴こえの受診勧奨先とする医療機関の調整</w:t>
            </w:r>
          </w:p>
        </w:tc>
        <w:tc>
          <w:tcPr>
            <w:tcW w:type="dxa" w:w="3231"/>
            <w:vAlign w:val="center"/>
          </w:tcPr>
          <w:p>
            <w:pPr>
              <w:spacing w:before="20" w:after="20"/>
            </w:pPr>
            <w:r>
              <w:rPr>
                <w:rFonts w:ascii="游ゴシック" w:hAnsi="游ゴシック" w:eastAsia="游ゴシック"/>
                <w:b/>
                <w:sz w:val="17"/>
              </w:rPr>
              <w:t>耳鼻咽喉科の所在は当方で確認します（Ｂ）</w:t>
            </w:r>
          </w:p>
        </w:tc>
      </w:tr>
    </w:tbl>
    <w:p>
      <w:pPr>
        <w:spacing w:after="40"/>
      </w:pPr>
    </w:p>
    <w:p>
      <w:pPr>
        <w:keepNext/>
        <w:spacing w:before="180" w:after="100"/>
      </w:pPr>
      <w:bookmarkStart w:id="112" w:name="_Toc10_012"/>
      <w:r>
        <w:rPr>
          <w:rFonts w:ascii="游ゴシック" w:hAnsi="游ゴシック" w:eastAsia="游ゴシック"/>
          <w:b/>
          <w:color w:val="2E74B5"/>
          <w:sz w:val="25"/>
        </w:rPr>
        <w:t>７　介護人材実態調査の集計基準（6件）</w:t>
      </w:r>
      <w:bookmarkEnd w:id="112"/>
    </w:p>
    <w:p>
      <w:pPr>
        <w:spacing w:before="0" w:after="80" w:line="269" w:lineRule="auto"/>
      </w:pPr>
      <w:r>
        <w:rPr>
          <w:rFonts w:ascii="游ゴシック" w:hAnsi="游ゴシック" w:eastAsia="游ゴシック"/>
          <w:b/>
          <w:sz w:val="21"/>
        </w:rPr>
        <w:t>調査報告書の数値のあいだに食い違いがあり、集計の基準を実施者に確認する必要があります。</w:t>
      </w:r>
      <w:r>
        <w:rPr>
          <w:rFonts w:ascii="游ゴシック" w:hAnsi="游ゴシック" w:eastAsia="游ゴシック"/>
          <w:b/>
          <w:sz w:val="21"/>
        </w:rPr>
        <w:t>本計画の第7章5はこの調査を実測の根拠としているため、基準が定まらないと人材の記載を確定できません。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8901"/>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8901"/>
            <w:shd w:val="clear" w:fill="1F3864"/>
            <w:vAlign w:val="center"/>
          </w:tcPr>
          <w:p>
            <w:pPr>
              <w:spacing w:before="20" w:after="20"/>
              <w:jc w:val="center"/>
            </w:pPr>
            <w:r>
              <w:rPr>
                <w:rFonts w:ascii="游ゴシック" w:hAnsi="游ゴシック" w:eastAsia="游ゴシック"/>
                <w:b/>
                <w:color w:val="FFFFFF"/>
                <w:sz w:val="17"/>
              </w:rPr>
              <w:t>確認したいこと</w:t>
            </w:r>
          </w:p>
        </w:tc>
      </w:tr>
      <w:tr>
        <w:tc>
          <w:tcPr>
            <w:tcW w:type="dxa" w:w="680"/>
            <w:vAlign w:val="center"/>
          </w:tcPr>
          <w:p>
            <w:pPr>
              <w:spacing w:before="20" w:after="20"/>
            </w:pPr>
            <w:r>
              <w:rPr>
                <w:rFonts w:ascii="游ゴシック" w:hAnsi="游ゴシック" w:eastAsia="游ゴシック"/>
                <w:b/>
                <w:sz w:val="17"/>
              </w:rPr>
              <w:t>30</w:t>
            </w:r>
          </w:p>
        </w:tc>
        <w:tc>
          <w:tcPr>
            <w:tcW w:type="dxa" w:w="8901"/>
            <w:vAlign w:val="center"/>
          </w:tcPr>
          <w:p>
            <w:pPr>
              <w:spacing w:before="20" w:after="20"/>
            </w:pPr>
            <w:r>
              <w:rPr>
                <w:rFonts w:ascii="游ゴシック" w:hAnsi="游ゴシック" w:eastAsia="游ゴシック"/>
                <w:b/>
                <w:sz w:val="17"/>
              </w:rPr>
              <w:t>【最重要】サービス系統の分類基準。</w:t>
            </w:r>
            <w:r>
              <w:rPr>
                <w:rFonts w:ascii="游ゴシック" w:hAnsi="游ゴシック" w:eastAsia="游ゴシック"/>
                <w:b w:val="0"/>
                <w:sz w:val="17"/>
              </w:rPr>
              <w:t>事業所票の職員総数（訪問系77・通所系33・施設居住系155）と職員個票のn（53・51・156）が食い違い、</w:t>
            </w:r>
            <w:r>
              <w:rPr>
                <w:rFonts w:ascii="游ゴシック" w:hAnsi="游ゴシック" w:eastAsia="游ゴシック"/>
                <w:b/>
                <w:sz w:val="17"/>
              </w:rPr>
              <w:t>通所系は個票が職員総数を18人上回っています</w:t>
            </w:r>
          </w:p>
        </w:tc>
      </w:tr>
      <w:tr>
        <w:tc>
          <w:tcPr>
            <w:tcW w:type="dxa" w:w="680"/>
            <w:vAlign w:val="center"/>
          </w:tcPr>
          <w:p>
            <w:pPr>
              <w:spacing w:before="20" w:after="20"/>
            </w:pPr>
            <w:r>
              <w:rPr>
                <w:rFonts w:ascii="游ゴシック" w:hAnsi="游ゴシック" w:eastAsia="游ゴシック"/>
                <w:b/>
                <w:sz w:val="17"/>
              </w:rPr>
              <w:t>31</w:t>
            </w:r>
          </w:p>
        </w:tc>
        <w:tc>
          <w:tcPr>
            <w:tcW w:type="dxa" w:w="8901"/>
            <w:vAlign w:val="center"/>
          </w:tcPr>
          <w:p>
            <w:pPr>
              <w:spacing w:before="20" w:after="20"/>
            </w:pPr>
            <w:r>
              <w:rPr>
                <w:rFonts w:ascii="游ゴシック" w:hAnsi="游ゴシック" w:eastAsia="游ゴシック"/>
                <w:b w:val="0"/>
                <w:sz w:val="17"/>
              </w:rPr>
              <w:t>職員個票の対象職種（看護職員・生活相談員・介護支援専門員を含むか）</w:t>
            </w:r>
          </w:p>
        </w:tc>
      </w:tr>
      <w:tr>
        <w:tc>
          <w:tcPr>
            <w:tcW w:type="dxa" w:w="680"/>
            <w:vAlign w:val="center"/>
          </w:tcPr>
          <w:p>
            <w:pPr>
              <w:spacing w:before="20" w:after="20"/>
            </w:pPr>
            <w:r>
              <w:rPr>
                <w:rFonts w:ascii="游ゴシック" w:hAnsi="游ゴシック" w:eastAsia="游ゴシック"/>
                <w:b/>
                <w:sz w:val="17"/>
              </w:rPr>
              <w:t>29</w:t>
            </w:r>
          </w:p>
        </w:tc>
        <w:tc>
          <w:tcPr>
            <w:tcW w:type="dxa" w:w="8901"/>
            <w:vAlign w:val="center"/>
          </w:tcPr>
          <w:p>
            <w:pPr>
              <w:spacing w:before="20" w:after="20"/>
            </w:pPr>
            <w:r>
              <w:rPr>
                <w:rFonts w:ascii="游ゴシック" w:hAnsi="游ゴシック" w:eastAsia="游ゴシック"/>
                <w:b w:val="0"/>
                <w:sz w:val="17"/>
              </w:rPr>
              <w:t>「職員票」の集計対象（訪問介護の提供時間の内訳はn=53。訪問系の職員数は77人）</w:t>
            </w:r>
          </w:p>
        </w:tc>
      </w:tr>
      <w:tr>
        <w:tc>
          <w:tcPr>
            <w:tcW w:type="dxa" w:w="680"/>
            <w:vAlign w:val="center"/>
          </w:tcPr>
          <w:p>
            <w:pPr>
              <w:spacing w:before="20" w:after="20"/>
            </w:pPr>
            <w:r>
              <w:rPr>
                <w:rFonts w:ascii="游ゴシック" w:hAnsi="游ゴシック" w:eastAsia="游ゴシック"/>
                <w:b/>
                <w:sz w:val="17"/>
              </w:rPr>
              <w:t>32</w:t>
            </w:r>
          </w:p>
        </w:tc>
        <w:tc>
          <w:tcPr>
            <w:tcW w:type="dxa" w:w="8901"/>
            <w:vAlign w:val="center"/>
          </w:tcPr>
          <w:p>
            <w:pPr>
              <w:spacing w:before="20" w:after="20"/>
            </w:pPr>
            <w:r>
              <w:rPr>
                <w:rFonts w:ascii="游ゴシック" w:hAnsi="游ゴシック" w:eastAsia="游ゴシック"/>
                <w:b w:val="0"/>
                <w:sz w:val="17"/>
              </w:rPr>
              <w:t>前職が介護事業所である職員の人数が2か所で異なる理由（17人と13人）</w:t>
            </w:r>
          </w:p>
        </w:tc>
      </w:tr>
      <w:tr>
        <w:tc>
          <w:tcPr>
            <w:tcW w:type="dxa" w:w="680"/>
            <w:vAlign w:val="center"/>
          </w:tcPr>
          <w:p>
            <w:pPr>
              <w:spacing w:before="20" w:after="20"/>
            </w:pPr>
            <w:r>
              <w:rPr>
                <w:rFonts w:ascii="游ゴシック" w:hAnsi="游ゴシック" w:eastAsia="游ゴシック"/>
                <w:b/>
                <w:sz w:val="17"/>
              </w:rPr>
              <w:t>33</w:t>
            </w:r>
          </w:p>
        </w:tc>
        <w:tc>
          <w:tcPr>
            <w:tcW w:type="dxa" w:w="8901"/>
            <w:vAlign w:val="center"/>
          </w:tcPr>
          <w:p>
            <w:pPr>
              <w:spacing w:before="20" w:after="20"/>
            </w:pPr>
            <w:r>
              <w:rPr>
                <w:rFonts w:ascii="游ゴシック" w:hAnsi="游ゴシック" w:eastAsia="游ゴシック"/>
                <w:b w:val="0"/>
                <w:sz w:val="17"/>
              </w:rPr>
              <w:t>採用者数・離職者数に法人内の事業所間異動が含まれているか</w:t>
            </w:r>
          </w:p>
        </w:tc>
      </w:tr>
      <w:tr>
        <w:tc>
          <w:tcPr>
            <w:tcW w:type="dxa" w:w="680"/>
            <w:vAlign w:val="center"/>
          </w:tcPr>
          <w:p>
            <w:pPr>
              <w:spacing w:before="20" w:after="20"/>
            </w:pPr>
            <w:r>
              <w:rPr>
                <w:rFonts w:ascii="游ゴシック" w:hAnsi="游ゴシック" w:eastAsia="游ゴシック"/>
                <w:b/>
                <w:sz w:val="17"/>
              </w:rPr>
              <w:t>28</w:t>
            </w:r>
          </w:p>
        </w:tc>
        <w:tc>
          <w:tcPr>
            <w:tcW w:type="dxa" w:w="8901"/>
            <w:vAlign w:val="center"/>
          </w:tcPr>
          <w:p>
            <w:pPr>
              <w:spacing w:before="20" w:after="20"/>
            </w:pPr>
            <w:r>
              <w:rPr>
                <w:rFonts w:ascii="游ゴシック" w:hAnsi="游ゴシック" w:eastAsia="游ゴシック"/>
                <w:b w:val="0"/>
                <w:sz w:val="17"/>
              </w:rPr>
              <w:t>未回答8事業所のサービス種類</w:t>
            </w:r>
          </w:p>
        </w:tc>
      </w:tr>
    </w:tbl>
    <w:p>
      <w:pPr>
        <w:spacing w:after="40"/>
      </w:pPr>
    </w:p>
    <w:p>
      <w:pPr>
        <w:keepNext/>
        <w:spacing w:before="180" w:after="100"/>
      </w:pPr>
      <w:bookmarkStart w:id="113" w:name="_Toc10_013"/>
      <w:r>
        <w:rPr>
          <w:rFonts w:ascii="游ゴシック" w:hAnsi="游ゴシック" w:eastAsia="游ゴシック"/>
          <w:b/>
          <w:color w:val="2E74B5"/>
          <w:sz w:val="25"/>
        </w:rPr>
        <w:t>８　地域・住まい（3件）</w:t>
      </w:r>
      <w:bookmarkEnd w:id="11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3969"/>
        <w:gridCol w:w="4932"/>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3969"/>
            <w:shd w:val="clear" w:fill="1F3864"/>
            <w:vAlign w:val="center"/>
          </w:tcPr>
          <w:p>
            <w:pPr>
              <w:spacing w:before="20" w:after="20"/>
              <w:jc w:val="center"/>
            </w:pPr>
            <w:r>
              <w:rPr>
                <w:rFonts w:ascii="游ゴシック" w:hAnsi="游ゴシック" w:eastAsia="游ゴシック"/>
                <w:b/>
                <w:color w:val="FFFFFF"/>
                <w:sz w:val="17"/>
              </w:rPr>
              <w:t>資料</w:t>
            </w:r>
          </w:p>
        </w:tc>
        <w:tc>
          <w:tcPr>
            <w:tcW w:type="dxa" w:w="4932"/>
            <w:shd w:val="clear" w:fill="1F3864"/>
            <w:vAlign w:val="center"/>
          </w:tcPr>
          <w:p>
            <w:pPr>
              <w:spacing w:before="20" w:after="20"/>
              <w:jc w:val="center"/>
            </w:pPr>
            <w:r>
              <w:rPr>
                <w:rFonts w:ascii="游ゴシック" w:hAnsi="游ゴシック" w:eastAsia="游ゴシック"/>
                <w:b/>
                <w:color w:val="FFFFFF"/>
                <w:sz w:val="17"/>
              </w:rPr>
              <w:t>備考</w:t>
            </w:r>
          </w:p>
        </w:tc>
      </w:tr>
      <w:tr>
        <w:tc>
          <w:tcPr>
            <w:tcW w:type="dxa" w:w="680"/>
            <w:vAlign w:val="center"/>
          </w:tcPr>
          <w:p>
            <w:pPr>
              <w:spacing w:before="20" w:after="20"/>
            </w:pPr>
            <w:r>
              <w:rPr>
                <w:rFonts w:ascii="游ゴシック" w:hAnsi="游ゴシック" w:eastAsia="游ゴシック"/>
                <w:b/>
                <w:sz w:val="17"/>
              </w:rPr>
              <w:t>24</w:t>
            </w:r>
          </w:p>
        </w:tc>
        <w:tc>
          <w:tcPr>
            <w:tcW w:type="dxa" w:w="3969"/>
            <w:vAlign w:val="center"/>
          </w:tcPr>
          <w:p>
            <w:pPr>
              <w:spacing w:before="20" w:after="20"/>
            </w:pPr>
            <w:r>
              <w:rPr>
                <w:rFonts w:ascii="游ゴシック" w:hAnsi="游ゴシック" w:eastAsia="游ゴシック"/>
                <w:b/>
                <w:sz w:val="17"/>
              </w:rPr>
              <w:t>6生活圏（地区生涯教育センターの圏域）ごとの行政区一覧（47区）</w:t>
            </w:r>
          </w:p>
        </w:tc>
        <w:tc>
          <w:tcPr>
            <w:tcW w:type="dxa" w:w="4932"/>
            <w:vAlign w:val="center"/>
          </w:tcPr>
          <w:p>
            <w:pPr>
              <w:spacing w:before="20" w:after="20"/>
            </w:pPr>
            <w:r>
              <w:rPr>
                <w:rFonts w:ascii="游ゴシック" w:hAnsi="游ゴシック" w:eastAsia="游ゴシック"/>
                <w:b w:val="0"/>
                <w:sz w:val="17"/>
              </w:rPr>
              <w:t>6生活圏の定義・名称・境界は都市計画マスタープランにより確定しています。</w:t>
            </w:r>
            <w:r>
              <w:rPr>
                <w:rFonts w:ascii="游ゴシック" w:hAnsi="游ゴシック" w:eastAsia="游ゴシック"/>
                <w:b/>
                <w:sz w:val="17"/>
              </w:rPr>
              <w:t>47行政区の所属のみ不足しています</w:t>
            </w:r>
          </w:p>
        </w:tc>
      </w:tr>
      <w:tr>
        <w:tc>
          <w:tcPr>
            <w:tcW w:type="dxa" w:w="680"/>
            <w:vAlign w:val="center"/>
          </w:tcPr>
          <w:p>
            <w:pPr>
              <w:spacing w:before="20" w:after="20"/>
            </w:pPr>
            <w:r>
              <w:rPr>
                <w:rFonts w:ascii="游ゴシック" w:hAnsi="游ゴシック" w:eastAsia="游ゴシック"/>
                <w:b/>
                <w:sz w:val="17"/>
              </w:rPr>
              <w:t>26</w:t>
            </w:r>
          </w:p>
        </w:tc>
        <w:tc>
          <w:tcPr>
            <w:tcW w:type="dxa" w:w="3969"/>
            <w:vAlign w:val="center"/>
          </w:tcPr>
          <w:p>
            <w:pPr>
              <w:spacing w:before="20" w:after="20"/>
            </w:pPr>
            <w:r>
              <w:rPr>
                <w:rFonts w:ascii="游ゴシック" w:hAnsi="游ゴシック" w:eastAsia="游ゴシック"/>
                <w:b w:val="0"/>
                <w:sz w:val="17"/>
              </w:rPr>
              <w:t>空家等実態調査の最新の結果</w:t>
            </w:r>
          </w:p>
        </w:tc>
        <w:tc>
          <w:tcPr>
            <w:tcW w:type="dxa" w:w="4932"/>
            <w:vAlign w:val="center"/>
          </w:tcPr>
          <w:p>
            <w:pPr>
              <w:spacing w:before="20" w:after="20"/>
            </w:pPr>
            <w:r>
              <w:rPr>
                <w:rFonts w:ascii="游ゴシック" w:hAnsi="游ゴシック" w:eastAsia="游ゴシック"/>
                <w:b w:val="0"/>
                <w:sz w:val="17"/>
              </w:rPr>
              <w:t>都市計画マスタープランが引用するのは平成27年度調査です</w:t>
            </w:r>
          </w:p>
        </w:tc>
      </w:tr>
      <w:tr>
        <w:tc>
          <w:tcPr>
            <w:tcW w:type="dxa" w:w="680"/>
            <w:vAlign w:val="center"/>
          </w:tcPr>
          <w:p>
            <w:pPr>
              <w:spacing w:before="20" w:after="20"/>
            </w:pPr>
            <w:r>
              <w:rPr>
                <w:rFonts w:ascii="游ゴシック" w:hAnsi="游ゴシック" w:eastAsia="游ゴシック"/>
                <w:b/>
                <w:sz w:val="17"/>
              </w:rPr>
              <w:t>64</w:t>
            </w:r>
          </w:p>
        </w:tc>
        <w:tc>
          <w:tcPr>
            <w:tcW w:type="dxa" w:w="3969"/>
            <w:vAlign w:val="center"/>
          </w:tcPr>
          <w:p>
            <w:pPr>
              <w:spacing w:before="20" w:after="20"/>
            </w:pPr>
            <w:r>
              <w:rPr>
                <w:rFonts w:ascii="游ゴシック" w:hAnsi="游ゴシック" w:eastAsia="游ゴシック"/>
                <w:b w:val="0"/>
                <w:sz w:val="17"/>
              </w:rPr>
              <w:t>町の住宅部門・居住支援法人・居住支援協議会の状況</w:t>
            </w:r>
          </w:p>
        </w:tc>
        <w:tc>
          <w:tcPr>
            <w:tcW w:type="dxa" w:w="4932"/>
            <w:vAlign w:val="center"/>
          </w:tcPr>
          <w:p>
            <w:pPr>
              <w:spacing w:before="20" w:after="20"/>
            </w:pPr>
            <w:r>
              <w:rPr>
                <w:rFonts w:ascii="游ゴシック" w:hAnsi="游ゴシック" w:eastAsia="游ゴシック"/>
                <w:b/>
                <w:sz w:val="17"/>
              </w:rPr>
              <w:t>県の高齢者居住安定確保計画は当方で確認します（Ｂ）</w:t>
            </w:r>
          </w:p>
        </w:tc>
      </w:tr>
    </w:tbl>
    <w:p>
      <w:pPr>
        <w:spacing w:after="40"/>
      </w:pPr>
    </w:p>
    <w:p>
      <w:pPr>
        <w:keepNext/>
        <w:spacing w:before="180" w:after="100"/>
      </w:pPr>
      <w:bookmarkStart w:id="114" w:name="_Toc10_014"/>
      <w:r>
        <w:rPr>
          <w:rFonts w:ascii="游ゴシック" w:hAnsi="游ゴシック" w:eastAsia="游ゴシック"/>
          <w:b/>
          <w:color w:val="2E74B5"/>
          <w:sz w:val="25"/>
        </w:rPr>
        <w:t>９　資料の再提供をお願いするもの</w:t>
      </w:r>
      <w:bookmarkEnd w:id="114"/>
    </w:p>
    <w:p>
      <w:pPr>
        <w:spacing w:before="0" w:after="80" w:line="269" w:lineRule="auto"/>
      </w:pPr>
      <w:r>
        <w:rPr>
          <w:rFonts w:ascii="游ゴシック" w:hAnsi="游ゴシック" w:eastAsia="游ゴシック"/>
          <w:b/>
          <w:sz w:val="21"/>
        </w:rPr>
        <w:t>作業環境の制約により、いただいた資料のうち次のものを再度お送りいただきたくお願いいたします。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6406"/>
      </w:tblGrid>
      <w:tr>
        <w:tc>
          <w:tcPr>
            <w:tcW w:type="dxa" w:w="3175"/>
            <w:shd w:val="clear" w:fill="1F3864"/>
            <w:vAlign w:val="center"/>
          </w:tcPr>
          <w:p>
            <w:pPr>
              <w:spacing w:before="20" w:after="20"/>
              <w:jc w:val="center"/>
            </w:pPr>
            <w:r>
              <w:rPr>
                <w:rFonts w:ascii="游ゴシック" w:hAnsi="游ゴシック" w:eastAsia="游ゴシック"/>
                <w:b/>
                <w:color w:val="FFFFFF"/>
                <w:sz w:val="17"/>
              </w:rPr>
              <w:t>資料</w:t>
            </w:r>
          </w:p>
        </w:tc>
        <w:tc>
          <w:tcPr>
            <w:tcW w:type="dxa" w:w="6406"/>
            <w:shd w:val="clear" w:fill="1F3864"/>
            <w:vAlign w:val="center"/>
          </w:tcPr>
          <w:p>
            <w:pPr>
              <w:spacing w:before="20" w:after="20"/>
              <w:jc w:val="center"/>
            </w:pPr>
            <w:r>
              <w:rPr>
                <w:rFonts w:ascii="游ゴシック" w:hAnsi="游ゴシック" w:eastAsia="游ゴシック"/>
                <w:b/>
                <w:color w:val="FFFFFF"/>
                <w:sz w:val="17"/>
              </w:rPr>
              <w:t>止まっている記載</w:t>
            </w:r>
          </w:p>
        </w:tc>
      </w:tr>
      <w:tr>
        <w:tc>
          <w:tcPr>
            <w:tcW w:type="dxa" w:w="3175"/>
            <w:vAlign w:val="center"/>
          </w:tcPr>
          <w:p>
            <w:pPr>
              <w:spacing w:before="20" w:after="20"/>
            </w:pPr>
            <w:r>
              <w:rPr>
                <w:rFonts w:ascii="游ゴシック" w:hAnsi="游ゴシック" w:eastAsia="游ゴシック"/>
                <w:b/>
                <w:sz w:val="17"/>
              </w:rPr>
              <w:t>第9期計画書</w:t>
            </w:r>
          </w:p>
        </w:tc>
        <w:tc>
          <w:tcPr>
            <w:tcW w:type="dxa" w:w="6406"/>
            <w:vAlign w:val="center"/>
          </w:tcPr>
          <w:p>
            <w:pPr>
              <w:spacing w:before="20" w:after="20"/>
            </w:pPr>
            <w:r>
              <w:rPr>
                <w:rFonts w:ascii="游ゴシック" w:hAnsi="游ゴシック" w:eastAsia="游ゴシック"/>
                <w:b/>
                <w:sz w:val="17"/>
              </w:rPr>
              <w:t>第3章1</w:t>
            </w:r>
            <w:r>
              <w:rPr>
                <w:rFonts w:ascii="游ゴシック" w:hAnsi="游ゴシック" w:eastAsia="游ゴシック"/>
                <w:b w:val="0"/>
                <w:sz w:val="17"/>
              </w:rPr>
              <w:t>（第9期の目標指標との対比）・</w:t>
            </w:r>
            <w:r>
              <w:rPr>
                <w:rFonts w:ascii="游ゴシック" w:hAnsi="游ゴシック" w:eastAsia="游ゴシック"/>
                <w:b/>
                <w:sz w:val="17"/>
              </w:rPr>
              <w:t>別表1</w:t>
            </w:r>
            <w:r>
              <w:rPr>
                <w:rFonts w:ascii="游ゴシック" w:hAnsi="游ゴシック" w:eastAsia="游ゴシック"/>
                <w:b w:val="0"/>
                <w:sz w:val="17"/>
              </w:rPr>
              <w:t>。老人福祉事業の量の目標（老人福祉法第20条の8第2項）の前期の記載の確認にも用います</w:t>
            </w:r>
          </w:p>
        </w:tc>
      </w:tr>
      <w:tr>
        <w:tc>
          <w:tcPr>
            <w:tcW w:type="dxa" w:w="3175"/>
            <w:vAlign w:val="center"/>
          </w:tcPr>
          <w:p>
            <w:pPr>
              <w:spacing w:before="20" w:after="20"/>
            </w:pPr>
            <w:r>
              <w:rPr>
                <w:rFonts w:ascii="游ゴシック" w:hAnsi="游ゴシック" w:eastAsia="游ゴシック"/>
                <w:b/>
                <w:sz w:val="17"/>
              </w:rPr>
              <w:t>月報25か月分</w:t>
            </w:r>
          </w:p>
        </w:tc>
        <w:tc>
          <w:tcPr>
            <w:tcW w:type="dxa" w:w="6406"/>
            <w:vAlign w:val="center"/>
          </w:tcPr>
          <w:p>
            <w:pPr>
              <w:spacing w:before="20" w:after="20"/>
            </w:pPr>
            <w:r>
              <w:rPr>
                <w:rFonts w:ascii="游ゴシック" w:hAnsi="游ゴシック" w:eastAsia="游ゴシック"/>
                <w:b/>
                <w:sz w:val="17"/>
              </w:rPr>
              <w:t>第3章2</w:t>
            </w:r>
            <w:r>
              <w:rPr>
                <w:rFonts w:ascii="游ゴシック" w:hAnsi="游ゴシック" w:eastAsia="游ゴシック"/>
                <w:b w:val="0"/>
                <w:sz w:val="17"/>
              </w:rPr>
              <w:t>（サービス種類別の計画値・実績対比の図）</w:t>
            </w:r>
          </w:p>
        </w:tc>
      </w:tr>
      <w:tr>
        <w:tc>
          <w:tcPr>
            <w:tcW w:type="dxa" w:w="3175"/>
            <w:vAlign w:val="center"/>
          </w:tcPr>
          <w:p>
            <w:pPr>
              <w:spacing w:before="20" w:after="20"/>
            </w:pPr>
            <w:r>
              <w:rPr>
                <w:rFonts w:ascii="游ゴシック" w:hAnsi="游ゴシック" w:eastAsia="游ゴシック"/>
                <w:b/>
                <w:sz w:val="17"/>
              </w:rPr>
              <w:t>委託仕様書</w:t>
            </w:r>
          </w:p>
        </w:tc>
        <w:tc>
          <w:tcPr>
            <w:tcW w:type="dxa" w:w="6406"/>
            <w:vAlign w:val="center"/>
          </w:tcPr>
          <w:p>
            <w:pPr>
              <w:spacing w:before="20" w:after="20"/>
            </w:pPr>
            <w:r>
              <w:rPr>
                <w:rFonts w:ascii="游ゴシック" w:hAnsi="游ゴシック" w:eastAsia="游ゴシック"/>
                <w:b w:val="0"/>
                <w:sz w:val="17"/>
              </w:rPr>
              <w:t>成果品の構成と提出物の最終確認</w:t>
            </w:r>
          </w:p>
        </w:tc>
      </w:tr>
      <w:tr>
        <w:tc>
          <w:tcPr>
            <w:tcW w:type="dxa" w:w="3175"/>
            <w:vAlign w:val="center"/>
          </w:tcPr>
          <w:p>
            <w:pPr>
              <w:spacing w:before="20" w:after="20"/>
            </w:pPr>
            <w:r>
              <w:rPr>
                <w:rFonts w:ascii="游ゴシック" w:hAnsi="游ゴシック" w:eastAsia="游ゴシック"/>
                <w:b/>
                <w:sz w:val="17"/>
              </w:rPr>
              <w:t>介護保険運営協議会等の設置要綱</w:t>
            </w:r>
            <w:r>
              <w:rPr>
                <w:rFonts w:ascii="游ゴシック" w:hAnsi="游ゴシック" w:eastAsia="游ゴシック"/>
                <w:b w:val="0"/>
                <w:sz w:val="17"/>
              </w:rPr>
              <w:t>（平成11年告示第35号）</w:t>
            </w:r>
            <w:r>
              <w:rPr>
                <w:rFonts w:ascii="游ゴシック" w:hAnsi="游ゴシック" w:eastAsia="游ゴシック"/>
                <w:b/>
                <w:sz w:val="17"/>
              </w:rPr>
              <w:t>の改正の有無</w:t>
            </w:r>
          </w:p>
        </w:tc>
        <w:tc>
          <w:tcPr>
            <w:tcW w:type="dxa" w:w="6406"/>
            <w:vAlign w:val="center"/>
          </w:tcPr>
          <w:p>
            <w:pPr>
              <w:spacing w:before="20" w:after="20"/>
            </w:pPr>
            <w:r>
              <w:rPr>
                <w:rFonts w:ascii="游ゴシック" w:hAnsi="游ゴシック" w:eastAsia="游ゴシック"/>
                <w:b/>
                <w:sz w:val="17"/>
              </w:rPr>
              <w:t>名称と所掌に認知症施策推進計画が入っていません。</w:t>
            </w:r>
            <w:r>
              <w:rPr>
                <w:rFonts w:ascii="游ゴシック" w:hAnsi="游ゴシック" w:eastAsia="游ゴシック"/>
                <w:b w:val="0"/>
                <w:sz w:val="17"/>
              </w:rPr>
              <w:t>同計画の手続（評価・公表・意見聴取）を同協議会で行うことの根拠にかかわります</w:t>
            </w:r>
          </w:p>
        </w:tc>
      </w:tr>
    </w:tbl>
    <w:p>
      <w:pPr>
        <w:spacing w:after="40"/>
      </w:pPr>
    </w:p>
    <w:p>
      <w:r>
        <w:br w:type="page"/>
      </w:r>
    </w:p>
    <w:p>
      <w:pPr>
        <w:keepNext/>
        <w:spacing w:before="240" w:after="100"/>
      </w:pPr>
      <w:bookmarkStart w:id="115" w:name="_Toc10_015"/>
      <w:r>
        <w:rPr>
          <w:rFonts w:ascii="游ゴシック" w:hAnsi="游ゴシック" w:eastAsia="游ゴシック"/>
          <w:b/>
          <w:color w:val="2E74B5"/>
          <w:sz w:val="30"/>
        </w:rPr>
        <w:t>第３　Ｂ　当方で確認する資料（32件）</w:t>
      </w:r>
      <w:bookmarkEnd w:id="115"/>
    </w:p>
    <w:p>
      <w:pPr>
        <w:spacing w:before="0" w:after="80" w:line="269" w:lineRule="auto"/>
      </w:pPr>
      <w:r>
        <w:rPr>
          <w:rFonts w:ascii="游ゴシック" w:hAnsi="游ゴシック" w:eastAsia="游ゴシック"/>
          <w:b/>
          <w:sz w:val="21"/>
        </w:rPr>
        <w:t>町にご提供をお願いする必要がないものです。</w:t>
      </w:r>
      <w:r>
        <w:rPr>
          <w:rFonts w:ascii="游ゴシック" w:hAnsi="游ゴシック" w:eastAsia="游ゴシック"/>
          <w:b w:val="0"/>
          <w:sz w:val="21"/>
        </w:rPr>
        <w:t>取得先を明記しています。</w:t>
      </w:r>
    </w:p>
    <w:p>
      <w:pPr>
        <w:keepNext/>
        <w:spacing w:before="180" w:after="100"/>
      </w:pPr>
      <w:bookmarkStart w:id="116" w:name="_Toc10_016"/>
      <w:r>
        <w:rPr>
          <w:rFonts w:ascii="游ゴシック" w:hAnsi="游ゴシック" w:eastAsia="游ゴシック"/>
          <w:b/>
          <w:color w:val="2E74B5"/>
          <w:sz w:val="25"/>
        </w:rPr>
        <w:t>１　保険料の算定の前提（6件）</w:t>
      </w:r>
      <w:bookmarkEnd w:id="116"/>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4876"/>
        <w:gridCol w:w="4025"/>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4876"/>
            <w:shd w:val="clear" w:fill="1F3864"/>
            <w:vAlign w:val="center"/>
          </w:tcPr>
          <w:p>
            <w:pPr>
              <w:spacing w:before="20" w:after="20"/>
              <w:jc w:val="center"/>
            </w:pPr>
            <w:r>
              <w:rPr>
                <w:rFonts w:ascii="游ゴシック" w:hAnsi="游ゴシック" w:eastAsia="游ゴシック"/>
                <w:b/>
                <w:color w:val="FFFFFF"/>
                <w:sz w:val="17"/>
              </w:rPr>
              <w:t>資料</w:t>
            </w:r>
          </w:p>
        </w:tc>
        <w:tc>
          <w:tcPr>
            <w:tcW w:type="dxa" w:w="4025"/>
            <w:shd w:val="clear" w:fill="1F3864"/>
            <w:vAlign w:val="center"/>
          </w:tcPr>
          <w:p>
            <w:pPr>
              <w:spacing w:before="20" w:after="20"/>
              <w:jc w:val="center"/>
            </w:pPr>
            <w:r>
              <w:rPr>
                <w:rFonts w:ascii="游ゴシック" w:hAnsi="游ゴシック" w:eastAsia="游ゴシック"/>
                <w:b/>
                <w:color w:val="FFFFFF"/>
                <w:sz w:val="17"/>
              </w:rPr>
              <w:t>取得先</w:t>
            </w:r>
          </w:p>
        </w:tc>
      </w:tr>
      <w:tr>
        <w:tc>
          <w:tcPr>
            <w:tcW w:type="dxa" w:w="680"/>
            <w:vAlign w:val="center"/>
          </w:tcPr>
          <w:p>
            <w:pPr>
              <w:spacing w:before="20" w:after="20"/>
            </w:pPr>
            <w:r>
              <w:rPr>
                <w:rFonts w:ascii="游ゴシック" w:hAnsi="游ゴシック" w:eastAsia="游ゴシック"/>
                <w:b/>
                <w:sz w:val="17"/>
              </w:rPr>
              <w:t>65</w:t>
            </w:r>
          </w:p>
        </w:tc>
        <w:tc>
          <w:tcPr>
            <w:tcW w:type="dxa" w:w="4876"/>
            <w:vAlign w:val="center"/>
          </w:tcPr>
          <w:p>
            <w:pPr>
              <w:spacing w:before="20" w:after="20"/>
            </w:pPr>
            <w:r>
              <w:rPr>
                <w:rFonts w:ascii="游ゴシック" w:hAnsi="游ゴシック" w:eastAsia="游ゴシック"/>
                <w:b/>
                <w:sz w:val="17"/>
              </w:rPr>
              <w:t>令和8年3月の全国介護保険・高齢者保健福祉担当課長会議資料</w:t>
            </w:r>
            <w:r>
              <w:rPr>
                <w:rFonts w:ascii="游ゴシック" w:hAnsi="游ゴシック" w:eastAsia="游ゴシック"/>
                <w:b w:val="0"/>
                <w:sz w:val="17"/>
              </w:rPr>
              <w:t>（介護保険計画課分。保険料段階の基準額・税制改正の影響遮断・調整交付金の算定方法・補足給付・一定以上所得・令和8年度中の介護報酬改定・事業状況報告の様式・点検ツールの8点）</w:t>
            </w:r>
          </w:p>
        </w:tc>
        <w:tc>
          <w:tcPr>
            <w:tcW w:type="dxa" w:w="4025"/>
            <w:vAlign w:val="center"/>
          </w:tcPr>
          <w:p>
            <w:pPr>
              <w:spacing w:before="20" w:after="20"/>
            </w:pPr>
            <w:r>
              <w:rPr>
                <w:rFonts w:ascii="游ゴシック" w:hAnsi="游ゴシック" w:eastAsia="游ゴシック"/>
                <w:b/>
                <w:sz w:val="17"/>
              </w:rPr>
              <w:t>厚生労働省「令和8年度 全国介護保険担当課長会議資料」。</w:t>
            </w:r>
            <w:r>
              <w:rPr>
                <w:rFonts w:ascii="游ゴシック" w:hAnsi="游ゴシック" w:eastAsia="游ゴシック"/>
                <w:b w:val="0"/>
                <w:sz w:val="17"/>
              </w:rPr>
              <w:t>令和8年3月11日。</w:t>
            </w:r>
            <w:r>
              <w:rPr>
                <w:rFonts w:ascii="游ゴシック" w:hAnsi="游ゴシック" w:eastAsia="游ゴシック"/>
                <w:b/>
                <w:sz w:val="17"/>
              </w:rPr>
              <w:t>介護保険計画課分は資料3-1・3-2</w:t>
            </w:r>
          </w:p>
        </w:tc>
      </w:tr>
      <w:tr>
        <w:tc>
          <w:tcPr>
            <w:tcW w:type="dxa" w:w="680"/>
            <w:vAlign w:val="center"/>
          </w:tcPr>
          <w:p>
            <w:pPr>
              <w:spacing w:before="20" w:after="20"/>
            </w:pPr>
            <w:r>
              <w:rPr>
                <w:rFonts w:ascii="游ゴシック" w:hAnsi="游ゴシック" w:eastAsia="游ゴシック"/>
                <w:b/>
                <w:sz w:val="17"/>
              </w:rPr>
              <w:t>43</w:t>
            </w:r>
          </w:p>
        </w:tc>
        <w:tc>
          <w:tcPr>
            <w:tcW w:type="dxa" w:w="4876"/>
            <w:vAlign w:val="center"/>
          </w:tcPr>
          <w:p>
            <w:pPr>
              <w:spacing w:before="20" w:after="20"/>
            </w:pPr>
            <w:r>
              <w:rPr>
                <w:rFonts w:ascii="游ゴシック" w:hAnsi="游ゴシック" w:eastAsia="游ゴシック"/>
                <w:b w:val="0"/>
                <w:sz w:val="17"/>
              </w:rPr>
              <w:t>第10期（令和9〜11年度）の第1号被保険者負担割合を定める政令の公布状況</w:t>
            </w:r>
          </w:p>
        </w:tc>
        <w:tc>
          <w:tcPr>
            <w:tcW w:type="dxa" w:w="4025"/>
            <w:vAlign w:val="center"/>
          </w:tcPr>
          <w:p>
            <w:pPr>
              <w:spacing w:before="20" w:after="20"/>
            </w:pPr>
            <w:r>
              <w:rPr>
                <w:rFonts w:ascii="游ゴシック" w:hAnsi="游ゴシック" w:eastAsia="游ゴシック"/>
                <w:b/>
                <w:sz w:val="17"/>
              </w:rPr>
              <w:t>官報および国の通知</w:t>
            </w:r>
          </w:p>
        </w:tc>
      </w:tr>
      <w:tr>
        <w:tc>
          <w:tcPr>
            <w:tcW w:type="dxa" w:w="680"/>
            <w:vAlign w:val="center"/>
          </w:tcPr>
          <w:p>
            <w:pPr>
              <w:spacing w:before="20" w:after="20"/>
            </w:pPr>
            <w:r>
              <w:rPr>
                <w:rFonts w:ascii="游ゴシック" w:hAnsi="游ゴシック" w:eastAsia="游ゴシック"/>
                <w:b/>
                <w:sz w:val="17"/>
              </w:rPr>
              <w:t>44</w:t>
            </w:r>
          </w:p>
        </w:tc>
        <w:tc>
          <w:tcPr>
            <w:tcW w:type="dxa" w:w="4876"/>
            <w:vAlign w:val="center"/>
          </w:tcPr>
          <w:p>
            <w:pPr>
              <w:spacing w:before="20" w:after="20"/>
            </w:pPr>
            <w:r>
              <w:rPr>
                <w:rFonts w:ascii="游ゴシック" w:hAnsi="游ゴシック" w:eastAsia="游ゴシック"/>
                <w:b w:val="0"/>
                <w:sz w:val="17"/>
              </w:rPr>
              <w:t>「費用負担の見直しに伴う調整に係る係数」の取扱い（第10期の係数シートで「（未定）」のまま置かれている2つの補正係数）</w:t>
            </w:r>
          </w:p>
        </w:tc>
        <w:tc>
          <w:tcPr>
            <w:tcW w:type="dxa" w:w="4025"/>
            <w:vAlign w:val="center"/>
          </w:tcPr>
          <w:p>
            <w:pPr>
              <w:spacing w:before="20" w:after="20"/>
            </w:pPr>
            <w:r>
              <w:rPr>
                <w:rFonts w:ascii="游ゴシック" w:hAnsi="游ゴシック" w:eastAsia="游ゴシック"/>
                <w:b/>
                <w:sz w:val="17"/>
              </w:rPr>
              <w:t>同課長会議資料および国の通知</w:t>
            </w:r>
          </w:p>
        </w:tc>
      </w:tr>
      <w:tr>
        <w:tc>
          <w:tcPr>
            <w:tcW w:type="dxa" w:w="680"/>
            <w:vAlign w:val="center"/>
          </w:tcPr>
          <w:p>
            <w:pPr>
              <w:spacing w:before="20" w:after="20"/>
            </w:pPr>
            <w:r>
              <w:rPr>
                <w:rFonts w:ascii="游ゴシック" w:hAnsi="游ゴシック" w:eastAsia="游ゴシック"/>
                <w:b/>
                <w:sz w:val="17"/>
              </w:rPr>
              <w:t>45</w:t>
            </w:r>
          </w:p>
        </w:tc>
        <w:tc>
          <w:tcPr>
            <w:tcW w:type="dxa" w:w="4876"/>
            <w:vAlign w:val="center"/>
          </w:tcPr>
          <w:p>
            <w:pPr>
              <w:spacing w:before="20" w:after="20"/>
            </w:pPr>
            <w:r>
              <w:rPr>
                <w:rFonts w:ascii="游ゴシック" w:hAnsi="游ゴシック" w:eastAsia="游ゴシック"/>
                <w:b w:val="0"/>
                <w:sz w:val="17"/>
              </w:rPr>
              <w:t>後期高齢者加入割合補正係数・所得段階別加入割合補正係数の全国値が確定する時期</w:t>
            </w:r>
          </w:p>
        </w:tc>
        <w:tc>
          <w:tcPr>
            <w:tcW w:type="dxa" w:w="4025"/>
            <w:vAlign w:val="center"/>
          </w:tcPr>
          <w:p>
            <w:pPr>
              <w:spacing w:before="20" w:after="20"/>
            </w:pPr>
            <w:r>
              <w:rPr>
                <w:rFonts w:ascii="游ゴシック" w:hAnsi="游ゴシック" w:eastAsia="游ゴシック"/>
                <w:b/>
                <w:sz w:val="17"/>
              </w:rPr>
              <w:t>同上</w:t>
            </w:r>
          </w:p>
        </w:tc>
      </w:tr>
      <w:tr>
        <w:tc>
          <w:tcPr>
            <w:tcW w:type="dxa" w:w="680"/>
            <w:vAlign w:val="center"/>
          </w:tcPr>
          <w:p>
            <w:pPr>
              <w:spacing w:before="20" w:after="20"/>
            </w:pPr>
            <w:r>
              <w:rPr>
                <w:rFonts w:ascii="游ゴシック" w:hAnsi="游ゴシック" w:eastAsia="游ゴシック"/>
                <w:b/>
                <w:sz w:val="17"/>
              </w:rPr>
              <w:t>47</w:t>
            </w:r>
          </w:p>
        </w:tc>
        <w:tc>
          <w:tcPr>
            <w:tcW w:type="dxa" w:w="4876"/>
            <w:vAlign w:val="center"/>
          </w:tcPr>
          <w:p>
            <w:pPr>
              <w:spacing w:before="20" w:after="20"/>
            </w:pPr>
            <w:r>
              <w:rPr>
                <w:rFonts w:ascii="游ゴシック" w:hAnsi="游ゴシック" w:eastAsia="游ゴシック"/>
                <w:b w:val="0"/>
                <w:sz w:val="17"/>
              </w:rPr>
              <w:t>地域支援事業費の上限額の算定式</w:t>
            </w:r>
          </w:p>
        </w:tc>
        <w:tc>
          <w:tcPr>
            <w:tcW w:type="dxa" w:w="4025"/>
            <w:vAlign w:val="center"/>
          </w:tcPr>
          <w:p>
            <w:pPr>
              <w:spacing w:before="20" w:after="20"/>
            </w:pPr>
            <w:r>
              <w:rPr>
                <w:rFonts w:ascii="游ゴシック" w:hAnsi="游ゴシック" w:eastAsia="游ゴシック"/>
                <w:b/>
                <w:sz w:val="17"/>
              </w:rPr>
              <w:t>介護保険法施行令および国の通知</w:t>
            </w:r>
          </w:p>
        </w:tc>
      </w:tr>
      <w:tr>
        <w:tc>
          <w:tcPr>
            <w:tcW w:type="dxa" w:w="680"/>
            <w:vAlign w:val="center"/>
          </w:tcPr>
          <w:p>
            <w:pPr>
              <w:spacing w:before="20" w:after="20"/>
            </w:pPr>
            <w:r>
              <w:rPr>
                <w:rFonts w:ascii="游ゴシック" w:hAnsi="游ゴシック" w:eastAsia="游ゴシック"/>
                <w:b/>
                <w:sz w:val="17"/>
              </w:rPr>
              <w:t>5</w:t>
            </w:r>
          </w:p>
        </w:tc>
        <w:tc>
          <w:tcPr>
            <w:tcW w:type="dxa" w:w="4876"/>
            <w:vAlign w:val="center"/>
          </w:tcPr>
          <w:p>
            <w:pPr>
              <w:spacing w:before="20" w:after="20"/>
            </w:pPr>
            <w:r>
              <w:rPr>
                <w:rFonts w:ascii="游ゴシック" w:hAnsi="游ゴシック" w:eastAsia="游ゴシック"/>
                <w:b/>
                <w:sz w:val="17"/>
              </w:rPr>
              <w:t>第6期〜第9期の保険料基準額の実額</w:t>
            </w:r>
            <w:r>
              <w:rPr>
                <w:rFonts w:ascii="游ゴシック" w:hAnsi="游ゴシック" w:eastAsia="游ゴシック"/>
                <w:b w:val="0"/>
                <w:sz w:val="17"/>
              </w:rPr>
              <w:t>（引下げの要因は町にお願いします＝Ａ）</w:t>
            </w:r>
          </w:p>
        </w:tc>
        <w:tc>
          <w:tcPr>
            <w:tcW w:type="dxa" w:w="4025"/>
            <w:vAlign w:val="center"/>
          </w:tcPr>
          <w:p>
            <w:pPr>
              <w:spacing w:before="20" w:after="20"/>
            </w:pPr>
            <w:r>
              <w:rPr>
                <w:rFonts w:ascii="游ゴシック" w:hAnsi="游ゴシック" w:eastAsia="游ゴシック"/>
                <w:b/>
                <w:sz w:val="17"/>
              </w:rPr>
              <w:t>国の公表資料</w:t>
            </w:r>
            <w:r>
              <w:rPr>
                <w:rFonts w:ascii="游ゴシック" w:hAnsi="游ゴシック" w:eastAsia="游ゴシック"/>
                <w:b w:val="0"/>
                <w:sz w:val="17"/>
              </w:rPr>
              <w:t>（第1号保険料の推移）</w:t>
            </w:r>
          </w:p>
        </w:tc>
      </w:tr>
    </w:tbl>
    <w:p>
      <w:pPr>
        <w:spacing w:after="40"/>
      </w:pPr>
    </w:p>
    <w:p>
      <w:pPr>
        <w:keepNext/>
        <w:spacing w:before="180" w:after="100"/>
      </w:pPr>
      <w:bookmarkStart w:id="117" w:name="_Toc10_017"/>
      <w:r>
        <w:rPr>
          <w:rFonts w:ascii="游ゴシック" w:hAnsi="游ゴシック" w:eastAsia="游ゴシック"/>
          <w:b/>
          <w:color w:val="2E74B5"/>
          <w:sz w:val="25"/>
        </w:rPr>
        <w:t>２　現状分析に用いる数値の定義（7件）</w:t>
      </w:r>
      <w:bookmarkEnd w:id="11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4762"/>
        <w:gridCol w:w="4025"/>
      </w:tblGrid>
      <w:tr>
        <w:tc>
          <w:tcPr>
            <w:tcW w:type="dxa" w:w="794"/>
            <w:shd w:val="clear" w:fill="1F3864"/>
            <w:vAlign w:val="center"/>
          </w:tcPr>
          <w:p>
            <w:pPr>
              <w:spacing w:before="20" w:after="20"/>
              <w:jc w:val="center"/>
            </w:pPr>
            <w:r>
              <w:rPr>
                <w:rFonts w:ascii="游ゴシック" w:hAnsi="游ゴシック" w:eastAsia="游ゴシック"/>
                <w:b/>
                <w:color w:val="FFFFFF"/>
                <w:sz w:val="17"/>
              </w:rPr>
              <w:t>№</w:t>
            </w:r>
          </w:p>
        </w:tc>
        <w:tc>
          <w:tcPr>
            <w:tcW w:type="dxa" w:w="4762"/>
            <w:shd w:val="clear" w:fill="1F3864"/>
            <w:vAlign w:val="center"/>
          </w:tcPr>
          <w:p>
            <w:pPr>
              <w:spacing w:before="20" w:after="20"/>
              <w:jc w:val="center"/>
            </w:pPr>
            <w:r>
              <w:rPr>
                <w:rFonts w:ascii="游ゴシック" w:hAnsi="游ゴシック" w:eastAsia="游ゴシック"/>
                <w:b/>
                <w:color w:val="FFFFFF"/>
                <w:sz w:val="17"/>
              </w:rPr>
              <w:t>資料</w:t>
            </w:r>
          </w:p>
        </w:tc>
        <w:tc>
          <w:tcPr>
            <w:tcW w:type="dxa" w:w="4025"/>
            <w:shd w:val="clear" w:fill="1F3864"/>
            <w:vAlign w:val="center"/>
          </w:tcPr>
          <w:p>
            <w:pPr>
              <w:spacing w:before="20" w:after="20"/>
              <w:jc w:val="center"/>
            </w:pPr>
            <w:r>
              <w:rPr>
                <w:rFonts w:ascii="游ゴシック" w:hAnsi="游ゴシック" w:eastAsia="游ゴシック"/>
                <w:b/>
                <w:color w:val="FFFFFF"/>
                <w:sz w:val="17"/>
              </w:rPr>
              <w:t>取得先</w:t>
            </w:r>
          </w:p>
        </w:tc>
      </w:tr>
      <w:tr>
        <w:tc>
          <w:tcPr>
            <w:tcW w:type="dxa" w:w="794"/>
            <w:vAlign w:val="center"/>
          </w:tcPr>
          <w:p>
            <w:pPr>
              <w:spacing w:before="20" w:after="20"/>
            </w:pPr>
            <w:r>
              <w:rPr>
                <w:rFonts w:ascii="游ゴシック" w:hAnsi="游ゴシック" w:eastAsia="游ゴシック"/>
                <w:b/>
                <w:sz w:val="17"/>
              </w:rPr>
              <w:t>1・48</w:t>
            </w:r>
          </w:p>
        </w:tc>
        <w:tc>
          <w:tcPr>
            <w:tcW w:type="dxa" w:w="4762"/>
            <w:vAlign w:val="center"/>
          </w:tcPr>
          <w:p>
            <w:pPr>
              <w:spacing w:before="20" w:after="20"/>
            </w:pPr>
            <w:r>
              <w:rPr>
                <w:rFonts w:ascii="游ゴシック" w:hAnsi="游ゴシック" w:eastAsia="游ゴシック"/>
                <w:b/>
                <w:sz w:val="17"/>
              </w:rPr>
              <w:t>見える化システムＢ7の「認定者数」の定義と、介護保険事業状況報告との差の理由</w:t>
            </w:r>
            <w:r>
              <w:rPr>
                <w:rFonts w:ascii="游ゴシック" w:hAnsi="游ゴシック" w:eastAsia="游ゴシック"/>
                <w:b w:val="0"/>
                <w:sz w:val="17"/>
              </w:rPr>
              <w:t xml:space="preserve">（令和6年10月末1,048人と令和6年度815人の233人の差） </w:t>
            </w:r>
          </w:p>
        </w:tc>
        <w:tc>
          <w:tcPr>
            <w:tcW w:type="dxa" w:w="4025"/>
            <w:vAlign w:val="center"/>
          </w:tcPr>
          <w:p>
            <w:pPr>
              <w:spacing w:before="20" w:after="20"/>
            </w:pPr>
            <w:r>
              <w:rPr>
                <w:rFonts w:ascii="游ゴシック" w:hAnsi="游ゴシック" w:eastAsia="游ゴシック"/>
                <w:b/>
                <w:sz w:val="17"/>
              </w:rPr>
              <w:t>国の指標解説および介護保険総合データベースの集計仕様</w:t>
            </w:r>
          </w:p>
        </w:tc>
      </w:tr>
      <w:tr>
        <w:tc>
          <w:tcPr>
            <w:tcW w:type="dxa" w:w="794"/>
            <w:vAlign w:val="center"/>
          </w:tcPr>
          <w:p>
            <w:pPr>
              <w:spacing w:before="20" w:after="20"/>
            </w:pPr>
            <w:r>
              <w:rPr>
                <w:rFonts w:ascii="游ゴシック" w:hAnsi="游ゴシック" w:eastAsia="游ゴシック"/>
                <w:b/>
                <w:sz w:val="17"/>
              </w:rPr>
              <w:t>51</w:t>
            </w:r>
          </w:p>
        </w:tc>
        <w:tc>
          <w:tcPr>
            <w:tcW w:type="dxa" w:w="4762"/>
            <w:vAlign w:val="center"/>
          </w:tcPr>
          <w:p>
            <w:pPr>
              <w:spacing w:before="20" w:after="20"/>
            </w:pPr>
            <w:r>
              <w:rPr>
                <w:rFonts w:ascii="游ゴシック" w:hAnsi="游ゴシック" w:eastAsia="游ゴシック"/>
                <w:b w:val="0"/>
                <w:sz w:val="17"/>
              </w:rPr>
              <w:t>認知症高齢者等（自立度Ⅱ以上）の割合を、自立度調査（県）とＢ7（総合データベース）のどちらによるか</w:t>
            </w:r>
          </w:p>
        </w:tc>
        <w:tc>
          <w:tcPr>
            <w:tcW w:type="dxa" w:w="4025"/>
            <w:vAlign w:val="center"/>
          </w:tcPr>
          <w:p>
            <w:pPr>
              <w:spacing w:before="20" w:after="20"/>
            </w:pPr>
            <w:r>
              <w:rPr>
                <w:rFonts w:ascii="游ゴシック" w:hAnsi="游ゴシック" w:eastAsia="游ゴシック"/>
                <w:b/>
                <w:sz w:val="17"/>
              </w:rPr>
              <w:t>両調査の集計仕様</w:t>
            </w:r>
          </w:p>
        </w:tc>
      </w:tr>
      <w:tr>
        <w:tc>
          <w:tcPr>
            <w:tcW w:type="dxa" w:w="794"/>
            <w:vAlign w:val="center"/>
          </w:tcPr>
          <w:p>
            <w:pPr>
              <w:spacing w:before="20" w:after="20"/>
            </w:pPr>
            <w:r>
              <w:rPr>
                <w:rFonts w:ascii="游ゴシック" w:hAnsi="游ゴシック" w:eastAsia="游ゴシック"/>
                <w:b/>
                <w:sz w:val="17"/>
              </w:rPr>
              <w:t>6</w:t>
            </w:r>
          </w:p>
        </w:tc>
        <w:tc>
          <w:tcPr>
            <w:tcW w:type="dxa" w:w="4762"/>
            <w:vAlign w:val="center"/>
          </w:tcPr>
          <w:p>
            <w:pPr>
              <w:spacing w:before="20" w:after="20"/>
            </w:pPr>
            <w:r>
              <w:rPr>
                <w:rFonts w:ascii="游ゴシック" w:hAnsi="游ゴシック" w:eastAsia="游ゴシック"/>
                <w:b w:val="0"/>
                <w:sz w:val="17"/>
              </w:rPr>
              <w:t>認知症高齢者数の定義（480人／726人の差）</w:t>
            </w:r>
          </w:p>
        </w:tc>
        <w:tc>
          <w:tcPr>
            <w:tcW w:type="dxa" w:w="4025"/>
            <w:vAlign w:val="center"/>
          </w:tcPr>
          <w:p>
            <w:pPr>
              <w:spacing w:before="20" w:after="20"/>
            </w:pPr>
            <w:r>
              <w:rPr>
                <w:rFonts w:ascii="游ゴシック" w:hAnsi="游ゴシック" w:eastAsia="游ゴシック"/>
                <w:b/>
                <w:sz w:val="17"/>
              </w:rPr>
              <w:t>同上</w:t>
            </w:r>
          </w:p>
        </w:tc>
      </w:tr>
      <w:tr>
        <w:tc>
          <w:tcPr>
            <w:tcW w:type="dxa" w:w="794"/>
            <w:vAlign w:val="center"/>
          </w:tcPr>
          <w:p>
            <w:pPr>
              <w:spacing w:before="20" w:after="20"/>
            </w:pPr>
            <w:r>
              <w:rPr>
                <w:rFonts w:ascii="游ゴシック" w:hAnsi="游ゴシック" w:eastAsia="游ゴシック"/>
                <w:b/>
                <w:sz w:val="17"/>
              </w:rPr>
              <w:t>10</w:t>
            </w:r>
          </w:p>
        </w:tc>
        <w:tc>
          <w:tcPr>
            <w:tcW w:type="dxa" w:w="4762"/>
            <w:vAlign w:val="center"/>
          </w:tcPr>
          <w:p>
            <w:pPr>
              <w:spacing w:before="20" w:after="20"/>
            </w:pPr>
            <w:r>
              <w:rPr>
                <w:rFonts w:ascii="游ゴシック" w:hAnsi="游ゴシック" w:eastAsia="游ゴシック"/>
                <w:b w:val="0"/>
                <w:sz w:val="17"/>
              </w:rPr>
              <w:t>要介護度別認定率の県・国の値の出典</w:t>
            </w:r>
          </w:p>
        </w:tc>
        <w:tc>
          <w:tcPr>
            <w:tcW w:type="dxa" w:w="4025"/>
            <w:vAlign w:val="center"/>
          </w:tcPr>
          <w:p>
            <w:pPr>
              <w:spacing w:before="20" w:after="20"/>
            </w:pPr>
            <w:r>
              <w:rPr>
                <w:rFonts w:ascii="游ゴシック" w:hAnsi="游ゴシック" w:eastAsia="游ゴシック"/>
                <w:b/>
                <w:sz w:val="17"/>
              </w:rPr>
              <w:t>介護保険事業状況報告</w:t>
            </w:r>
          </w:p>
        </w:tc>
      </w:tr>
      <w:tr>
        <w:tc>
          <w:tcPr>
            <w:tcW w:type="dxa" w:w="794"/>
            <w:vAlign w:val="center"/>
          </w:tcPr>
          <w:p>
            <w:pPr>
              <w:spacing w:before="20" w:after="20"/>
            </w:pPr>
            <w:r>
              <w:rPr>
                <w:rFonts w:ascii="游ゴシック" w:hAnsi="游ゴシック" w:eastAsia="游ゴシック"/>
                <w:b/>
                <w:sz w:val="17"/>
              </w:rPr>
              <w:t>13</w:t>
            </w:r>
          </w:p>
        </w:tc>
        <w:tc>
          <w:tcPr>
            <w:tcW w:type="dxa" w:w="4762"/>
            <w:vAlign w:val="center"/>
          </w:tcPr>
          <w:p>
            <w:pPr>
              <w:spacing w:before="20" w:after="20"/>
            </w:pPr>
            <w:r>
              <w:rPr>
                <w:rFonts w:ascii="游ゴシック" w:hAnsi="游ゴシック" w:eastAsia="游ゴシック"/>
                <w:b w:val="0"/>
                <w:sz w:val="17"/>
              </w:rPr>
              <w:t>要介護1の重度化率57.0％の全国・県平均</w:t>
            </w:r>
          </w:p>
        </w:tc>
        <w:tc>
          <w:tcPr>
            <w:tcW w:type="dxa" w:w="4025"/>
            <w:vAlign w:val="center"/>
          </w:tcPr>
          <w:p>
            <w:pPr>
              <w:spacing w:before="20" w:after="20"/>
            </w:pPr>
            <w:r>
              <w:rPr>
                <w:rFonts w:ascii="游ゴシック" w:hAnsi="游ゴシック" w:eastAsia="游ゴシック"/>
                <w:b/>
                <w:sz w:val="17"/>
              </w:rPr>
              <w:t>同上</w:t>
            </w:r>
          </w:p>
        </w:tc>
      </w:tr>
      <w:tr>
        <w:tc>
          <w:tcPr>
            <w:tcW w:type="dxa" w:w="794"/>
            <w:vAlign w:val="center"/>
          </w:tcPr>
          <w:p>
            <w:pPr>
              <w:spacing w:before="20" w:after="20"/>
            </w:pPr>
            <w:r>
              <w:rPr>
                <w:rFonts w:ascii="游ゴシック" w:hAnsi="游ゴシック" w:eastAsia="游ゴシック"/>
                <w:b/>
                <w:sz w:val="17"/>
              </w:rPr>
              <w:t>66</w:t>
            </w:r>
          </w:p>
        </w:tc>
        <w:tc>
          <w:tcPr>
            <w:tcW w:type="dxa" w:w="4762"/>
            <w:vAlign w:val="center"/>
          </w:tcPr>
          <w:p>
            <w:pPr>
              <w:spacing w:before="20" w:after="20"/>
            </w:pPr>
            <w:r>
              <w:rPr>
                <w:rFonts w:ascii="游ゴシック" w:hAnsi="游ゴシック" w:eastAsia="游ゴシック"/>
                <w:b w:val="0"/>
                <w:sz w:val="17"/>
              </w:rPr>
              <w:t>出生数・死亡数および死亡場所別の死亡数（直近3か年）</w:t>
            </w:r>
          </w:p>
        </w:tc>
        <w:tc>
          <w:tcPr>
            <w:tcW w:type="dxa" w:w="4025"/>
            <w:vAlign w:val="center"/>
          </w:tcPr>
          <w:p>
            <w:pPr>
              <w:spacing w:before="20" w:after="20"/>
            </w:pPr>
            <w:r>
              <w:rPr>
                <w:rFonts w:ascii="游ゴシック" w:hAnsi="游ゴシック" w:eastAsia="游ゴシック"/>
                <w:b/>
                <w:sz w:val="17"/>
              </w:rPr>
              <w:t>人口動態統計。</w:t>
            </w:r>
            <w:r>
              <w:rPr>
                <w:rFonts w:ascii="游ゴシック" w:hAnsi="游ゴシック" w:eastAsia="游ゴシック"/>
                <w:b w:val="0"/>
                <w:sz w:val="17"/>
              </w:rPr>
              <w:t>市区町村別の公表の粒度が足りない場合は町にお願いします</w:t>
            </w:r>
          </w:p>
        </w:tc>
      </w:tr>
    </w:tbl>
    <w:p>
      <w:pPr>
        <w:spacing w:after="40"/>
      </w:pPr>
    </w:p>
    <w:p>
      <w:pPr>
        <w:keepNext/>
        <w:spacing w:before="180" w:after="100"/>
      </w:pPr>
      <w:bookmarkStart w:id="118" w:name="_Toc10_018"/>
      <w:r>
        <w:rPr>
          <w:rFonts w:ascii="游ゴシック" w:hAnsi="游ゴシック" w:eastAsia="游ゴシック"/>
          <w:b/>
          <w:color w:val="2E74B5"/>
          <w:sz w:val="25"/>
        </w:rPr>
        <w:t>３　県・他団体の状況（5件）</w:t>
      </w:r>
      <w:bookmarkEnd w:id="11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4876"/>
        <w:gridCol w:w="4025"/>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4876"/>
            <w:shd w:val="clear" w:fill="1F3864"/>
            <w:vAlign w:val="center"/>
          </w:tcPr>
          <w:p>
            <w:pPr>
              <w:spacing w:before="20" w:after="20"/>
              <w:jc w:val="center"/>
            </w:pPr>
            <w:r>
              <w:rPr>
                <w:rFonts w:ascii="游ゴシック" w:hAnsi="游ゴシック" w:eastAsia="游ゴシック"/>
                <w:b/>
                <w:color w:val="FFFFFF"/>
                <w:sz w:val="17"/>
              </w:rPr>
              <w:t>資料</w:t>
            </w:r>
          </w:p>
        </w:tc>
        <w:tc>
          <w:tcPr>
            <w:tcW w:type="dxa" w:w="4025"/>
            <w:shd w:val="clear" w:fill="1F3864"/>
            <w:vAlign w:val="center"/>
          </w:tcPr>
          <w:p>
            <w:pPr>
              <w:spacing w:before="20" w:after="20"/>
              <w:jc w:val="center"/>
            </w:pPr>
            <w:r>
              <w:rPr>
                <w:rFonts w:ascii="游ゴシック" w:hAnsi="游ゴシック" w:eastAsia="游ゴシック"/>
                <w:b/>
                <w:color w:val="FFFFFF"/>
                <w:sz w:val="17"/>
              </w:rPr>
              <w:t>取得先</w:t>
            </w:r>
          </w:p>
        </w:tc>
      </w:tr>
      <w:tr>
        <w:tc>
          <w:tcPr>
            <w:tcW w:type="dxa" w:w="680"/>
            <w:vAlign w:val="center"/>
          </w:tcPr>
          <w:p>
            <w:pPr>
              <w:spacing w:before="20" w:after="20"/>
            </w:pPr>
            <w:r>
              <w:rPr>
                <w:rFonts w:ascii="游ゴシック" w:hAnsi="游ゴシック" w:eastAsia="游ゴシック"/>
                <w:b/>
                <w:sz w:val="17"/>
              </w:rPr>
              <w:t>64</w:t>
            </w:r>
          </w:p>
        </w:tc>
        <w:tc>
          <w:tcPr>
            <w:tcW w:type="dxa" w:w="4876"/>
            <w:vAlign w:val="center"/>
          </w:tcPr>
          <w:p>
            <w:pPr>
              <w:spacing w:before="20" w:after="20"/>
            </w:pPr>
            <w:r>
              <w:rPr>
                <w:rFonts w:ascii="游ゴシック" w:hAnsi="游ゴシック" w:eastAsia="游ゴシック"/>
                <w:b/>
                <w:sz w:val="17"/>
              </w:rPr>
              <w:t>岩手県の高齢者居住安定確保計画の内容と本町に関する記載</w:t>
            </w:r>
          </w:p>
        </w:tc>
        <w:tc>
          <w:tcPr>
            <w:tcW w:type="dxa" w:w="4025"/>
            <w:vAlign w:val="center"/>
          </w:tcPr>
          <w:p>
            <w:pPr>
              <w:spacing w:before="20" w:after="20"/>
            </w:pPr>
            <w:r>
              <w:rPr>
                <w:rFonts w:ascii="游ゴシック" w:hAnsi="游ゴシック" w:eastAsia="游ゴシック"/>
                <w:b/>
                <w:sz w:val="17"/>
              </w:rPr>
              <w:t>岩手県住宅マスタープラン</w:t>
            </w:r>
            <w:r>
              <w:rPr>
                <w:rFonts w:ascii="游ゴシック" w:hAnsi="游ゴシック" w:eastAsia="游ゴシック"/>
                <w:b w:val="0"/>
                <w:sz w:val="17"/>
              </w:rPr>
              <w:t>（住生活基本計画。令和3年度〜令和12年度）</w:t>
            </w:r>
            <w:r>
              <w:rPr>
                <w:rFonts w:ascii="游ゴシック" w:hAnsi="游ゴシック" w:eastAsia="游ゴシック"/>
                <w:b/>
                <w:sz w:val="17"/>
              </w:rPr>
              <w:t>の基本方針5に位置づけられています</w:t>
            </w:r>
          </w:p>
        </w:tc>
      </w:tr>
      <w:tr>
        <w:tc>
          <w:tcPr>
            <w:tcW w:type="dxa" w:w="680"/>
            <w:vAlign w:val="center"/>
          </w:tcPr>
          <w:p>
            <w:pPr>
              <w:spacing w:before="20" w:after="20"/>
            </w:pPr>
            <w:r>
              <w:rPr>
                <w:rFonts w:ascii="游ゴシック" w:hAnsi="游ゴシック" w:eastAsia="游ゴシック"/>
                <w:b/>
                <w:sz w:val="17"/>
              </w:rPr>
              <w:t>60</w:t>
            </w:r>
          </w:p>
        </w:tc>
        <w:tc>
          <w:tcPr>
            <w:tcW w:type="dxa" w:w="4876"/>
            <w:vAlign w:val="center"/>
          </w:tcPr>
          <w:p>
            <w:pPr>
              <w:spacing w:before="20" w:after="20"/>
            </w:pPr>
            <w:r>
              <w:rPr>
                <w:rFonts w:ascii="游ゴシック" w:hAnsi="游ゴシック" w:eastAsia="游ゴシック"/>
                <w:b/>
                <w:sz w:val="17"/>
              </w:rPr>
              <w:t>岩手県の令和22年度（2040年度）の介護職員必要数、および岩手県の要介護認定者数</w:t>
            </w:r>
          </w:p>
        </w:tc>
        <w:tc>
          <w:tcPr>
            <w:tcW w:type="dxa" w:w="4025"/>
            <w:vAlign w:val="center"/>
          </w:tcPr>
          <w:p>
            <w:pPr>
              <w:spacing w:before="20" w:after="20"/>
            </w:pPr>
            <w:r>
              <w:rPr>
                <w:rFonts w:ascii="游ゴシック" w:hAnsi="游ゴシック" w:eastAsia="游ゴシック"/>
                <w:b/>
                <w:sz w:val="17"/>
              </w:rPr>
              <w:t>厚生労働省「第9期介護保険事業計画に基づく介護職員の必要数について」別紙5（都道府県別）</w:t>
            </w:r>
          </w:p>
        </w:tc>
      </w:tr>
      <w:tr>
        <w:tc>
          <w:tcPr>
            <w:tcW w:type="dxa" w:w="680"/>
            <w:vAlign w:val="center"/>
          </w:tcPr>
          <w:p>
            <w:pPr>
              <w:spacing w:before="20" w:after="20"/>
            </w:pPr>
            <w:r>
              <w:rPr>
                <w:rFonts w:ascii="游ゴシック" w:hAnsi="游ゴシック" w:eastAsia="游ゴシック"/>
                <w:b/>
                <w:sz w:val="17"/>
              </w:rPr>
              <w:t>54</w:t>
            </w:r>
          </w:p>
        </w:tc>
        <w:tc>
          <w:tcPr>
            <w:tcW w:type="dxa" w:w="4876"/>
            <w:vAlign w:val="center"/>
          </w:tcPr>
          <w:p>
            <w:pPr>
              <w:spacing w:before="20" w:after="20"/>
            </w:pPr>
            <w:r>
              <w:rPr>
                <w:rFonts w:ascii="游ゴシック" w:hAnsi="游ゴシック" w:eastAsia="游ゴシック"/>
                <w:b w:val="0"/>
                <w:sz w:val="17"/>
              </w:rPr>
              <w:t>加齢性難聴の有病率および他団体（宮城県等）の実績値の出所</w:t>
            </w:r>
          </w:p>
        </w:tc>
        <w:tc>
          <w:tcPr>
            <w:tcW w:type="dxa" w:w="4025"/>
            <w:vAlign w:val="center"/>
          </w:tcPr>
          <w:p>
            <w:pPr>
              <w:spacing w:before="20" w:after="20"/>
            </w:pPr>
            <w:r>
              <w:rPr>
                <w:rFonts w:ascii="游ゴシック" w:hAnsi="游ゴシック" w:eastAsia="游ゴシック"/>
                <w:b/>
                <w:sz w:val="17"/>
              </w:rPr>
              <w:t>国の資料および他団体の公表資料</w:t>
            </w:r>
          </w:p>
        </w:tc>
      </w:tr>
      <w:tr>
        <w:tc>
          <w:tcPr>
            <w:tcW w:type="dxa" w:w="680"/>
            <w:vAlign w:val="center"/>
          </w:tcPr>
          <w:p>
            <w:pPr>
              <w:spacing w:before="20" w:after="20"/>
            </w:pPr>
            <w:r>
              <w:rPr>
                <w:rFonts w:ascii="游ゴシック" w:hAnsi="游ゴシック" w:eastAsia="游ゴシック"/>
                <w:b/>
                <w:sz w:val="17"/>
              </w:rPr>
              <w:t>55</w:t>
            </w:r>
          </w:p>
        </w:tc>
        <w:tc>
          <w:tcPr>
            <w:tcW w:type="dxa" w:w="4876"/>
            <w:vAlign w:val="center"/>
          </w:tcPr>
          <w:p>
            <w:pPr>
              <w:spacing w:before="20" w:after="20"/>
            </w:pPr>
            <w:r>
              <w:rPr>
                <w:rFonts w:ascii="游ゴシック" w:hAnsi="游ゴシック" w:eastAsia="游ゴシック"/>
                <w:b w:val="0"/>
                <w:sz w:val="17"/>
              </w:rPr>
              <w:t>町内および圏域（奥州市・北上市）の耳鼻咽喉科の所在</w:t>
            </w:r>
          </w:p>
        </w:tc>
        <w:tc>
          <w:tcPr>
            <w:tcW w:type="dxa" w:w="4025"/>
            <w:vAlign w:val="center"/>
          </w:tcPr>
          <w:p>
            <w:pPr>
              <w:spacing w:before="20" w:after="20"/>
            </w:pPr>
            <w:r>
              <w:rPr>
                <w:rFonts w:ascii="游ゴシック" w:hAnsi="游ゴシック" w:eastAsia="游ゴシック"/>
                <w:b/>
                <w:sz w:val="17"/>
              </w:rPr>
              <w:t>医療機能情報提供制度（県の医療機関情報）</w:t>
            </w:r>
          </w:p>
        </w:tc>
      </w:tr>
      <w:tr>
        <w:tc>
          <w:tcPr>
            <w:tcW w:type="dxa" w:w="680"/>
            <w:vAlign w:val="center"/>
          </w:tcPr>
          <w:p>
            <w:pPr>
              <w:spacing w:before="20" w:after="20"/>
            </w:pPr>
            <w:r>
              <w:rPr>
                <w:rFonts w:ascii="游ゴシック" w:hAnsi="游ゴシック" w:eastAsia="游ゴシック"/>
                <w:b/>
                <w:sz w:val="17"/>
              </w:rPr>
              <w:t>58</w:t>
            </w:r>
          </w:p>
        </w:tc>
        <w:tc>
          <w:tcPr>
            <w:tcW w:type="dxa" w:w="4876"/>
            <w:vAlign w:val="center"/>
          </w:tcPr>
          <w:p>
            <w:pPr>
              <w:spacing w:before="20" w:after="20"/>
            </w:pPr>
            <w:r>
              <w:rPr>
                <w:rFonts w:ascii="游ゴシック" w:hAnsi="游ゴシック" w:eastAsia="游ゴシック"/>
                <w:b w:val="0"/>
                <w:sz w:val="17"/>
              </w:rPr>
              <w:t>岩手県の難聴に関する県事業の有無</w:t>
            </w:r>
          </w:p>
        </w:tc>
        <w:tc>
          <w:tcPr>
            <w:tcW w:type="dxa" w:w="4025"/>
            <w:vAlign w:val="center"/>
          </w:tcPr>
          <w:p>
            <w:pPr>
              <w:spacing w:before="20" w:after="20"/>
            </w:pPr>
            <w:r>
              <w:rPr>
                <w:rFonts w:ascii="游ゴシック" w:hAnsi="游ゴシック" w:eastAsia="游ゴシック"/>
                <w:b/>
                <w:sz w:val="17"/>
              </w:rPr>
              <w:t>県の公表資料</w:t>
            </w:r>
          </w:p>
        </w:tc>
      </w:tr>
    </w:tbl>
    <w:p>
      <w:pPr>
        <w:spacing w:after="40"/>
      </w:pPr>
    </w:p>
    <w:p>
      <w:pPr>
        <w:keepNext/>
        <w:spacing w:before="180" w:after="100"/>
      </w:pPr>
      <w:bookmarkStart w:id="119" w:name="_Toc10_019"/>
      <w:r>
        <w:rPr>
          <w:rFonts w:ascii="游ゴシック" w:hAnsi="游ゴシック" w:eastAsia="游ゴシック"/>
          <w:b/>
          <w:color w:val="2E74B5"/>
          <w:sz w:val="25"/>
        </w:rPr>
        <w:t>４　制度・様式（4件）</w:t>
      </w:r>
      <w:bookmarkEnd w:id="11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4876"/>
        <w:gridCol w:w="4025"/>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4876"/>
            <w:shd w:val="clear" w:fill="1F3864"/>
            <w:vAlign w:val="center"/>
          </w:tcPr>
          <w:p>
            <w:pPr>
              <w:spacing w:before="20" w:after="20"/>
              <w:jc w:val="center"/>
            </w:pPr>
            <w:r>
              <w:rPr>
                <w:rFonts w:ascii="游ゴシック" w:hAnsi="游ゴシック" w:eastAsia="游ゴシック"/>
                <w:b/>
                <w:color w:val="FFFFFF"/>
                <w:sz w:val="17"/>
              </w:rPr>
              <w:t>資料</w:t>
            </w:r>
          </w:p>
        </w:tc>
        <w:tc>
          <w:tcPr>
            <w:tcW w:type="dxa" w:w="4025"/>
            <w:shd w:val="clear" w:fill="1F3864"/>
            <w:vAlign w:val="center"/>
          </w:tcPr>
          <w:p>
            <w:pPr>
              <w:spacing w:before="20" w:after="20"/>
              <w:jc w:val="center"/>
            </w:pPr>
            <w:r>
              <w:rPr>
                <w:rFonts w:ascii="游ゴシック" w:hAnsi="游ゴシック" w:eastAsia="游ゴシック"/>
                <w:b/>
                <w:color w:val="FFFFFF"/>
                <w:sz w:val="17"/>
              </w:rPr>
              <w:t>取得先</w:t>
            </w:r>
          </w:p>
        </w:tc>
      </w:tr>
      <w:tr>
        <w:tc>
          <w:tcPr>
            <w:tcW w:type="dxa" w:w="680"/>
            <w:vAlign w:val="center"/>
          </w:tcPr>
          <w:p>
            <w:pPr>
              <w:spacing w:before="20" w:after="20"/>
            </w:pPr>
            <w:r>
              <w:rPr>
                <w:rFonts w:ascii="游ゴシック" w:hAnsi="游ゴシック" w:eastAsia="游ゴシック"/>
                <w:b/>
                <w:sz w:val="17"/>
              </w:rPr>
              <w:t>23</w:t>
            </w:r>
          </w:p>
        </w:tc>
        <w:tc>
          <w:tcPr>
            <w:tcW w:type="dxa" w:w="4876"/>
            <w:vAlign w:val="center"/>
          </w:tcPr>
          <w:p>
            <w:pPr>
              <w:spacing w:before="20" w:after="20"/>
            </w:pPr>
            <w:r>
              <w:rPr>
                <w:rFonts w:ascii="游ゴシック" w:hAnsi="游ゴシック" w:eastAsia="游ゴシック"/>
                <w:b w:val="0"/>
                <w:sz w:val="17"/>
              </w:rPr>
              <w:t>介護SCRの取得先（見える化システムか医療計画作成支援データブックか）</w:t>
            </w:r>
          </w:p>
        </w:tc>
        <w:tc>
          <w:tcPr>
            <w:tcW w:type="dxa" w:w="4025"/>
            <w:vAlign w:val="center"/>
          </w:tcPr>
          <w:p>
            <w:pPr>
              <w:spacing w:before="20" w:after="20"/>
            </w:pPr>
            <w:r>
              <w:rPr>
                <w:rFonts w:ascii="游ゴシック" w:hAnsi="游ゴシック" w:eastAsia="游ゴシック"/>
                <w:b/>
                <w:sz w:val="17"/>
              </w:rPr>
              <w:t>基本指針 別表1および医療計画作成支援データブック</w:t>
            </w:r>
          </w:p>
        </w:tc>
      </w:tr>
      <w:tr>
        <w:tc>
          <w:tcPr>
            <w:tcW w:type="dxa" w:w="680"/>
            <w:vAlign w:val="center"/>
          </w:tcPr>
          <w:p>
            <w:pPr>
              <w:spacing w:before="20" w:after="20"/>
            </w:pPr>
            <w:r>
              <w:rPr>
                <w:rFonts w:ascii="游ゴシック" w:hAnsi="游ゴシック" w:eastAsia="游ゴシック"/>
                <w:b/>
                <w:sz w:val="17"/>
              </w:rPr>
              <w:t>25</w:t>
            </w:r>
          </w:p>
        </w:tc>
        <w:tc>
          <w:tcPr>
            <w:tcW w:type="dxa" w:w="4876"/>
            <w:vAlign w:val="center"/>
          </w:tcPr>
          <w:p>
            <w:pPr>
              <w:spacing w:before="20" w:after="20"/>
            </w:pPr>
            <w:r>
              <w:rPr>
                <w:rFonts w:ascii="游ゴシック" w:hAnsi="游ゴシック" w:eastAsia="游ゴシック"/>
                <w:b w:val="0"/>
                <w:sz w:val="17"/>
              </w:rPr>
              <w:t>人口メッシュの出典の表記</w:t>
            </w:r>
          </w:p>
        </w:tc>
        <w:tc>
          <w:tcPr>
            <w:tcW w:type="dxa" w:w="4025"/>
            <w:vAlign w:val="center"/>
          </w:tcPr>
          <w:p>
            <w:pPr>
              <w:spacing w:before="20" w:after="20"/>
            </w:pPr>
            <w:r>
              <w:rPr>
                <w:rFonts w:ascii="游ゴシック" w:hAnsi="游ゴシック" w:eastAsia="游ゴシック"/>
                <w:b/>
                <w:sz w:val="17"/>
              </w:rPr>
              <w:t>社人研および国土交通省の公表資料</w:t>
            </w:r>
          </w:p>
        </w:tc>
      </w:tr>
      <w:tr>
        <w:tc>
          <w:tcPr>
            <w:tcW w:type="dxa" w:w="680"/>
            <w:vAlign w:val="center"/>
          </w:tcPr>
          <w:p>
            <w:pPr>
              <w:spacing w:before="20" w:after="20"/>
            </w:pPr>
            <w:r>
              <w:rPr>
                <w:rFonts w:ascii="游ゴシック" w:hAnsi="游ゴシック" w:eastAsia="游ゴシック"/>
                <w:b/>
                <w:sz w:val="17"/>
              </w:rPr>
              <w:t>63</w:t>
            </w:r>
          </w:p>
        </w:tc>
        <w:tc>
          <w:tcPr>
            <w:tcW w:type="dxa" w:w="4876"/>
            <w:vAlign w:val="center"/>
          </w:tcPr>
          <w:p>
            <w:pPr>
              <w:spacing w:before="20" w:after="20"/>
            </w:pPr>
            <w:r>
              <w:rPr>
                <w:rFonts w:ascii="游ゴシック" w:hAnsi="游ゴシック" w:eastAsia="游ゴシック"/>
                <w:b w:val="0"/>
                <w:sz w:val="17"/>
              </w:rPr>
              <w:t>専任の認知症地域支援推進員の配置に係る補助の要件</w:t>
            </w:r>
          </w:p>
        </w:tc>
        <w:tc>
          <w:tcPr>
            <w:tcW w:type="dxa" w:w="4025"/>
            <w:vAlign w:val="center"/>
          </w:tcPr>
          <w:p>
            <w:pPr>
              <w:spacing w:before="20" w:after="20"/>
            </w:pPr>
            <w:r>
              <w:rPr>
                <w:rFonts w:ascii="游ゴシック" w:hAnsi="游ゴシック" w:eastAsia="游ゴシック"/>
                <w:b/>
                <w:sz w:val="17"/>
              </w:rPr>
              <w:t>国の通知</w:t>
            </w:r>
            <w:r>
              <w:rPr>
                <w:rFonts w:ascii="游ゴシック" w:hAnsi="游ゴシック" w:eastAsia="游ゴシック"/>
                <w:b w:val="0"/>
                <w:sz w:val="17"/>
              </w:rPr>
              <w:t>（活用するかは町のご判断＝Ｄ）</w:t>
            </w:r>
          </w:p>
        </w:tc>
      </w:tr>
      <w:tr>
        <w:tc>
          <w:tcPr>
            <w:tcW w:type="dxa" w:w="680"/>
            <w:vAlign w:val="center"/>
          </w:tcPr>
          <w:p>
            <w:pPr>
              <w:spacing w:before="20" w:after="20"/>
            </w:pPr>
            <w:r>
              <w:rPr>
                <w:rFonts w:ascii="游ゴシック" w:hAnsi="游ゴシック" w:eastAsia="游ゴシック"/>
                <w:b/>
                <w:sz w:val="17"/>
              </w:rPr>
              <w:t>57</w:t>
            </w:r>
          </w:p>
        </w:tc>
        <w:tc>
          <w:tcPr>
            <w:tcW w:type="dxa" w:w="4876"/>
            <w:vAlign w:val="center"/>
          </w:tcPr>
          <w:p>
            <w:pPr>
              <w:spacing w:before="20" w:after="20"/>
            </w:pPr>
            <w:r>
              <w:rPr>
                <w:rFonts w:ascii="游ゴシック" w:hAnsi="游ゴシック" w:eastAsia="游ゴシック"/>
                <w:b w:val="0"/>
                <w:sz w:val="17"/>
              </w:rPr>
              <w:t>後期高齢者健康診査の質問票の標準様式に聴こえに関する項目があるか</w:t>
            </w:r>
          </w:p>
        </w:tc>
        <w:tc>
          <w:tcPr>
            <w:tcW w:type="dxa" w:w="4025"/>
            <w:vAlign w:val="center"/>
          </w:tcPr>
          <w:p>
            <w:pPr>
              <w:spacing w:before="20" w:after="20"/>
            </w:pPr>
            <w:r>
              <w:rPr>
                <w:rFonts w:ascii="游ゴシック" w:hAnsi="游ゴシック" w:eastAsia="游ゴシック"/>
                <w:b/>
                <w:sz w:val="17"/>
              </w:rPr>
              <w:t>国の標準的な質問票</w:t>
            </w:r>
          </w:p>
        </w:tc>
      </w:tr>
    </w:tbl>
    <w:p>
      <w:pPr>
        <w:spacing w:after="40"/>
      </w:pPr>
    </w:p>
    <w:p>
      <w:pPr>
        <w:keepNext/>
        <w:spacing w:before="180" w:after="100"/>
      </w:pPr>
      <w:bookmarkStart w:id="120" w:name="_Toc10_020"/>
      <w:r>
        <w:rPr>
          <w:rFonts w:ascii="游ゴシック" w:hAnsi="游ゴシック" w:eastAsia="游ゴシック"/>
          <w:b/>
          <w:color w:val="2E74B5"/>
          <w:sz w:val="25"/>
        </w:rPr>
        <w:t>５　新たに生じたもの（10件）</w:t>
      </w:r>
      <w:bookmarkEnd w:id="120"/>
    </w:p>
    <w:p>
      <w:pPr>
        <w:spacing w:before="0" w:after="80" w:line="269" w:lineRule="auto"/>
      </w:pPr>
      <w:r>
        <w:rPr>
          <w:rFonts w:ascii="游ゴシック" w:hAnsi="游ゴシック" w:eastAsia="游ゴシック"/>
          <w:b/>
          <w:sz w:val="21"/>
        </w:rPr>
        <w:t>国の資料の確認により、本計画の記載に要することが新たに分かったものです。</w:t>
      </w:r>
      <w:r>
        <w:rPr>
          <w:rFonts w:ascii="游ゴシック" w:hAnsi="游ゴシック" w:eastAsia="游ゴシック"/>
          <w:b/>
          <w:sz w:val="21"/>
        </w:rPr>
        <w:t>いずれも町にご提供をお願いする必要がありません。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09"/>
        <w:gridCol w:w="5272"/>
      </w:tblGrid>
      <w:tr>
        <w:tc>
          <w:tcPr>
            <w:tcW w:type="dxa" w:w="4309"/>
            <w:shd w:val="clear" w:fill="1F3864"/>
            <w:vAlign w:val="center"/>
          </w:tcPr>
          <w:p>
            <w:pPr>
              <w:spacing w:before="20" w:after="20"/>
              <w:jc w:val="center"/>
            </w:pPr>
            <w:r>
              <w:rPr>
                <w:rFonts w:ascii="游ゴシック" w:hAnsi="游ゴシック" w:eastAsia="游ゴシック"/>
                <w:b/>
                <w:color w:val="FFFFFF"/>
                <w:sz w:val="17"/>
              </w:rPr>
              <w:t>資料</w:t>
            </w:r>
          </w:p>
        </w:tc>
        <w:tc>
          <w:tcPr>
            <w:tcW w:type="dxa" w:w="5272"/>
            <w:shd w:val="clear" w:fill="1F3864"/>
            <w:vAlign w:val="center"/>
          </w:tcPr>
          <w:p>
            <w:pPr>
              <w:spacing w:before="20" w:after="20"/>
              <w:jc w:val="center"/>
            </w:pPr>
            <w:r>
              <w:rPr>
                <w:rFonts w:ascii="游ゴシック" w:hAnsi="游ゴシック" w:eastAsia="游ゴシック"/>
                <w:b/>
                <w:color w:val="FFFFFF"/>
                <w:sz w:val="17"/>
              </w:rPr>
              <w:t>効く箇所</w:t>
            </w:r>
          </w:p>
        </w:tc>
      </w:tr>
      <w:tr>
        <w:tc>
          <w:tcPr>
            <w:tcW w:type="dxa" w:w="4309"/>
            <w:vAlign w:val="center"/>
          </w:tcPr>
          <w:p>
            <w:pPr>
              <w:spacing w:before="20" w:after="20"/>
            </w:pPr>
            <w:r>
              <w:rPr>
                <w:rFonts w:ascii="游ゴシック" w:hAnsi="游ゴシック" w:eastAsia="游ゴシック"/>
                <w:b/>
                <w:sz w:val="17"/>
              </w:rPr>
              <w:t>第10期介護保険事業（支援）計画の基本指針（大臣告示）</w:t>
            </w:r>
          </w:p>
        </w:tc>
        <w:tc>
          <w:tcPr>
            <w:tcW w:type="dxa" w:w="5272"/>
            <w:vAlign w:val="center"/>
          </w:tcPr>
          <w:p>
            <w:pPr>
              <w:spacing w:before="20" w:after="20"/>
            </w:pPr>
            <w:r>
              <w:rPr>
                <w:rFonts w:ascii="游ゴシック" w:hAnsi="游ゴシック" w:eastAsia="游ゴシック"/>
                <w:b/>
                <w:sz w:val="17"/>
              </w:rPr>
              <w:t>第5章1。</w:t>
            </w:r>
            <w:r>
              <w:rPr>
                <w:rFonts w:ascii="游ゴシック" w:hAnsi="游ゴシック" w:eastAsia="游ゴシック"/>
                <w:b w:val="0"/>
                <w:sz w:val="17"/>
              </w:rPr>
              <w:t>構成の改正案は確認しました。</w:t>
            </w:r>
            <w:r>
              <w:rPr>
                <w:rFonts w:ascii="游ゴシック" w:hAnsi="游ゴシック" w:eastAsia="游ゴシック"/>
                <w:b/>
                <w:sz w:val="17"/>
              </w:rPr>
              <w:t>告示そのものはまだ確認できていません</w:t>
            </w:r>
          </w:p>
        </w:tc>
      </w:tr>
      <w:tr>
        <w:tc>
          <w:tcPr>
            <w:tcW w:type="dxa" w:w="4309"/>
            <w:vAlign w:val="center"/>
          </w:tcPr>
          <w:p>
            <w:pPr>
              <w:spacing w:before="20" w:after="20"/>
            </w:pPr>
            <w:r>
              <w:rPr>
                <w:rFonts w:ascii="游ゴシック" w:hAnsi="游ゴシック" w:eastAsia="游ゴシック"/>
                <w:b/>
                <w:sz w:val="17"/>
              </w:rPr>
              <w:t>令和9年度介護報酬改定率</w:t>
            </w:r>
          </w:p>
        </w:tc>
        <w:tc>
          <w:tcPr>
            <w:tcW w:type="dxa" w:w="5272"/>
            <w:vAlign w:val="center"/>
          </w:tcPr>
          <w:p>
            <w:pPr>
              <w:spacing w:before="20" w:after="20"/>
            </w:pPr>
            <w:r>
              <w:rPr>
                <w:rFonts w:ascii="游ゴシック" w:hAnsi="游ゴシック" w:eastAsia="游ゴシック"/>
                <w:b/>
                <w:sz w:val="17"/>
              </w:rPr>
              <w:t>第8章1・第8章8。</w:t>
            </w:r>
            <w:r>
              <w:rPr>
                <w:rFonts w:ascii="游ゴシック" w:hAnsi="游ゴシック" w:eastAsia="游ゴシック"/>
                <w:b w:val="0"/>
                <w:sz w:val="17"/>
              </w:rPr>
              <w:t>例年12月下旬の予算大臣折衝で決まります（月額76円）</w:t>
            </w:r>
          </w:p>
        </w:tc>
      </w:tr>
      <w:tr>
        <w:tc>
          <w:tcPr>
            <w:tcW w:type="dxa" w:w="4309"/>
            <w:vAlign w:val="center"/>
          </w:tcPr>
          <w:p>
            <w:pPr>
              <w:spacing w:before="20" w:after="20"/>
            </w:pPr>
            <w:r>
              <w:rPr>
                <w:rFonts w:ascii="游ゴシック" w:hAnsi="游ゴシック" w:eastAsia="游ゴシック"/>
                <w:b/>
                <w:sz w:val="17"/>
              </w:rPr>
              <w:t>岩手県の地域医療構想および医療計画における療養病床数・介護保険施設定員数・在宅医療を提供している医療機関数</w:t>
            </w:r>
          </w:p>
        </w:tc>
        <w:tc>
          <w:tcPr>
            <w:tcW w:type="dxa" w:w="5272"/>
            <w:vAlign w:val="center"/>
          </w:tcPr>
          <w:p>
            <w:pPr>
              <w:spacing w:before="20" w:after="20"/>
            </w:pPr>
            <w:r>
              <w:rPr>
                <w:rFonts w:ascii="游ゴシック" w:hAnsi="游ゴシック" w:eastAsia="游ゴシック"/>
                <w:b/>
                <w:sz w:val="17"/>
              </w:rPr>
              <w:t>★第7章3・第8章3。</w:t>
            </w:r>
            <w:r>
              <w:rPr>
                <w:rFonts w:ascii="游ゴシック" w:hAnsi="游ゴシック" w:eastAsia="游ゴシック"/>
                <w:b w:val="0"/>
                <w:sz w:val="17"/>
              </w:rPr>
              <w:t>国の通知が、サービス量の見込みに慢性期の医療需要を反映するために確認を求めている3つの数値です</w:t>
            </w:r>
          </w:p>
        </w:tc>
      </w:tr>
      <w:tr>
        <w:tc>
          <w:tcPr>
            <w:tcW w:type="dxa" w:w="4309"/>
            <w:vAlign w:val="center"/>
          </w:tcPr>
          <w:p>
            <w:pPr>
              <w:spacing w:before="20" w:after="20"/>
            </w:pPr>
            <w:r>
              <w:rPr>
                <w:rFonts w:ascii="游ゴシック" w:hAnsi="游ゴシック" w:eastAsia="游ゴシック"/>
                <w:b/>
                <w:sz w:val="17"/>
              </w:rPr>
              <w:t>第8次医療計画における在宅医療の整備目標（本町・圏域分）</w:t>
            </w:r>
          </w:p>
        </w:tc>
        <w:tc>
          <w:tcPr>
            <w:tcW w:type="dxa" w:w="5272"/>
            <w:vAlign w:val="center"/>
          </w:tcPr>
          <w:p>
            <w:pPr>
              <w:spacing w:before="20" w:after="20"/>
            </w:pPr>
            <w:r>
              <w:rPr>
                <w:rFonts w:ascii="游ゴシック" w:hAnsi="游ゴシック" w:eastAsia="游ゴシック"/>
                <w:b/>
                <w:sz w:val="17"/>
              </w:rPr>
              <w:t>同上</w:t>
            </w:r>
          </w:p>
        </w:tc>
      </w:tr>
      <w:tr>
        <w:tc>
          <w:tcPr>
            <w:tcW w:type="dxa" w:w="4309"/>
            <w:vAlign w:val="center"/>
          </w:tcPr>
          <w:p>
            <w:pPr>
              <w:spacing w:before="20" w:after="20"/>
            </w:pPr>
            <w:r>
              <w:rPr>
                <w:rFonts w:ascii="游ゴシック" w:hAnsi="游ゴシック" w:eastAsia="游ゴシック"/>
                <w:b/>
                <w:sz w:val="17"/>
              </w:rPr>
              <w:t>介護保険法等の改正後の条文（新旧対照条文）</w:t>
            </w:r>
          </w:p>
        </w:tc>
        <w:tc>
          <w:tcPr>
            <w:tcW w:type="dxa" w:w="5272"/>
            <w:vAlign w:val="center"/>
          </w:tcPr>
          <w:p>
            <w:pPr>
              <w:spacing w:before="20" w:after="20"/>
            </w:pPr>
            <w:r>
              <w:rPr>
                <w:rFonts w:ascii="游ゴシック" w:hAnsi="游ゴシック" w:eastAsia="游ゴシック"/>
                <w:b/>
                <w:sz w:val="17"/>
              </w:rPr>
              <w:t>第5章1</w:t>
            </w:r>
            <w:r>
              <w:rPr>
                <w:rFonts w:ascii="游ゴシック" w:hAnsi="游ゴシック" w:eastAsia="游ゴシック"/>
                <w:b w:val="0"/>
                <w:sz w:val="17"/>
              </w:rPr>
              <w:t>《要回答65》</w:t>
            </w:r>
            <w:r>
              <w:rPr>
                <w:rFonts w:ascii="游ゴシック" w:hAnsi="游ゴシック" w:eastAsia="游ゴシック"/>
                <w:b/>
                <w:sz w:val="17"/>
              </w:rPr>
              <w:t>。</w:t>
            </w:r>
            <w:r>
              <w:rPr>
                <w:rFonts w:ascii="游ゴシック" w:hAnsi="游ゴシック" w:eastAsia="游ゴシック"/>
                <w:b w:val="0"/>
                <w:sz w:val="17"/>
              </w:rPr>
              <w:t>第117条第2項・第3項の号の番号が繰り下がるため、繰り下がった後の番号の確定に要します</w:t>
            </w:r>
          </w:p>
        </w:tc>
      </w:tr>
      <w:tr>
        <w:tc>
          <w:tcPr>
            <w:tcW w:type="dxa" w:w="4309"/>
            <w:vAlign w:val="center"/>
          </w:tcPr>
          <w:p>
            <w:pPr>
              <w:spacing w:before="20" w:after="20"/>
            </w:pPr>
            <w:r>
              <w:rPr>
                <w:rFonts w:ascii="游ゴシック" w:hAnsi="游ゴシック" w:eastAsia="游ゴシック"/>
                <w:b/>
                <w:sz w:val="17"/>
              </w:rPr>
              <w:t>総合確保方針</w:t>
            </w:r>
            <w:r>
              <w:rPr>
                <w:rFonts w:ascii="游ゴシック" w:hAnsi="游ゴシック" w:eastAsia="游ゴシック"/>
                <w:b w:val="0"/>
                <w:sz w:val="17"/>
              </w:rPr>
              <w:t>（地域における医療及び介護を総合的に確保するための基本的な方針。平成26年厚生労働省告示第354号）</w:t>
            </w:r>
            <w:r>
              <w:rPr>
                <w:rFonts w:ascii="游ゴシック" w:hAnsi="游ゴシック" w:eastAsia="游ゴシック"/>
                <w:b/>
                <w:sz w:val="17"/>
              </w:rPr>
              <w:t>第2の二の1の協議の場の規定</w:t>
            </w:r>
          </w:p>
        </w:tc>
        <w:tc>
          <w:tcPr>
            <w:tcW w:type="dxa" w:w="5272"/>
            <w:vAlign w:val="center"/>
          </w:tcPr>
          <w:p>
            <w:pPr>
              <w:spacing w:before="20" w:after="20"/>
            </w:pPr>
            <w:r>
              <w:rPr>
                <w:rFonts w:ascii="游ゴシック" w:hAnsi="游ゴシック" w:eastAsia="游ゴシック"/>
                <w:b/>
                <w:sz w:val="17"/>
              </w:rPr>
              <w:t>第7章3。</w:t>
            </w:r>
            <w:r>
              <w:rPr>
                <w:rFonts w:ascii="游ゴシック" w:hAnsi="游ゴシック" w:eastAsia="游ゴシック"/>
                <w:b w:val="0"/>
                <w:sz w:val="17"/>
              </w:rPr>
              <w:t>健康保険法等改正法案により総合確保法が改正されるため、告示の改正の有無を確認します</w:t>
            </w:r>
          </w:p>
        </w:tc>
      </w:tr>
      <w:tr>
        <w:tc>
          <w:tcPr>
            <w:tcW w:type="dxa" w:w="4309"/>
            <w:vAlign w:val="center"/>
          </w:tcPr>
          <w:p>
            <w:pPr>
              <w:spacing w:before="20" w:after="20"/>
            </w:pPr>
            <w:r>
              <w:rPr>
                <w:rFonts w:ascii="游ゴシック" w:hAnsi="游ゴシック" w:eastAsia="游ゴシック"/>
                <w:b/>
                <w:sz w:val="17"/>
              </w:rPr>
              <w:t>介護情報基盤の本町の利用開始日</w:t>
            </w:r>
          </w:p>
        </w:tc>
        <w:tc>
          <w:tcPr>
            <w:tcW w:type="dxa" w:w="5272"/>
            <w:vAlign w:val="center"/>
          </w:tcPr>
          <w:p>
            <w:pPr>
              <w:spacing w:before="20" w:after="20"/>
            </w:pPr>
            <w:r>
              <w:rPr>
                <w:rFonts w:ascii="游ゴシック" w:hAnsi="游ゴシック" w:eastAsia="游ゴシック"/>
                <w:b/>
                <w:sz w:val="17"/>
              </w:rPr>
              <w:t>第6章 基本方針5(1)(2)。介護情報基盤ポータルで市町村ごとに公開されています</w:t>
            </w:r>
          </w:p>
        </w:tc>
      </w:tr>
      <w:tr>
        <w:tc>
          <w:tcPr>
            <w:tcW w:type="dxa" w:w="4309"/>
            <w:vAlign w:val="center"/>
          </w:tcPr>
          <w:p>
            <w:pPr>
              <w:spacing w:before="20" w:after="20"/>
            </w:pPr>
            <w:r>
              <w:rPr>
                <w:rFonts w:ascii="游ゴシック" w:hAnsi="游ゴシック" w:eastAsia="游ゴシック"/>
                <w:b/>
                <w:sz w:val="17"/>
              </w:rPr>
              <w:t>介護保険資格確認等WEBサービスとの連携におけるAPI標準仕様書（第1.0版）</w:t>
            </w:r>
          </w:p>
        </w:tc>
        <w:tc>
          <w:tcPr>
            <w:tcW w:type="dxa" w:w="5272"/>
            <w:vAlign w:val="center"/>
          </w:tcPr>
          <w:p>
            <w:pPr>
              <w:spacing w:before="20" w:after="20"/>
            </w:pPr>
            <w:r>
              <w:rPr>
                <w:rFonts w:ascii="游ゴシック" w:hAnsi="游ゴシック" w:eastAsia="游ゴシック"/>
                <w:b/>
                <w:sz w:val="17"/>
              </w:rPr>
              <w:t>同上。受領しました</w:t>
            </w:r>
          </w:p>
        </w:tc>
      </w:tr>
      <w:tr>
        <w:tc>
          <w:tcPr>
            <w:tcW w:type="dxa" w:w="4309"/>
            <w:vAlign w:val="center"/>
          </w:tcPr>
          <w:p>
            <w:pPr>
              <w:spacing w:before="20" w:after="20"/>
            </w:pPr>
            <w:r>
              <w:rPr>
                <w:rFonts w:ascii="游ゴシック" w:hAnsi="游ゴシック" w:eastAsia="游ゴシック"/>
                <w:b/>
                <w:sz w:val="17"/>
              </w:rPr>
              <w:t>民法等の一部を改正する法律（令和8年法律第45号）</w:t>
            </w:r>
          </w:p>
        </w:tc>
        <w:tc>
          <w:tcPr>
            <w:tcW w:type="dxa" w:w="5272"/>
            <w:vAlign w:val="center"/>
          </w:tcPr>
          <w:p>
            <w:pPr>
              <w:spacing w:before="20" w:after="20"/>
            </w:pPr>
            <w:r>
              <w:rPr>
                <w:rFonts w:ascii="游ゴシック" w:hAnsi="游ゴシック" w:eastAsia="游ゴシック"/>
                <w:b/>
                <w:sz w:val="17"/>
              </w:rPr>
              <w:t>第6章 基本方針2(3)。</w:t>
            </w:r>
            <w:r>
              <w:rPr>
                <w:rFonts w:ascii="游ゴシック" w:hAnsi="游ゴシック" w:eastAsia="游ゴシック"/>
                <w:b w:val="0"/>
                <w:sz w:val="17"/>
              </w:rPr>
              <w:t>成年後見制度の見直しの内容を確認します</w:t>
            </w:r>
          </w:p>
        </w:tc>
      </w:tr>
      <w:tr>
        <w:tc>
          <w:tcPr>
            <w:tcW w:type="dxa" w:w="4309"/>
            <w:vAlign w:val="center"/>
          </w:tcPr>
          <w:p>
            <w:pPr>
              <w:spacing w:before="20" w:after="20"/>
            </w:pPr>
            <w:r>
              <w:rPr>
                <w:rFonts w:ascii="游ゴシック" w:hAnsi="游ゴシック" w:eastAsia="游ゴシック"/>
                <w:b/>
                <w:sz w:val="17"/>
              </w:rPr>
              <w:t>改正住宅セーフティネット法</w:t>
            </w:r>
          </w:p>
        </w:tc>
        <w:tc>
          <w:tcPr>
            <w:tcW w:type="dxa" w:w="5272"/>
            <w:vAlign w:val="center"/>
          </w:tcPr>
          <w:p>
            <w:pPr>
              <w:spacing w:before="20" w:after="20"/>
            </w:pPr>
            <w:r>
              <w:rPr>
                <w:rFonts w:ascii="游ゴシック" w:hAnsi="游ゴシック" w:eastAsia="游ゴシック"/>
                <w:b/>
                <w:sz w:val="17"/>
              </w:rPr>
              <w:t>第7章4。</w:t>
            </w:r>
            <w:r>
              <w:rPr>
                <w:rFonts w:ascii="游ゴシック" w:hAnsi="游ゴシック" w:eastAsia="游ゴシック"/>
                <w:b w:val="0"/>
                <w:sz w:val="17"/>
              </w:rPr>
              <w:t>基本指針（案）が住宅部局と福祉部局の連携の重要性を記載するとしています</w:t>
            </w:r>
          </w:p>
        </w:tc>
      </w:tr>
    </w:tbl>
    <w:p>
      <w:pPr>
        <w:spacing w:after="40"/>
      </w:pPr>
    </w:p>
    <w:p>
      <w:pPr>
        <w:keepNext/>
        <w:spacing w:before="180" w:after="100"/>
      </w:pPr>
      <w:bookmarkStart w:id="121" w:name="_Toc10_021"/>
      <w:r>
        <w:rPr>
          <w:rFonts w:ascii="游ゴシック" w:hAnsi="游ゴシック" w:eastAsia="游ゴシック"/>
          <w:b/>
          <w:color w:val="2E74B5"/>
          <w:sz w:val="25"/>
        </w:rPr>
        <w:t>６　当方の確認に要する前提</w:t>
      </w:r>
      <w:bookmarkEnd w:id="121"/>
    </w:p>
    <w:p>
      <w:pPr>
        <w:spacing w:before="0" w:after="80" w:line="269" w:lineRule="auto"/>
      </w:pPr>
      <w:r>
        <w:rPr>
          <w:rFonts w:ascii="游ゴシック" w:hAnsi="游ゴシック" w:eastAsia="游ゴシック"/>
          <w:b/>
          <w:sz w:val="21"/>
        </w:rPr>
        <w:t>作業環境から厚生労働省および県のサイトに接続できません。</w:t>
      </w:r>
      <w:r>
        <w:rPr>
          <w:rFonts w:ascii="游ゴシック" w:hAnsi="游ゴシック" w:eastAsia="游ゴシック"/>
          <w:b/>
          <w:sz w:val="21"/>
        </w:rPr>
        <w:t>次のいずれかをお願いできますと、上記24件を当方で進められます。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8787"/>
      </w:tblGrid>
      <w:tr>
        <w:tc>
          <w:tcPr>
            <w:tcW w:type="dxa" w:w="794"/>
            <w:shd w:val="clear" w:fill="1F3864"/>
            <w:vAlign w:val="center"/>
          </w:tcPr>
          <w:p>
            <w:pPr>
              <w:spacing w:before="20" w:after="20"/>
              <w:jc w:val="center"/>
            </w:pPr>
            <w:r>
              <w:rPr>
                <w:rFonts w:ascii="游ゴシック" w:hAnsi="游ゴシック" w:eastAsia="游ゴシック"/>
                <w:b/>
                <w:color w:val="FFFFFF"/>
                <w:sz w:val="17"/>
              </w:rPr>
              <w:t>方法</w:t>
            </w:r>
          </w:p>
        </w:tc>
        <w:tc>
          <w:tcPr>
            <w:tcW w:type="dxa" w:w="8787"/>
            <w:shd w:val="clear" w:fill="1F3864"/>
            <w:vAlign w:val="center"/>
          </w:tcPr>
          <w:p>
            <w:pPr>
              <w:spacing w:before="20" w:after="20"/>
              <w:jc w:val="center"/>
            </w:pPr>
            <w:r>
              <w:rPr>
                <w:rFonts w:ascii="游ゴシック" w:hAnsi="游ゴシック" w:eastAsia="游ゴシック"/>
                <w:b/>
                <w:color w:val="FFFFFF"/>
                <w:sz w:val="17"/>
              </w:rPr>
              <w:t>内容</w:t>
            </w:r>
          </w:p>
        </w:tc>
      </w:tr>
      <w:tr>
        <w:tc>
          <w:tcPr>
            <w:tcW w:type="dxa" w:w="794"/>
            <w:vAlign w:val="center"/>
          </w:tcPr>
          <w:p>
            <w:pPr>
              <w:spacing w:before="20" w:after="20"/>
            </w:pPr>
            <w:r>
              <w:rPr>
                <w:rFonts w:ascii="游ゴシック" w:hAnsi="游ゴシック" w:eastAsia="游ゴシック"/>
                <w:b/>
                <w:sz w:val="17"/>
              </w:rPr>
              <w:t>①</w:t>
            </w:r>
          </w:p>
        </w:tc>
        <w:tc>
          <w:tcPr>
            <w:tcW w:type="dxa" w:w="8787"/>
            <w:vAlign w:val="center"/>
          </w:tcPr>
          <w:p>
            <w:pPr>
              <w:spacing w:before="20" w:after="20"/>
            </w:pPr>
            <w:r>
              <w:rPr>
                <w:rFonts w:ascii="游ゴシック" w:hAnsi="游ゴシック" w:eastAsia="游ゴシック"/>
                <w:b/>
                <w:sz w:val="17"/>
              </w:rPr>
              <w:t>作業環境のネットワークの設定で `www.mhlw.go.jp` および `www.pref.iwate.jp` を許可していただく</w:t>
            </w:r>
            <w:r>
              <w:rPr>
                <w:rFonts w:ascii="游ゴシック" w:hAnsi="游ゴシック" w:eastAsia="游ゴシック"/>
                <w:b w:val="0"/>
                <w:sz w:val="17"/>
              </w:rPr>
              <w:t>（クラウド環境のメニュー →「Edit」→ Network access）</w:t>
            </w:r>
          </w:p>
        </w:tc>
      </w:tr>
      <w:tr>
        <w:tc>
          <w:tcPr>
            <w:tcW w:type="dxa" w:w="794"/>
            <w:vAlign w:val="center"/>
          </w:tcPr>
          <w:p>
            <w:pPr>
              <w:spacing w:before="20" w:after="20"/>
            </w:pPr>
            <w:r>
              <w:rPr>
                <w:rFonts w:ascii="游ゴシック" w:hAnsi="游ゴシック" w:eastAsia="游ゴシック"/>
                <w:b/>
                <w:sz w:val="17"/>
              </w:rPr>
              <w:t>②</w:t>
            </w:r>
          </w:p>
        </w:tc>
        <w:tc>
          <w:tcPr>
            <w:tcW w:type="dxa" w:w="8787"/>
            <w:vAlign w:val="center"/>
          </w:tcPr>
          <w:p>
            <w:pPr>
              <w:spacing w:before="20" w:after="20"/>
            </w:pPr>
            <w:r>
              <w:rPr>
                <w:rFonts w:ascii="游ゴシック" w:hAnsi="游ゴシック" w:eastAsia="游ゴシック"/>
                <w:b/>
                <w:sz w:val="17"/>
              </w:rPr>
              <w:t>該当する資料をファイルでお送りいただく</w:t>
            </w:r>
            <w:r>
              <w:rPr>
                <w:rFonts w:ascii="游ゴシック" w:hAnsi="游ゴシック" w:eastAsia="游ゴシック"/>
                <w:b w:val="0"/>
                <w:sz w:val="17"/>
              </w:rPr>
              <w:t>（これまでと同じ方法。確実ですが、お手数をおかけします）</w:t>
            </w:r>
          </w:p>
        </w:tc>
      </w:tr>
    </w:tbl>
    <w:p>
      <w:pPr>
        <w:spacing w:after="40"/>
      </w:pPr>
    </w:p>
    <w:p>
      <w:pPr>
        <w:spacing w:before="120" w:after="80" w:line="269" w:lineRule="auto"/>
      </w:pPr>
      <w:r>
        <w:rPr>
          <w:rFonts w:ascii="游ゴシック" w:hAnsi="游ゴシック" w:eastAsia="游ゴシック"/>
          <w:b/>
          <w:sz w:val="21"/>
        </w:rPr>
        <w:t>①をお願いできますと、以後の資料の確認でお手数をおかけしません。</w:t>
      </w:r>
    </w:p>
    <w:p>
      <w:r>
        <w:br w:type="page"/>
      </w:r>
    </w:p>
    <w:p>
      <w:pPr>
        <w:keepNext/>
        <w:spacing w:before="240" w:after="100"/>
      </w:pPr>
      <w:bookmarkStart w:id="122" w:name="_Toc10_022"/>
      <w:r>
        <w:rPr>
          <w:rFonts w:ascii="游ゴシック" w:hAnsi="游ゴシック" w:eastAsia="游ゴシック"/>
          <w:b/>
          <w:color w:val="2E74B5"/>
          <w:sz w:val="30"/>
        </w:rPr>
        <w:t>第４　Ｃ　町のアカウント・回線・権限が要るもの（5件）</w:t>
      </w:r>
      <w:bookmarkEnd w:id="122"/>
    </w:p>
    <w:p>
      <w:pPr>
        <w:spacing w:before="0" w:after="80" w:line="269" w:lineRule="auto"/>
      </w:pPr>
      <w:r>
        <w:rPr>
          <w:rFonts w:ascii="游ゴシック" w:hAnsi="游ゴシック" w:eastAsia="游ゴシック"/>
          <w:b/>
          <w:sz w:val="21"/>
        </w:rPr>
        <w:t>資料そのものは町が持っていないものです。</w:t>
      </w:r>
      <w:r>
        <w:rPr>
          <w:rFonts w:ascii="游ゴシック" w:hAnsi="游ゴシック" w:eastAsia="游ゴシック"/>
          <w:b/>
          <w:sz w:val="21"/>
        </w:rPr>
        <w:t>国または県のシステムから出力する操作、または回線の制約により、当方では取得できません。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4309"/>
        <w:gridCol w:w="4592"/>
      </w:tblGrid>
      <w:tr>
        <w:tc>
          <w:tcPr>
            <w:tcW w:type="dxa" w:w="680"/>
            <w:shd w:val="clear" w:fill="1F3864"/>
            <w:vAlign w:val="center"/>
          </w:tcPr>
          <w:p>
            <w:pPr>
              <w:spacing w:before="20" w:after="20"/>
              <w:jc w:val="center"/>
            </w:pPr>
            <w:r>
              <w:rPr>
                <w:rFonts w:ascii="游ゴシック" w:hAnsi="游ゴシック" w:eastAsia="游ゴシック"/>
                <w:b/>
                <w:color w:val="FFFFFF"/>
                <w:sz w:val="17"/>
              </w:rPr>
              <w:t>№</w:t>
            </w:r>
          </w:p>
        </w:tc>
        <w:tc>
          <w:tcPr>
            <w:tcW w:type="dxa" w:w="4309"/>
            <w:shd w:val="clear" w:fill="1F3864"/>
            <w:vAlign w:val="center"/>
          </w:tcPr>
          <w:p>
            <w:pPr>
              <w:spacing w:before="20" w:after="20"/>
              <w:jc w:val="center"/>
            </w:pPr>
            <w:r>
              <w:rPr>
                <w:rFonts w:ascii="游ゴシック" w:hAnsi="游ゴシック" w:eastAsia="游ゴシック"/>
                <w:b/>
                <w:color w:val="FFFFFF"/>
                <w:sz w:val="17"/>
              </w:rPr>
              <w:t>資料</w:t>
            </w:r>
          </w:p>
        </w:tc>
        <w:tc>
          <w:tcPr>
            <w:tcW w:type="dxa" w:w="4592"/>
            <w:shd w:val="clear" w:fill="1F3864"/>
            <w:vAlign w:val="center"/>
          </w:tcPr>
          <w:p>
            <w:pPr>
              <w:spacing w:before="20" w:after="20"/>
              <w:jc w:val="center"/>
            </w:pPr>
            <w:r>
              <w:rPr>
                <w:rFonts w:ascii="游ゴシック" w:hAnsi="游ゴシック" w:eastAsia="游ゴシック"/>
                <w:b/>
                <w:color w:val="FFFFFF"/>
                <w:sz w:val="17"/>
              </w:rPr>
              <w:t>取得の方法</w:t>
            </w:r>
          </w:p>
        </w:tc>
      </w:tr>
      <w:tr>
        <w:tc>
          <w:tcPr>
            <w:tcW w:type="dxa" w:w="680"/>
            <w:vAlign w:val="center"/>
          </w:tcPr>
          <w:p>
            <w:pPr>
              <w:spacing w:before="20" w:after="20"/>
            </w:pPr>
            <w:r>
              <w:rPr>
                <w:rFonts w:ascii="游ゴシック" w:hAnsi="游ゴシック" w:eastAsia="游ゴシック"/>
                <w:b/>
                <w:sz w:val="17"/>
              </w:rPr>
              <w:t>17</w:t>
            </w:r>
          </w:p>
        </w:tc>
        <w:tc>
          <w:tcPr>
            <w:tcW w:type="dxa" w:w="4309"/>
            <w:vAlign w:val="center"/>
          </w:tcPr>
          <w:p>
            <w:pPr>
              <w:spacing w:before="20" w:after="20"/>
            </w:pPr>
            <w:r>
              <w:rPr>
                <w:rFonts w:ascii="游ゴシック" w:hAnsi="游ゴシック" w:eastAsia="游ゴシック"/>
                <w:b w:val="0"/>
                <w:sz w:val="17"/>
              </w:rPr>
              <w:t>サービス種類別の実利用者数（人／月）</w:t>
            </w:r>
          </w:p>
        </w:tc>
        <w:tc>
          <w:tcPr>
            <w:tcW w:type="dxa" w:w="4592"/>
            <w:vAlign w:val="center"/>
          </w:tcPr>
          <w:p>
            <w:pPr>
              <w:spacing w:before="20" w:after="20"/>
            </w:pPr>
            <w:r>
              <w:rPr>
                <w:rFonts w:ascii="游ゴシック" w:hAnsi="游ゴシック" w:eastAsia="游ゴシック"/>
                <w:b/>
                <w:sz w:val="17"/>
              </w:rPr>
              <w:t>国保連合会への依頼。</w:t>
            </w:r>
            <w:r>
              <w:rPr>
                <w:rFonts w:ascii="游ゴシック" w:hAnsi="游ゴシック" w:eastAsia="游ゴシック"/>
                <w:b w:val="0"/>
                <w:sz w:val="17"/>
              </w:rPr>
              <w:t>取得できるかどうかの確認からお願いします</w:t>
            </w:r>
          </w:p>
        </w:tc>
      </w:tr>
      <w:tr>
        <w:tc>
          <w:tcPr>
            <w:tcW w:type="dxa" w:w="680"/>
            <w:vAlign w:val="center"/>
          </w:tcPr>
          <w:p>
            <w:pPr>
              <w:spacing w:before="20" w:after="20"/>
            </w:pPr>
            <w:r>
              <w:rPr>
                <w:rFonts w:ascii="游ゴシック" w:hAnsi="游ゴシック" w:eastAsia="游ゴシック"/>
                <w:b/>
                <w:sz w:val="17"/>
              </w:rPr>
              <w:t>20</w:t>
            </w:r>
          </w:p>
        </w:tc>
        <w:tc>
          <w:tcPr>
            <w:tcW w:type="dxa" w:w="4309"/>
            <w:vAlign w:val="center"/>
          </w:tcPr>
          <w:p>
            <w:pPr>
              <w:spacing w:before="20" w:after="20"/>
            </w:pPr>
            <w:r>
              <w:rPr>
                <w:rFonts w:ascii="游ゴシック" w:hAnsi="游ゴシック" w:eastAsia="游ゴシック"/>
                <w:b w:val="0"/>
                <w:sz w:val="17"/>
              </w:rPr>
              <w:t>見える化システムの新機能（人口メッシュ・レーダーチャート・介護サービス自給率・事業所別指標）</w:t>
            </w:r>
          </w:p>
        </w:tc>
        <w:tc>
          <w:tcPr>
            <w:tcW w:type="dxa" w:w="4592"/>
            <w:vAlign w:val="center"/>
          </w:tcPr>
          <w:p>
            <w:pPr>
              <w:spacing w:before="20" w:after="20"/>
            </w:pPr>
            <w:r>
              <w:rPr>
                <w:rFonts w:ascii="游ゴシック" w:hAnsi="游ゴシック" w:eastAsia="游ゴシック"/>
                <w:b/>
                <w:sz w:val="17"/>
              </w:rPr>
              <w:t>町のアカウント。事業所別指標はLGWAN回線からExcelでダウンロードします。</w:t>
            </w:r>
            <w:r>
              <w:rPr>
                <w:rFonts w:ascii="游ゴシック" w:hAnsi="游ゴシック" w:eastAsia="游ゴシック"/>
                <w:b/>
                <w:sz w:val="17"/>
              </w:rPr>
              <w:t>人口メッシュ・レーダーチャート・事業所別指標の3つは取得を完了しています</w:t>
            </w:r>
          </w:p>
        </w:tc>
      </w:tr>
      <w:tr>
        <w:tc>
          <w:tcPr>
            <w:tcW w:type="dxa" w:w="680"/>
            <w:vAlign w:val="center"/>
          </w:tcPr>
          <w:p>
            <w:pPr>
              <w:spacing w:before="20" w:after="20"/>
            </w:pPr>
            <w:r>
              <w:rPr>
                <w:rFonts w:ascii="游ゴシック" w:hAnsi="游ゴシック" w:eastAsia="游ゴシック"/>
                <w:b/>
                <w:sz w:val="17"/>
              </w:rPr>
              <w:t>—</w:t>
            </w:r>
          </w:p>
        </w:tc>
        <w:tc>
          <w:tcPr>
            <w:tcW w:type="dxa" w:w="4309"/>
            <w:vAlign w:val="center"/>
          </w:tcPr>
          <w:p>
            <w:pPr>
              <w:spacing w:before="20" w:after="20"/>
            </w:pPr>
            <w:r>
              <w:rPr>
                <w:rFonts w:ascii="游ゴシック" w:hAnsi="游ゴシック" w:eastAsia="游ゴシック"/>
                <w:b/>
                <w:sz w:val="17"/>
              </w:rPr>
              <w:t>見える化システムＢ7の原データ</w:t>
            </w:r>
            <w:r>
              <w:rPr>
                <w:rFonts w:ascii="游ゴシック" w:hAnsi="游ゴシック" w:eastAsia="游ゴシック"/>
                <w:b w:val="0"/>
                <w:sz w:val="17"/>
              </w:rPr>
              <w:t xml:space="preserve">（認知症高齢者の自立度別の内訳） </w:t>
            </w:r>
          </w:p>
        </w:tc>
        <w:tc>
          <w:tcPr>
            <w:tcW w:type="dxa" w:w="4592"/>
            <w:vAlign w:val="center"/>
          </w:tcPr>
          <w:p>
            <w:pPr>
              <w:spacing w:before="20" w:after="20"/>
            </w:pPr>
            <w:r>
              <w:rPr>
                <w:rFonts w:ascii="游ゴシック" w:hAnsi="游ゴシック" w:eastAsia="游ゴシック"/>
                <w:b/>
                <w:sz w:val="17"/>
              </w:rPr>
              <w:t>町のアカウント。</w:t>
            </w:r>
            <w:r>
              <w:rPr>
                <w:rFonts w:ascii="游ゴシック" w:hAnsi="游ゴシック" w:eastAsia="游ゴシック"/>
                <w:b w:val="0"/>
                <w:sz w:val="17"/>
              </w:rPr>
              <w:t>定義は当方で確認します（Ｂ）が、原データの出力は町の操作によります</w:t>
            </w:r>
          </w:p>
        </w:tc>
      </w:tr>
      <w:tr>
        <w:tc>
          <w:tcPr>
            <w:tcW w:type="dxa" w:w="680"/>
            <w:vAlign w:val="center"/>
          </w:tcPr>
          <w:p>
            <w:pPr>
              <w:spacing w:before="20" w:after="20"/>
            </w:pPr>
            <w:r>
              <w:rPr>
                <w:rFonts w:ascii="游ゴシック" w:hAnsi="游ゴシック" w:eastAsia="游ゴシック"/>
                <w:b/>
                <w:sz w:val="17"/>
              </w:rPr>
              <w:t>59</w:t>
            </w:r>
          </w:p>
        </w:tc>
        <w:tc>
          <w:tcPr>
            <w:tcW w:type="dxa" w:w="4309"/>
            <w:vAlign w:val="center"/>
          </w:tcPr>
          <w:p>
            <w:pPr>
              <w:spacing w:before="20" w:after="20"/>
            </w:pPr>
            <w:r>
              <w:rPr>
                <w:rFonts w:ascii="游ゴシック" w:hAnsi="游ゴシック" w:eastAsia="游ゴシック"/>
                <w:b w:val="0"/>
                <w:sz w:val="17"/>
              </w:rPr>
              <w:t>特別養護老人ホーム・地域密着型介護老人福祉施設の入所申込者の状況（本町分）</w:t>
            </w:r>
          </w:p>
        </w:tc>
        <w:tc>
          <w:tcPr>
            <w:tcW w:type="dxa" w:w="4592"/>
            <w:vAlign w:val="center"/>
          </w:tcPr>
          <w:p>
            <w:pPr>
              <w:spacing w:before="20" w:after="20"/>
            </w:pPr>
            <w:r>
              <w:rPr>
                <w:rFonts w:ascii="游ゴシック" w:hAnsi="游ゴシック" w:eastAsia="游ゴシック"/>
                <w:b/>
                <w:sz w:val="17"/>
              </w:rPr>
              <w:t>国がおおむね3年に一度、都道府県経由で実施する調査。県または町が保有しています</w:t>
            </w:r>
          </w:p>
        </w:tc>
      </w:tr>
      <w:tr>
        <w:tc>
          <w:tcPr>
            <w:tcW w:type="dxa" w:w="680"/>
            <w:vAlign w:val="center"/>
          </w:tcPr>
          <w:p>
            <w:pPr>
              <w:spacing w:before="20" w:after="20"/>
            </w:pPr>
            <w:r>
              <w:rPr>
                <w:rFonts w:ascii="游ゴシック" w:hAnsi="游ゴシック" w:eastAsia="游ゴシック"/>
                <w:b/>
                <w:sz w:val="17"/>
              </w:rPr>
              <w:t>—</w:t>
            </w:r>
          </w:p>
        </w:tc>
        <w:tc>
          <w:tcPr>
            <w:tcW w:type="dxa" w:w="4309"/>
            <w:vAlign w:val="center"/>
          </w:tcPr>
          <w:p>
            <w:pPr>
              <w:spacing w:before="20" w:after="20"/>
            </w:pPr>
            <w:r>
              <w:rPr>
                <w:rFonts w:ascii="游ゴシック" w:hAnsi="游ゴシック" w:eastAsia="游ゴシック"/>
                <w:b/>
                <w:sz w:val="17"/>
              </w:rPr>
              <w:t>国保データベース（ＫＤＢ）による、療養病床を退院した方の介護サービスの利用状況</w:t>
            </w:r>
          </w:p>
        </w:tc>
        <w:tc>
          <w:tcPr>
            <w:tcW w:type="dxa" w:w="4592"/>
            <w:vAlign w:val="center"/>
          </w:tcPr>
          <w:p>
            <w:pPr>
              <w:spacing w:before="20" w:after="20"/>
            </w:pPr>
            <w:r>
              <w:rPr>
                <w:rFonts w:ascii="游ゴシック" w:hAnsi="游ゴシック" w:eastAsia="游ゴシック"/>
                <w:b/>
                <w:sz w:val="17"/>
              </w:rPr>
              <w:t>★国の通知が、慢性期の医療需要をサービス量の見込みに反映する方法として挙げているものです。国民健康保険の担当課との連携によりお願いします</w:t>
            </w:r>
          </w:p>
        </w:tc>
      </w:tr>
    </w:tbl>
    <w:p>
      <w:pPr>
        <w:spacing w:after="40"/>
      </w:pPr>
    </w:p>
    <w:p>
      <w:r>
        <w:br w:type="page"/>
      </w:r>
    </w:p>
    <w:p>
      <w:pPr>
        <w:keepNext/>
        <w:spacing w:before="240" w:after="100"/>
      </w:pPr>
      <w:bookmarkStart w:id="123" w:name="_Toc10_023"/>
      <w:r>
        <w:rPr>
          <w:rFonts w:ascii="游ゴシック" w:hAnsi="游ゴシック" w:eastAsia="游ゴシック"/>
          <w:b/>
          <w:color w:val="2E74B5"/>
          <w:sz w:val="30"/>
        </w:rPr>
        <w:t>第５　Ｄ　町のご判断をいただく事項（13件）</w:t>
      </w:r>
      <w:bookmarkEnd w:id="123"/>
    </w:p>
    <w:p>
      <w:pPr>
        <w:spacing w:before="0" w:after="80" w:line="269" w:lineRule="auto"/>
      </w:pPr>
      <w:r>
        <w:rPr>
          <w:rFonts w:ascii="游ゴシック" w:hAnsi="游ゴシック" w:eastAsia="游ゴシック"/>
          <w:b/>
          <w:sz w:val="21"/>
        </w:rPr>
        <w:t>資料ではなく、ご判断をいただかないと計画の記載を確定できない事項です。</w:t>
      </w:r>
      <w:r>
        <w:rPr>
          <w:rFonts w:ascii="游ゴシック" w:hAnsi="游ゴシック" w:eastAsia="游ゴシック"/>
          <w:b/>
          <w:sz w:val="21"/>
        </w:rPr>
        <w:t>「確認事項の照会」第2に当方の案を付して掲げています。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6690"/>
        <w:gridCol w:w="1984"/>
      </w:tblGrid>
      <w:tr>
        <w:tc>
          <w:tcPr>
            <w:tcW w:type="dxa" w:w="907"/>
            <w:shd w:val="clear" w:fill="1F3864"/>
            <w:vAlign w:val="center"/>
          </w:tcPr>
          <w:p>
            <w:pPr>
              <w:spacing w:before="20" w:after="20"/>
              <w:jc w:val="center"/>
            </w:pPr>
            <w:r>
              <w:rPr>
                <w:rFonts w:ascii="游ゴシック" w:hAnsi="游ゴシック" w:eastAsia="游ゴシック"/>
                <w:b/>
                <w:color w:val="FFFFFF"/>
                <w:sz w:val="17"/>
              </w:rPr>
              <w:t>№</w:t>
            </w:r>
          </w:p>
        </w:tc>
        <w:tc>
          <w:tcPr>
            <w:tcW w:type="dxa" w:w="6690"/>
            <w:shd w:val="clear" w:fill="1F3864"/>
            <w:vAlign w:val="center"/>
          </w:tcPr>
          <w:p>
            <w:pPr>
              <w:spacing w:before="20" w:after="20"/>
              <w:jc w:val="center"/>
            </w:pPr>
            <w:r>
              <w:rPr>
                <w:rFonts w:ascii="游ゴシック" w:hAnsi="游ゴシック" w:eastAsia="游ゴシック"/>
                <w:b/>
                <w:color w:val="FFFFFF"/>
                <w:sz w:val="17"/>
              </w:rPr>
              <w:t>ご判断をいただきたい事項</w:t>
            </w:r>
          </w:p>
        </w:tc>
        <w:tc>
          <w:tcPr>
            <w:tcW w:type="dxa" w:w="1984"/>
            <w:shd w:val="clear" w:fill="1F3864"/>
            <w:vAlign w:val="center"/>
          </w:tcPr>
          <w:p>
            <w:pPr>
              <w:spacing w:before="20" w:after="20"/>
              <w:jc w:val="center"/>
            </w:pPr>
            <w:r>
              <w:rPr>
                <w:rFonts w:ascii="游ゴシック" w:hAnsi="游ゴシック" w:eastAsia="游ゴシック"/>
                <w:b/>
                <w:color w:val="FFFFFF"/>
                <w:sz w:val="17"/>
              </w:rPr>
              <w:t>時期</w:t>
            </w:r>
          </w:p>
        </w:tc>
      </w:tr>
      <w:tr>
        <w:tc>
          <w:tcPr>
            <w:tcW w:type="dxa" w:w="907"/>
            <w:vAlign w:val="center"/>
          </w:tcPr>
          <w:p>
            <w:pPr>
              <w:spacing w:before="20" w:after="20"/>
            </w:pPr>
            <w:r>
              <w:rPr>
                <w:rFonts w:ascii="游ゴシック" w:hAnsi="游ゴシック" w:eastAsia="游ゴシック"/>
                <w:b/>
                <w:sz w:val="17"/>
              </w:rPr>
              <w:t>8</w:t>
            </w:r>
          </w:p>
        </w:tc>
        <w:tc>
          <w:tcPr>
            <w:tcW w:type="dxa" w:w="6690"/>
            <w:vAlign w:val="center"/>
          </w:tcPr>
          <w:p>
            <w:pPr>
              <w:spacing w:before="20" w:after="20"/>
            </w:pPr>
            <w:r>
              <w:rPr>
                <w:rFonts w:ascii="游ゴシック" w:hAnsi="游ゴシック" w:eastAsia="游ゴシック"/>
                <w:b/>
                <w:sz w:val="17"/>
              </w:rPr>
              <w:t>認知症の人およびご家族から意見を聴く機会を設けるか</w:t>
            </w:r>
          </w:p>
        </w:tc>
        <w:tc>
          <w:tcPr>
            <w:tcW w:type="dxa" w:w="1984"/>
            <w:vAlign w:val="center"/>
          </w:tcPr>
          <w:p>
            <w:pPr>
              <w:spacing w:before="20" w:after="20"/>
            </w:pPr>
            <w:r>
              <w:rPr>
                <w:rFonts w:ascii="游ゴシック" w:hAnsi="游ゴシック" w:eastAsia="游ゴシック"/>
                <w:b/>
                <w:sz w:val="17"/>
              </w:rPr>
              <w:t>第2回策定委員会（11月11日）判断事項Ⅰ</w:t>
            </w:r>
          </w:p>
        </w:tc>
      </w:tr>
      <w:tr>
        <w:tc>
          <w:tcPr>
            <w:tcW w:type="dxa" w:w="907"/>
            <w:vAlign w:val="center"/>
          </w:tcPr>
          <w:p>
            <w:pPr>
              <w:spacing w:before="20" w:after="20"/>
            </w:pPr>
            <w:r>
              <w:rPr>
                <w:rFonts w:ascii="游ゴシック" w:hAnsi="游ゴシック" w:eastAsia="游ゴシック"/>
                <w:b/>
                <w:sz w:val="17"/>
              </w:rPr>
              <w:t>11</w:t>
            </w:r>
          </w:p>
        </w:tc>
        <w:tc>
          <w:tcPr>
            <w:tcW w:type="dxa" w:w="6690"/>
            <w:vAlign w:val="center"/>
          </w:tcPr>
          <w:p>
            <w:pPr>
              <w:spacing w:before="20" w:after="20"/>
            </w:pPr>
            <w:r>
              <w:rPr>
                <w:rFonts w:ascii="游ゴシック" w:hAnsi="游ゴシック" w:eastAsia="游ゴシック"/>
                <w:b/>
                <w:sz w:val="17"/>
              </w:rPr>
              <w:t>難聴高齢者の早期発見・早期介入のウ・エを計画に記載するか</w:t>
            </w:r>
          </w:p>
        </w:tc>
        <w:tc>
          <w:tcPr>
            <w:tcW w:type="dxa" w:w="1984"/>
            <w:vAlign w:val="center"/>
          </w:tcPr>
          <w:p>
            <w:pPr>
              <w:spacing w:before="20" w:after="20"/>
            </w:pPr>
            <w:r>
              <w:rPr>
                <w:rFonts w:ascii="游ゴシック" w:hAnsi="游ゴシック" w:eastAsia="游ゴシック"/>
                <w:b/>
                <w:sz w:val="17"/>
              </w:rPr>
              <w:t>同　判断事項Ⅵ</w:t>
            </w:r>
          </w:p>
        </w:tc>
      </w:tr>
      <w:tr>
        <w:tc>
          <w:tcPr>
            <w:tcW w:type="dxa" w:w="907"/>
            <w:vAlign w:val="center"/>
          </w:tcPr>
          <w:p>
            <w:pPr>
              <w:spacing w:before="20" w:after="20"/>
            </w:pPr>
            <w:r>
              <w:rPr>
                <w:rFonts w:ascii="游ゴシック" w:hAnsi="游ゴシック" w:eastAsia="游ゴシック"/>
                <w:b/>
                <w:sz w:val="17"/>
              </w:rPr>
              <w:t>12</w:t>
            </w:r>
          </w:p>
        </w:tc>
        <w:tc>
          <w:tcPr>
            <w:tcW w:type="dxa" w:w="6690"/>
            <w:vAlign w:val="center"/>
          </w:tcPr>
          <w:p>
            <w:pPr>
              <w:spacing w:before="20" w:after="20"/>
            </w:pPr>
            <w:r>
              <w:rPr>
                <w:rFonts w:ascii="游ゴシック" w:hAnsi="游ゴシック" w:eastAsia="游ゴシック"/>
                <w:b/>
                <w:sz w:val="17"/>
              </w:rPr>
              <w:t>介護給付適正化におけるリハビリテーション専門職等の関与の仕組みを設けるか</w:t>
            </w:r>
          </w:p>
        </w:tc>
        <w:tc>
          <w:tcPr>
            <w:tcW w:type="dxa" w:w="1984"/>
            <w:vAlign w:val="center"/>
          </w:tcPr>
          <w:p>
            <w:pPr>
              <w:spacing w:before="20" w:after="20"/>
            </w:pPr>
            <w:r>
              <w:rPr>
                <w:rFonts w:ascii="游ゴシック" w:hAnsi="游ゴシック" w:eastAsia="游ゴシック"/>
                <w:b/>
                <w:sz w:val="17"/>
              </w:rPr>
              <w:t>同　判断事項Ⅶ</w:t>
            </w:r>
          </w:p>
        </w:tc>
      </w:tr>
      <w:tr>
        <w:tc>
          <w:tcPr>
            <w:tcW w:type="dxa" w:w="907"/>
            <w:vAlign w:val="center"/>
          </w:tcPr>
          <w:p>
            <w:pPr>
              <w:spacing w:before="20" w:after="20"/>
            </w:pPr>
            <w:r>
              <w:rPr>
                <w:rFonts w:ascii="游ゴシック" w:hAnsi="游ゴシック" w:eastAsia="游ゴシック"/>
                <w:b/>
                <w:sz w:val="17"/>
              </w:rPr>
              <w:t>13</w:t>
            </w:r>
          </w:p>
        </w:tc>
        <w:tc>
          <w:tcPr>
            <w:tcW w:type="dxa" w:w="6690"/>
            <w:vAlign w:val="center"/>
          </w:tcPr>
          <w:p>
            <w:pPr>
              <w:spacing w:before="20" w:after="20"/>
            </w:pPr>
            <w:r>
              <w:rPr>
                <w:rFonts w:ascii="游ゴシック" w:hAnsi="游ゴシック" w:eastAsia="游ゴシック"/>
                <w:b/>
                <w:sz w:val="17"/>
              </w:rPr>
              <w:t>両交付金を収入として見込むか</w:t>
            </w:r>
            <w:r>
              <w:rPr>
                <w:rFonts w:ascii="游ゴシック" w:hAnsi="游ゴシック" w:eastAsia="游ゴシック"/>
                <w:b w:val="0"/>
                <w:sz w:val="17"/>
              </w:rPr>
              <w:t>（交付額の実績をいただいたうえで）</w:t>
            </w:r>
          </w:p>
        </w:tc>
        <w:tc>
          <w:tcPr>
            <w:tcW w:type="dxa" w:w="1984"/>
            <w:vAlign w:val="center"/>
          </w:tcPr>
          <w:p>
            <w:pPr>
              <w:spacing w:before="20" w:after="20"/>
            </w:pPr>
            <w:r>
              <w:rPr>
                <w:rFonts w:ascii="游ゴシック" w:hAnsi="游ゴシック" w:eastAsia="游ゴシック"/>
                <w:b/>
                <w:sz w:val="17"/>
              </w:rPr>
              <w:t>第3回策定委員会（12月16日）</w:t>
            </w:r>
          </w:p>
        </w:tc>
      </w:tr>
      <w:tr>
        <w:tc>
          <w:tcPr>
            <w:tcW w:type="dxa" w:w="907"/>
            <w:vAlign w:val="center"/>
          </w:tcPr>
          <w:p>
            <w:pPr>
              <w:spacing w:before="20" w:after="20"/>
            </w:pPr>
            <w:r>
              <w:rPr>
                <w:rFonts w:ascii="游ゴシック" w:hAnsi="游ゴシック" w:eastAsia="游ゴシック"/>
                <w:b/>
                <w:sz w:val="17"/>
              </w:rPr>
              <w:t>1</w:t>
            </w:r>
          </w:p>
        </w:tc>
        <w:tc>
          <w:tcPr>
            <w:tcW w:type="dxa" w:w="6690"/>
            <w:vAlign w:val="center"/>
          </w:tcPr>
          <w:p>
            <w:pPr>
              <w:spacing w:before="20" w:after="20"/>
            </w:pPr>
            <w:r>
              <w:rPr>
                <w:rFonts w:ascii="游ゴシック" w:hAnsi="游ゴシック" w:eastAsia="游ゴシック"/>
                <w:b w:val="0"/>
                <w:sz w:val="17"/>
              </w:rPr>
              <w:t>人口推計の基礎をどれにするか</w:t>
            </w:r>
          </w:p>
        </w:tc>
        <w:tc>
          <w:tcPr>
            <w:tcW w:type="dxa" w:w="1984"/>
            <w:vAlign w:val="center"/>
          </w:tcPr>
          <w:p>
            <w:pPr>
              <w:spacing w:before="20" w:after="20"/>
            </w:pPr>
            <w:r>
              <w:rPr>
                <w:rFonts w:ascii="游ゴシック" w:hAnsi="游ゴシック" w:eastAsia="游ゴシック"/>
                <w:b/>
                <w:sz w:val="17"/>
              </w:rPr>
              <w:t>至急</w:t>
            </w:r>
          </w:p>
        </w:tc>
      </w:tr>
      <w:tr>
        <w:tc>
          <w:tcPr>
            <w:tcW w:type="dxa" w:w="907"/>
            <w:vAlign w:val="center"/>
          </w:tcPr>
          <w:p>
            <w:pPr>
              <w:spacing w:before="20" w:after="20"/>
            </w:pPr>
            <w:r>
              <w:rPr>
                <w:rFonts w:ascii="游ゴシック" w:hAnsi="游ゴシック" w:eastAsia="游ゴシック"/>
                <w:b/>
                <w:sz w:val="17"/>
              </w:rPr>
              <w:t>5</w:t>
            </w:r>
          </w:p>
        </w:tc>
        <w:tc>
          <w:tcPr>
            <w:tcW w:type="dxa" w:w="6690"/>
            <w:vAlign w:val="center"/>
          </w:tcPr>
          <w:p>
            <w:pPr>
              <w:spacing w:before="20" w:after="20"/>
            </w:pPr>
            <w:r>
              <w:rPr>
                <w:rFonts w:ascii="游ゴシック" w:hAnsi="游ゴシック" w:eastAsia="游ゴシック"/>
                <w:b w:val="0"/>
                <w:sz w:val="17"/>
              </w:rPr>
              <w:t>施設・居住系サービスの整備方針（新設か既存施設の有効活用・用途転換か）</w:t>
            </w:r>
          </w:p>
        </w:tc>
        <w:tc>
          <w:tcPr>
            <w:tcW w:type="dxa" w:w="1984"/>
            <w:vAlign w:val="center"/>
          </w:tcPr>
          <w:p>
            <w:pPr>
              <w:spacing w:before="20" w:after="20"/>
            </w:pPr>
            <w:r>
              <w:rPr>
                <w:rFonts w:ascii="游ゴシック" w:hAnsi="游ゴシック" w:eastAsia="游ゴシック"/>
                <w:b/>
                <w:sz w:val="17"/>
              </w:rPr>
              <w:t>第2回策定委員会</w:t>
            </w:r>
          </w:p>
        </w:tc>
      </w:tr>
      <w:tr>
        <w:tc>
          <w:tcPr>
            <w:tcW w:type="dxa" w:w="907"/>
            <w:vAlign w:val="center"/>
          </w:tcPr>
          <w:p>
            <w:pPr>
              <w:spacing w:before="20" w:after="20"/>
            </w:pPr>
            <w:r>
              <w:rPr>
                <w:rFonts w:ascii="游ゴシック" w:hAnsi="游ゴシック" w:eastAsia="游ゴシック"/>
                <w:b/>
                <w:sz w:val="17"/>
              </w:rPr>
              <w:t>10</w:t>
            </w:r>
          </w:p>
        </w:tc>
        <w:tc>
          <w:tcPr>
            <w:tcW w:type="dxa" w:w="6690"/>
            <w:vAlign w:val="center"/>
          </w:tcPr>
          <w:p>
            <w:pPr>
              <w:spacing w:before="20" w:after="20"/>
            </w:pPr>
            <w:r>
              <w:rPr>
                <w:rFonts w:ascii="游ゴシック" w:hAnsi="游ゴシック" w:eastAsia="游ゴシック"/>
                <w:b w:val="0"/>
                <w:sz w:val="17"/>
              </w:rPr>
              <w:t>成果指標の目標値（43項目のうち26項目に案）</w:t>
            </w:r>
          </w:p>
        </w:tc>
        <w:tc>
          <w:tcPr>
            <w:tcW w:type="dxa" w:w="1984"/>
            <w:vAlign w:val="center"/>
          </w:tcPr>
          <w:p>
            <w:pPr>
              <w:spacing w:before="20" w:after="20"/>
            </w:pPr>
            <w:r>
              <w:rPr>
                <w:rFonts w:ascii="游ゴシック" w:hAnsi="游ゴシック" w:eastAsia="游ゴシック"/>
                <w:b/>
                <w:sz w:val="17"/>
              </w:rPr>
              <w:t>第2回策定委員会</w:t>
            </w:r>
          </w:p>
        </w:tc>
      </w:tr>
      <w:tr>
        <w:tc>
          <w:tcPr>
            <w:tcW w:type="dxa" w:w="907"/>
            <w:vAlign w:val="center"/>
          </w:tcPr>
          <w:p>
            <w:pPr>
              <w:spacing w:before="20" w:after="20"/>
            </w:pPr>
            <w:r>
              <w:rPr>
                <w:rFonts w:ascii="游ゴシック" w:hAnsi="游ゴシック" w:eastAsia="游ゴシック"/>
                <w:b/>
                <w:sz w:val="17"/>
              </w:rPr>
              <w:t>2・3・4</w:t>
            </w:r>
          </w:p>
        </w:tc>
        <w:tc>
          <w:tcPr>
            <w:tcW w:type="dxa" w:w="6690"/>
            <w:vAlign w:val="center"/>
          </w:tcPr>
          <w:p>
            <w:pPr>
              <w:spacing w:before="20" w:after="20"/>
            </w:pPr>
            <w:r>
              <w:rPr>
                <w:rFonts w:ascii="游ゴシック" w:hAnsi="游ゴシック" w:eastAsia="游ゴシック"/>
                <w:b w:val="0"/>
                <w:sz w:val="17"/>
              </w:rPr>
              <w:t>令和30年度の保険料を幅で示すことの可否／第1号被保険者負担割合の扱い／1人あたり給付費の高位の年率</w:t>
            </w:r>
          </w:p>
        </w:tc>
        <w:tc>
          <w:tcPr>
            <w:tcW w:type="dxa" w:w="1984"/>
            <w:vAlign w:val="center"/>
          </w:tcPr>
          <w:p>
            <w:pPr>
              <w:spacing w:before="20" w:after="20"/>
            </w:pPr>
            <w:r>
              <w:rPr>
                <w:rFonts w:ascii="游ゴシック" w:hAnsi="游ゴシック" w:eastAsia="游ゴシック"/>
                <w:b/>
                <w:sz w:val="17"/>
              </w:rPr>
              <w:t>第3回策定委員会</w:t>
            </w:r>
          </w:p>
        </w:tc>
      </w:tr>
      <w:tr>
        <w:tc>
          <w:tcPr>
            <w:tcW w:type="dxa" w:w="907"/>
            <w:vAlign w:val="center"/>
          </w:tcPr>
          <w:p>
            <w:pPr>
              <w:spacing w:before="20" w:after="20"/>
            </w:pPr>
            <w:r>
              <w:rPr>
                <w:rFonts w:ascii="游ゴシック" w:hAnsi="游ゴシック" w:eastAsia="游ゴシック"/>
                <w:b/>
                <w:sz w:val="17"/>
              </w:rPr>
              <w:t>6・7・9</w:t>
            </w:r>
          </w:p>
        </w:tc>
        <w:tc>
          <w:tcPr>
            <w:tcW w:type="dxa" w:w="6690"/>
            <w:vAlign w:val="center"/>
          </w:tcPr>
          <w:p>
            <w:pPr>
              <w:spacing w:before="20" w:after="20"/>
            </w:pPr>
            <w:r>
              <w:rPr>
                <w:rFonts w:ascii="游ゴシック" w:hAnsi="游ゴシック" w:eastAsia="游ゴシック"/>
                <w:b w:val="0"/>
                <w:sz w:val="17"/>
              </w:rPr>
              <w:t>特例介護サービス等の導入検討手順の記載／外国人介護人材の受入環境整備の記載／認知症基本法第7条にいう事業者との連携の範囲</w:t>
            </w:r>
          </w:p>
        </w:tc>
        <w:tc>
          <w:tcPr>
            <w:tcW w:type="dxa" w:w="1984"/>
            <w:vAlign w:val="center"/>
          </w:tcPr>
          <w:p>
            <w:pPr>
              <w:spacing w:before="20" w:after="20"/>
            </w:pPr>
            <w:r>
              <w:rPr>
                <w:rFonts w:ascii="游ゴシック" w:hAnsi="游ゴシック" w:eastAsia="游ゴシック"/>
                <w:b/>
                <w:sz w:val="17"/>
              </w:rPr>
              <w:t>第2回策定委員会</w:t>
            </w:r>
          </w:p>
        </w:tc>
      </w:tr>
    </w:tbl>
    <w:p>
      <w:pPr>
        <w:spacing w:after="40"/>
      </w:pPr>
    </w:p>
    <w:p>
      <w:pPr>
        <w:spacing w:before="120" w:after="80" w:line="269" w:lineRule="auto"/>
      </w:pPr>
      <w:r>
        <w:rPr>
          <w:rFonts w:ascii="游ゴシック" w:hAnsi="游ゴシック" w:eastAsia="游ゴシック"/>
          <w:b/>
          <w:sz w:val="21"/>
        </w:rPr>
        <w:t>このほか、パブリックコメントの期間についてご判断をお願いしています。</w:t>
      </w:r>
      <w:r>
        <w:rPr>
          <w:rFonts w:ascii="游ゴシック" w:hAnsi="游ゴシック" w:eastAsia="游ゴシック"/>
          <w:b/>
          <w:sz w:val="21"/>
        </w:rPr>
        <w:t>30日間とすると第4回策定委員会（令和9年2月17日）に間に合わないため、令和9年1月5日の開始を当方の案としています。</w:t>
      </w:r>
    </w:p>
    <w:p>
      <w:r>
        <w:br w:type="page"/>
      </w:r>
    </w:p>
    <w:p>
      <w:pPr>
        <w:keepNext/>
        <w:spacing w:before="240" w:after="100"/>
      </w:pPr>
      <w:bookmarkStart w:id="124" w:name="_Toc10_024"/>
      <w:r>
        <w:rPr>
          <w:rFonts w:ascii="游ゴシック" w:hAnsi="游ゴシック" w:eastAsia="游ゴシック"/>
          <w:b/>
          <w:color w:val="2E74B5"/>
          <w:sz w:val="30"/>
        </w:rPr>
        <w:t>第６　お願いの優先順位</w:t>
      </w:r>
      <w:bookmarkEnd w:id="12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3061"/>
        <w:gridCol w:w="1134"/>
        <w:gridCol w:w="4706"/>
      </w:tblGrid>
      <w:tr>
        <w:tc>
          <w:tcPr>
            <w:tcW w:type="dxa" w:w="680"/>
            <w:shd w:val="clear" w:fill="1F3864"/>
            <w:vAlign w:val="center"/>
          </w:tcPr>
          <w:p>
            <w:pPr>
              <w:spacing w:before="20" w:after="20"/>
              <w:jc w:val="center"/>
            </w:pPr>
            <w:r>
              <w:rPr>
                <w:rFonts w:ascii="游ゴシック" w:hAnsi="游ゴシック" w:eastAsia="游ゴシック"/>
                <w:b/>
                <w:color w:val="FFFFFF"/>
                <w:sz w:val="17"/>
              </w:rPr>
              <w:t>順位</w:t>
            </w:r>
          </w:p>
        </w:tc>
        <w:tc>
          <w:tcPr>
            <w:tcW w:type="dxa" w:w="3061"/>
            <w:shd w:val="clear" w:fill="1F3864"/>
            <w:vAlign w:val="center"/>
          </w:tcPr>
          <w:p>
            <w:pPr>
              <w:spacing w:before="20" w:after="20"/>
              <w:jc w:val="center"/>
            </w:pPr>
            <w:r>
              <w:rPr>
                <w:rFonts w:ascii="游ゴシック" w:hAnsi="游ゴシック" w:eastAsia="游ゴシック"/>
                <w:b/>
                <w:color w:val="FFFFFF"/>
                <w:sz w:val="17"/>
              </w:rPr>
              <w:t>事項</w:t>
            </w:r>
          </w:p>
        </w:tc>
        <w:tc>
          <w:tcPr>
            <w:tcW w:type="dxa" w:w="1134"/>
            <w:shd w:val="clear" w:fill="1F3864"/>
            <w:vAlign w:val="center"/>
          </w:tcPr>
          <w:p>
            <w:pPr>
              <w:spacing w:before="20" w:after="20"/>
              <w:jc w:val="center"/>
            </w:pPr>
            <w:r>
              <w:rPr>
                <w:rFonts w:ascii="游ゴシック" w:hAnsi="游ゴシック" w:eastAsia="游ゴシック"/>
                <w:b/>
                <w:color w:val="FFFFFF"/>
                <w:sz w:val="17"/>
              </w:rPr>
              <w:t>期限</w:t>
            </w:r>
          </w:p>
        </w:tc>
        <w:tc>
          <w:tcPr>
            <w:tcW w:type="dxa" w:w="4706"/>
            <w:shd w:val="clear" w:fill="1F3864"/>
            <w:vAlign w:val="center"/>
          </w:tcPr>
          <w:p>
            <w:pPr>
              <w:spacing w:before="20" w:after="20"/>
              <w:jc w:val="center"/>
            </w:pPr>
            <w:r>
              <w:rPr>
                <w:rFonts w:ascii="游ゴシック" w:hAnsi="游ゴシック" w:eastAsia="游ゴシック"/>
                <w:b/>
                <w:color w:val="FFFFFF"/>
                <w:sz w:val="17"/>
              </w:rPr>
              <w:t>なぜこの順位か</w:t>
            </w:r>
          </w:p>
        </w:tc>
      </w:tr>
      <w:tr>
        <w:tc>
          <w:tcPr>
            <w:tcW w:type="dxa" w:w="680"/>
            <w:vAlign w:val="center"/>
          </w:tcPr>
          <w:p>
            <w:pPr>
              <w:spacing w:before="20" w:after="20"/>
            </w:pPr>
            <w:r>
              <w:rPr>
                <w:rFonts w:ascii="游ゴシック" w:hAnsi="游ゴシック" w:eastAsia="游ゴシック"/>
                <w:b/>
                <w:sz w:val="17"/>
              </w:rPr>
              <w:t>１</w:t>
            </w:r>
          </w:p>
        </w:tc>
        <w:tc>
          <w:tcPr>
            <w:tcW w:type="dxa" w:w="3061"/>
            <w:vAlign w:val="center"/>
          </w:tcPr>
          <w:p>
            <w:pPr>
              <w:spacing w:before="20" w:after="20"/>
            </w:pPr>
            <w:r>
              <w:rPr>
                <w:rFonts w:ascii="游ゴシック" w:hAnsi="游ゴシック" w:eastAsia="游ゴシック"/>
                <w:b/>
                <w:sz w:val="17"/>
              </w:rPr>
              <w:t>《要回答35》令和8年度の月報</w:t>
            </w:r>
          </w:p>
        </w:tc>
        <w:tc>
          <w:tcPr>
            <w:tcW w:type="dxa" w:w="1134"/>
            <w:vAlign w:val="center"/>
          </w:tcPr>
          <w:p>
            <w:pPr>
              <w:spacing w:before="20" w:after="20"/>
            </w:pPr>
            <w:r>
              <w:rPr>
                <w:rFonts w:ascii="游ゴシック" w:hAnsi="游ゴシック" w:eastAsia="游ゴシック"/>
                <w:b/>
                <w:sz w:val="17"/>
              </w:rPr>
              <w:t>10月中</w:t>
            </w:r>
          </w:p>
        </w:tc>
        <w:tc>
          <w:tcPr>
            <w:tcW w:type="dxa" w:w="4706"/>
            <w:vAlign w:val="center"/>
          </w:tcPr>
          <w:p>
            <w:pPr>
              <w:spacing w:before="20" w:after="20"/>
            </w:pPr>
            <w:r>
              <w:rPr>
                <w:rFonts w:ascii="游ゴシック" w:hAnsi="游ゴシック" w:eastAsia="游ゴシック"/>
                <w:b/>
                <w:sz w:val="17"/>
              </w:rPr>
              <w:t>保険料の月額が216円動きます。</w:t>
            </w:r>
            <w:r>
              <w:rPr>
                <w:rFonts w:ascii="游ゴシック" w:hAnsi="游ゴシック" w:eastAsia="游ゴシック"/>
                <w:b w:val="0"/>
                <w:sz w:val="17"/>
              </w:rPr>
              <w:t>本計画の感応度のうち最大の論点です</w:t>
            </w:r>
          </w:p>
        </w:tc>
      </w:tr>
      <w:tr>
        <w:tc>
          <w:tcPr>
            <w:tcW w:type="dxa" w:w="680"/>
            <w:vAlign w:val="center"/>
          </w:tcPr>
          <w:p>
            <w:pPr>
              <w:spacing w:before="20" w:after="20"/>
            </w:pPr>
            <w:r>
              <w:rPr>
                <w:rFonts w:ascii="游ゴシック" w:hAnsi="游ゴシック" w:eastAsia="游ゴシック"/>
                <w:b/>
                <w:sz w:val="17"/>
              </w:rPr>
              <w:t>２</w:t>
            </w:r>
          </w:p>
        </w:tc>
        <w:tc>
          <w:tcPr>
            <w:tcW w:type="dxa" w:w="3061"/>
            <w:vAlign w:val="center"/>
          </w:tcPr>
          <w:p>
            <w:pPr>
              <w:spacing w:before="20" w:after="20"/>
            </w:pPr>
            <w:r>
              <w:rPr>
                <w:rFonts w:ascii="游ゴシック" w:hAnsi="游ゴシック" w:eastAsia="游ゴシック"/>
                <w:b/>
                <w:sz w:val="17"/>
              </w:rPr>
              <w:t>《要回答4・39》介護給付費準備基金の残高</w:t>
            </w:r>
          </w:p>
        </w:tc>
        <w:tc>
          <w:tcPr>
            <w:tcW w:type="dxa" w:w="1134"/>
            <w:vAlign w:val="center"/>
          </w:tcPr>
          <w:p>
            <w:pPr>
              <w:spacing w:before="20" w:after="20"/>
            </w:pPr>
            <w:r>
              <w:rPr>
                <w:rFonts w:ascii="游ゴシック" w:hAnsi="游ゴシック" w:eastAsia="游ゴシック"/>
                <w:b/>
                <w:sz w:val="17"/>
              </w:rPr>
              <w:t>10月中</w:t>
            </w:r>
          </w:p>
        </w:tc>
        <w:tc>
          <w:tcPr>
            <w:tcW w:type="dxa" w:w="4706"/>
            <w:vAlign w:val="center"/>
          </w:tcPr>
          <w:p>
            <w:pPr>
              <w:spacing w:before="20" w:after="20"/>
            </w:pPr>
            <w:r>
              <w:rPr>
                <w:rFonts w:ascii="游ゴシック" w:hAnsi="游ゴシック" w:eastAsia="游ゴシック"/>
                <w:b/>
                <w:sz w:val="17"/>
              </w:rPr>
              <w:t>月額が540円動きます。</w:t>
            </w:r>
            <w:r>
              <w:rPr>
                <w:rFonts w:ascii="游ゴシック" w:hAnsi="游ゴシック" w:eastAsia="游ゴシック"/>
                <w:b w:val="0"/>
                <w:sz w:val="17"/>
              </w:rPr>
              <w:t>第3回策定委員会の中心論点です</w:t>
            </w:r>
          </w:p>
        </w:tc>
      </w:tr>
      <w:tr>
        <w:tc>
          <w:tcPr>
            <w:tcW w:type="dxa" w:w="680"/>
            <w:vAlign w:val="center"/>
          </w:tcPr>
          <w:p>
            <w:pPr>
              <w:spacing w:before="20" w:after="20"/>
            </w:pPr>
            <w:r>
              <w:rPr>
                <w:rFonts w:ascii="游ゴシック" w:hAnsi="游ゴシック" w:eastAsia="游ゴシック"/>
                <w:b/>
                <w:sz w:val="17"/>
              </w:rPr>
              <w:t>３</w:t>
            </w:r>
          </w:p>
        </w:tc>
        <w:tc>
          <w:tcPr>
            <w:tcW w:type="dxa" w:w="3061"/>
            <w:vAlign w:val="center"/>
          </w:tcPr>
          <w:p>
            <w:pPr>
              <w:spacing w:before="20" w:after="20"/>
            </w:pPr>
            <w:r>
              <w:rPr>
                <w:rFonts w:ascii="游ゴシック" w:hAnsi="游ゴシック" w:eastAsia="游ゴシック"/>
                <w:b/>
                <w:sz w:val="17"/>
              </w:rPr>
              <w:t>ご判断Ⅰ・Ⅵ・Ⅶ</w:t>
            </w:r>
            <w:r>
              <w:rPr>
                <w:rFonts w:ascii="游ゴシック" w:hAnsi="游ゴシック" w:eastAsia="游ゴシック"/>
                <w:b w:val="0"/>
                <w:sz w:val="17"/>
              </w:rPr>
              <w:t>（《要確定8・11・12》）</w:t>
            </w:r>
          </w:p>
        </w:tc>
        <w:tc>
          <w:tcPr>
            <w:tcW w:type="dxa" w:w="1134"/>
            <w:vAlign w:val="center"/>
          </w:tcPr>
          <w:p>
            <w:pPr>
              <w:spacing w:before="20" w:after="20"/>
            </w:pPr>
            <w:r>
              <w:rPr>
                <w:rFonts w:ascii="游ゴシック" w:hAnsi="游ゴシック" w:eastAsia="游ゴシック"/>
                <w:b/>
                <w:sz w:val="17"/>
              </w:rPr>
              <w:t>10月下旬</w:t>
            </w:r>
          </w:p>
        </w:tc>
        <w:tc>
          <w:tcPr>
            <w:tcW w:type="dxa" w:w="4706"/>
            <w:vAlign w:val="center"/>
          </w:tcPr>
          <w:p>
            <w:pPr>
              <w:spacing w:before="20" w:after="20"/>
            </w:pPr>
            <w:r>
              <w:rPr>
                <w:rFonts w:ascii="游ゴシック" w:hAnsi="游ゴシック" w:eastAsia="游ゴシック"/>
                <w:b/>
                <w:sz w:val="17"/>
              </w:rPr>
              <w:t>第2回策定委員会（11月11日）の資料に判断の結果を織り込みます</w:t>
            </w:r>
          </w:p>
        </w:tc>
      </w:tr>
      <w:tr>
        <w:tc>
          <w:tcPr>
            <w:tcW w:type="dxa" w:w="680"/>
            <w:vAlign w:val="center"/>
          </w:tcPr>
          <w:p>
            <w:pPr>
              <w:spacing w:before="20" w:after="20"/>
            </w:pPr>
            <w:r>
              <w:rPr>
                <w:rFonts w:ascii="游ゴシック" w:hAnsi="游ゴシック" w:eastAsia="游ゴシック"/>
                <w:b/>
                <w:sz w:val="17"/>
              </w:rPr>
              <w:t>４</w:t>
            </w:r>
          </w:p>
        </w:tc>
        <w:tc>
          <w:tcPr>
            <w:tcW w:type="dxa" w:w="3061"/>
            <w:vAlign w:val="center"/>
          </w:tcPr>
          <w:p>
            <w:pPr>
              <w:spacing w:before="20" w:after="20"/>
            </w:pPr>
            <w:r>
              <w:rPr>
                <w:rFonts w:ascii="游ゴシック" w:hAnsi="游ゴシック" w:eastAsia="游ゴシック"/>
                <w:b/>
                <w:sz w:val="17"/>
              </w:rPr>
              <w:t>《要回答21》医療と介護の協議の場の開催状況</w:t>
            </w:r>
          </w:p>
        </w:tc>
        <w:tc>
          <w:tcPr>
            <w:tcW w:type="dxa" w:w="1134"/>
            <w:vAlign w:val="center"/>
          </w:tcPr>
          <w:p>
            <w:pPr>
              <w:spacing w:before="20" w:after="20"/>
            </w:pPr>
            <w:r>
              <w:rPr>
                <w:rFonts w:ascii="游ゴシック" w:hAnsi="游ゴシック" w:eastAsia="游ゴシック"/>
                <w:b/>
                <w:sz w:val="17"/>
              </w:rPr>
              <w:t>11月上旬</w:t>
            </w:r>
          </w:p>
        </w:tc>
        <w:tc>
          <w:tcPr>
            <w:tcW w:type="dxa" w:w="4706"/>
            <w:vAlign w:val="center"/>
          </w:tcPr>
          <w:p>
            <w:pPr>
              <w:spacing w:before="20" w:after="20"/>
            </w:pPr>
            <w:r>
              <w:rPr>
                <w:rFonts w:ascii="游ゴシック" w:hAnsi="游ゴシック" w:eastAsia="游ゴシック"/>
                <w:b/>
                <w:sz w:val="17"/>
              </w:rPr>
              <w:t>サービス量の見込みへの反映に、協議の場の協議を経ることが求められています</w:t>
            </w:r>
          </w:p>
        </w:tc>
      </w:tr>
      <w:tr>
        <w:tc>
          <w:tcPr>
            <w:tcW w:type="dxa" w:w="680"/>
            <w:vAlign w:val="center"/>
          </w:tcPr>
          <w:p>
            <w:pPr>
              <w:spacing w:before="20" w:after="20"/>
            </w:pPr>
            <w:r>
              <w:rPr>
                <w:rFonts w:ascii="游ゴシック" w:hAnsi="游ゴシック" w:eastAsia="游ゴシック"/>
                <w:b/>
                <w:sz w:val="17"/>
              </w:rPr>
              <w:t>５</w:t>
            </w:r>
          </w:p>
        </w:tc>
        <w:tc>
          <w:tcPr>
            <w:tcW w:type="dxa" w:w="3061"/>
            <w:vAlign w:val="center"/>
          </w:tcPr>
          <w:p>
            <w:pPr>
              <w:spacing w:before="20" w:after="20"/>
            </w:pPr>
            <w:r>
              <w:rPr>
                <w:rFonts w:ascii="游ゴシック" w:hAnsi="游ゴシック" w:eastAsia="游ゴシック"/>
                <w:b/>
                <w:sz w:val="17"/>
              </w:rPr>
              <w:t>《要確定13》両交付金の交付額の実績</w:t>
            </w:r>
          </w:p>
        </w:tc>
        <w:tc>
          <w:tcPr>
            <w:tcW w:type="dxa" w:w="1134"/>
            <w:vAlign w:val="center"/>
          </w:tcPr>
          <w:p>
            <w:pPr>
              <w:spacing w:before="20" w:after="20"/>
            </w:pPr>
            <w:r>
              <w:rPr>
                <w:rFonts w:ascii="游ゴシック" w:hAnsi="游ゴシック" w:eastAsia="游ゴシック"/>
                <w:b/>
                <w:sz w:val="17"/>
              </w:rPr>
              <w:t>11月中</w:t>
            </w:r>
          </w:p>
        </w:tc>
        <w:tc>
          <w:tcPr>
            <w:tcW w:type="dxa" w:w="4706"/>
            <w:vAlign w:val="center"/>
          </w:tcPr>
          <w:p>
            <w:pPr>
              <w:spacing w:before="20" w:after="20"/>
            </w:pPr>
            <w:r>
              <w:rPr>
                <w:rFonts w:ascii="游ゴシック" w:hAnsi="游ゴシック" w:eastAsia="游ゴシック"/>
                <w:b/>
                <w:sz w:val="17"/>
              </w:rPr>
              <w:t>第8章5⑩。収入として見込むかのご判断の前提です</w:t>
            </w:r>
          </w:p>
        </w:tc>
      </w:tr>
      <w:tr>
        <w:tc>
          <w:tcPr>
            <w:tcW w:type="dxa" w:w="680"/>
            <w:vAlign w:val="center"/>
          </w:tcPr>
          <w:p>
            <w:pPr>
              <w:spacing w:before="20" w:after="20"/>
            </w:pPr>
            <w:r>
              <w:rPr>
                <w:rFonts w:ascii="游ゴシック" w:hAnsi="游ゴシック" w:eastAsia="游ゴシック"/>
                <w:b/>
                <w:sz w:val="17"/>
              </w:rPr>
              <w:t>６</w:t>
            </w:r>
          </w:p>
        </w:tc>
        <w:tc>
          <w:tcPr>
            <w:tcW w:type="dxa" w:w="3061"/>
            <w:vAlign w:val="center"/>
          </w:tcPr>
          <w:p>
            <w:pPr>
              <w:spacing w:before="20" w:after="20"/>
            </w:pPr>
            <w:r>
              <w:rPr>
                <w:rFonts w:ascii="游ゴシック" w:hAnsi="游ゴシック" w:eastAsia="游ゴシック"/>
                <w:b/>
                <w:sz w:val="17"/>
              </w:rPr>
              <w:t>介護人材実態調査の集計基準</w:t>
            </w:r>
            <w:r>
              <w:rPr>
                <w:rFonts w:ascii="游ゴシック" w:hAnsi="游ゴシック" w:eastAsia="游ゴシック"/>
                <w:b w:val="0"/>
                <w:sz w:val="17"/>
              </w:rPr>
              <w:t>（《要回答30》ほか5件）</w:t>
            </w:r>
          </w:p>
        </w:tc>
        <w:tc>
          <w:tcPr>
            <w:tcW w:type="dxa" w:w="1134"/>
            <w:vAlign w:val="center"/>
          </w:tcPr>
          <w:p>
            <w:pPr>
              <w:spacing w:before="20" w:after="20"/>
            </w:pPr>
            <w:r>
              <w:rPr>
                <w:rFonts w:ascii="游ゴシック" w:hAnsi="游ゴシック" w:eastAsia="游ゴシック"/>
                <w:b/>
                <w:sz w:val="17"/>
              </w:rPr>
              <w:t>11月中</w:t>
            </w:r>
          </w:p>
        </w:tc>
        <w:tc>
          <w:tcPr>
            <w:tcW w:type="dxa" w:w="4706"/>
            <w:vAlign w:val="center"/>
          </w:tcPr>
          <w:p>
            <w:pPr>
              <w:spacing w:before="20" w:after="20"/>
            </w:pPr>
            <w:r>
              <w:rPr>
                <w:rFonts w:ascii="游ゴシック" w:hAnsi="游ゴシック" w:eastAsia="游ゴシック"/>
                <w:b/>
                <w:sz w:val="17"/>
              </w:rPr>
              <w:t>第7章5の人材の記載の根拠です</w:t>
            </w:r>
          </w:p>
        </w:tc>
      </w:tr>
      <w:tr>
        <w:tc>
          <w:tcPr>
            <w:tcW w:type="dxa" w:w="680"/>
            <w:vAlign w:val="center"/>
          </w:tcPr>
          <w:p>
            <w:pPr>
              <w:spacing w:before="20" w:after="20"/>
            </w:pPr>
            <w:r>
              <w:rPr>
                <w:rFonts w:ascii="游ゴシック" w:hAnsi="游ゴシック" w:eastAsia="游ゴシック"/>
                <w:b/>
                <w:sz w:val="17"/>
              </w:rPr>
              <w:t>７</w:t>
            </w:r>
          </w:p>
        </w:tc>
        <w:tc>
          <w:tcPr>
            <w:tcW w:type="dxa" w:w="3061"/>
            <w:vAlign w:val="center"/>
          </w:tcPr>
          <w:p>
            <w:pPr>
              <w:spacing w:before="20" w:after="20"/>
            </w:pPr>
            <w:r>
              <w:rPr>
                <w:rFonts w:ascii="游ゴシック" w:hAnsi="游ゴシック" w:eastAsia="游ゴシック"/>
                <w:b/>
                <w:sz w:val="17"/>
              </w:rPr>
              <w:t>第9期計画書・月報25か月分の再提供</w:t>
            </w:r>
          </w:p>
        </w:tc>
        <w:tc>
          <w:tcPr>
            <w:tcW w:type="dxa" w:w="1134"/>
            <w:vAlign w:val="center"/>
          </w:tcPr>
          <w:p>
            <w:pPr>
              <w:spacing w:before="20" w:after="20"/>
            </w:pPr>
            <w:r>
              <w:rPr>
                <w:rFonts w:ascii="游ゴシック" w:hAnsi="游ゴシック" w:eastAsia="游ゴシック"/>
                <w:b/>
                <w:sz w:val="17"/>
              </w:rPr>
              <w:t>11月中</w:t>
            </w:r>
          </w:p>
        </w:tc>
        <w:tc>
          <w:tcPr>
            <w:tcW w:type="dxa" w:w="4706"/>
            <w:vAlign w:val="center"/>
          </w:tcPr>
          <w:p>
            <w:pPr>
              <w:spacing w:before="20" w:after="20"/>
            </w:pPr>
            <w:r>
              <w:rPr>
                <w:rFonts w:ascii="游ゴシック" w:hAnsi="游ゴシック" w:eastAsia="游ゴシック"/>
                <w:b/>
                <w:sz w:val="17"/>
              </w:rPr>
              <w:t>第3章1・第3章2・別表1が未完です</w:t>
            </w:r>
          </w:p>
        </w:tc>
      </w:tr>
      <w:tr>
        <w:tc>
          <w:tcPr>
            <w:tcW w:type="dxa" w:w="680"/>
            <w:vAlign w:val="center"/>
          </w:tcPr>
          <w:p>
            <w:pPr>
              <w:spacing w:before="20" w:after="20"/>
            </w:pPr>
            <w:r>
              <w:rPr>
                <w:rFonts w:ascii="游ゴシック" w:hAnsi="游ゴシック" w:eastAsia="游ゴシック"/>
                <w:b/>
                <w:sz w:val="17"/>
              </w:rPr>
              <w:t>８</w:t>
            </w:r>
          </w:p>
        </w:tc>
        <w:tc>
          <w:tcPr>
            <w:tcW w:type="dxa" w:w="3061"/>
            <w:vAlign w:val="center"/>
          </w:tcPr>
          <w:p>
            <w:pPr>
              <w:spacing w:before="20" w:after="20"/>
            </w:pPr>
            <w:r>
              <w:rPr>
                <w:rFonts w:ascii="游ゴシック" w:hAnsi="游ゴシック" w:eastAsia="游ゴシック"/>
                <w:b/>
                <w:sz w:val="17"/>
              </w:rPr>
              <w:t>事業の実施状況・実績</w:t>
            </w:r>
            <w:r>
              <w:rPr>
                <w:rFonts w:ascii="游ゴシック" w:hAnsi="游ゴシック" w:eastAsia="游ゴシック"/>
                <w:b w:val="0"/>
                <w:sz w:val="17"/>
              </w:rPr>
              <w:t>（14件）</w:t>
            </w:r>
          </w:p>
        </w:tc>
        <w:tc>
          <w:tcPr>
            <w:tcW w:type="dxa" w:w="1134"/>
            <w:vAlign w:val="center"/>
          </w:tcPr>
          <w:p>
            <w:pPr>
              <w:spacing w:before="20" w:after="20"/>
            </w:pPr>
            <w:r>
              <w:rPr>
                <w:rFonts w:ascii="游ゴシック" w:hAnsi="游ゴシック" w:eastAsia="游ゴシック"/>
                <w:b/>
                <w:sz w:val="17"/>
              </w:rPr>
              <w:t>12月中</w:t>
            </w:r>
          </w:p>
        </w:tc>
        <w:tc>
          <w:tcPr>
            <w:tcW w:type="dxa" w:w="4706"/>
            <w:vAlign w:val="center"/>
          </w:tcPr>
          <w:p>
            <w:pPr>
              <w:spacing w:before="20" w:after="20"/>
            </w:pPr>
            <w:r>
              <w:rPr>
                <w:rFonts w:ascii="游ゴシック" w:hAnsi="游ゴシック" w:eastAsia="游ゴシック"/>
                <w:b/>
                <w:sz w:val="17"/>
              </w:rPr>
              <w:t>第9章3の成果指標の現状値になります</w:t>
            </w:r>
          </w:p>
        </w:tc>
      </w:tr>
    </w:tbl>
    <w:p>
      <w:pPr>
        <w:spacing w:after="40"/>
      </w:pPr>
    </w:p>
    <w:p>
      <w:pPr>
        <w:spacing w:before="120" w:after="80" w:line="269" w:lineRule="auto"/>
      </w:pPr>
      <w:r>
        <w:rPr>
          <w:rFonts w:ascii="游ゴシック" w:hAnsi="游ゴシック" w:eastAsia="游ゴシック"/>
          <w:b/>
          <w:sz w:val="21"/>
        </w:rPr>
        <w:t>順位は期限の近さではなく、他の記載を止めている度合いにより付けています。</w:t>
      </w:r>
    </w:p>
    <w:p>
      <w:pPr>
        <w:spacing w:before="200" w:after="80" w:line="269" w:lineRule="auto"/>
      </w:pPr>
      <w:r>
        <w:rPr>
          <w:rFonts w:ascii="游ゴシック" w:hAnsi="游ゴシック" w:eastAsia="游ゴシック"/>
          <w:b/>
          <w:sz w:val="21"/>
        </w:rPr>
        <w:t>なお、Ｂの32件は町のお手数を要しません。</w:t>
      </w:r>
      <w:r>
        <w:rPr>
          <w:rFonts w:ascii="游ゴシック" w:hAnsi="游ゴシック" w:eastAsia="游ゴシック"/>
          <w:b/>
          <w:sz w:val="21"/>
        </w:rPr>
        <w:t>第３の６の①（ネットワークの設定）をお願いできますと、当方で確認を進められます。</w:t>
      </w:r>
    </w:p>
    <w:sectPr w:rsidR="00FC693F" w:rsidRPr="0006063C" w:rsidSect="00034616">
      <w:headerReference w:type="default" r:id="rId9"/>
      <w:footerReference w:type="default" r:id="rId10"/>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sz w:val="20"/>
      </w:rPr>
      <w:t xml:space="preserve">- </w:t>
    </w:r>
    <w:r>
      <w:rPr>
        <w:rFonts w:ascii="游ゴシック" w:hAnsi="游ゴシック" w:eastAsia="游ゴシック"/>
        <w:b w:val="0"/>
        <w:sz w:val="20"/>
      </w:rPr>
      <w:fldChar w:fldCharType="begin"/>
    </w:r>
    <w:r>
      <w:rPr>
        <w:rFonts w:ascii="游ゴシック" w:hAnsi="游ゴシック" w:eastAsia="游ゴシック"/>
        <w:b w:val="0"/>
        <w:sz w:val="20"/>
      </w:rPr>
      <w:instrText xml:space="preserve"> PAGE </w:instrText>
    </w:r>
    <w:r>
      <w:rPr>
        <w:rFonts w:ascii="游ゴシック" w:hAnsi="游ゴシック" w:eastAsia="游ゴシック"/>
        <w:b w:val="0"/>
        <w:sz w:val="20"/>
      </w:rPr>
      <w:fldChar w:fldCharType="end"/>
    </w:r>
    <w:r>
      <w:rPr>
        <w:rFonts w:ascii="游ゴシック" w:hAnsi="游ゴシック" w:eastAsia="游ゴシック"/>
        <w:b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sz w:val="18"/>
      </w:rPr>
      <w:t>金ケ崎町 高齢者福祉計画・第10期介護保険事業計画・認知症施策推進計画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