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計画素案の構成の対比と漏れの点検</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令和8年10月5日</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素案（第9版）で対応した項目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対比の結果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　記載がないもの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　記載はあるが扱いが違うもの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(3)　相当する記載があるもの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3　残っている項目と対応の方針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4　組み替えた後の構成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5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5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計画素案（第9版）の構成を、他団体の第10期介護保険事業計画の協議用素案と対比し、記載の漏れを洗い出したものです。</w:t>
      </w:r>
    </w:p>
    <w:p>
      <w:pPr>
        <w:spacing w:before="60" w:after="60"/>
      </w:pPr>
      <w:r>
        <w:rPr>
          <w:rFonts w:ascii="游ゴシック" w:hAnsi="游ゴシック" w:eastAsia="游ゴシック"/>
          <w:b/>
          <w:i w:val="0"/>
          <w:sz w:val="21"/>
        </w:rPr>
        <w:t>対比に用いたのは章立て・節立てと、各節が扱う論点の種類だけです。</w:t>
      </w:r>
      <w:r>
        <w:rPr>
          <w:rFonts w:ascii="游ゴシック" w:hAnsi="游ゴシック" w:eastAsia="游ゴシック"/>
          <w:b/>
          <w:i w:val="0"/>
          <w:sz w:val="21"/>
        </w:rPr>
        <w:t>他団体の数値・調査結果は本件の成果品には一切用いていません。</w:t>
      </w:r>
      <w:r>
        <w:rPr>
          <w:rFonts w:ascii="游ゴシック" w:hAnsi="游ゴシック" w:eastAsia="游ゴシック"/>
          <w:b w:val="0"/>
          <w:i w:val="0"/>
          <w:sz w:val="21"/>
        </w:rPr>
        <w:t>本書でも団体名は記しません。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2"/>
        <w:gridCol w:w="5977"/>
        <w:gridCol w:w="2013"/>
      </w:tblGrid>
      <w:tr>
        <w:tc>
          <w:tcPr>
            <w:tcW w:type="dxa" w:w="1762"/>
            <w:shd w:val="clear" w:fill="1F3864"/>
            <w:vAlign w:val="center"/>
          </w:tcPr>
          <w:p>
            <w:pPr>
              <w:spacing w:before="20" w:after="20"/>
              <w:jc w:val="center"/>
            </w:pPr>
            <w:r>
              <w:rPr>
                <w:rFonts w:ascii="游ゴシック" w:hAnsi="游ゴシック" w:eastAsia="游ゴシック"/>
                <w:b/>
                <w:i w:val="0"/>
                <w:color w:val="FFFFFF"/>
                <w:sz w:val="17"/>
              </w:rPr>
              <w:t>判定</w:t>
            </w:r>
          </w:p>
        </w:tc>
        <w:tc>
          <w:tcPr>
            <w:tcW w:type="dxa" w:w="5977"/>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2013"/>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1762"/>
            <w:vAlign w:val="center"/>
          </w:tcPr>
          <w:p>
            <w:pPr>
              <w:spacing w:before="20" w:after="20"/>
            </w:pPr>
            <w:r>
              <w:rPr>
                <w:rFonts w:ascii="游ゴシック" w:hAnsi="游ゴシック" w:eastAsia="游ゴシック"/>
                <w:b w:val="0"/>
                <w:i w:val="0"/>
                <w:sz w:val="17"/>
              </w:rPr>
              <w:t>○</w:t>
            </w:r>
          </w:p>
        </w:tc>
        <w:tc>
          <w:tcPr>
            <w:tcW w:type="dxa" w:w="5977"/>
            <w:vAlign w:val="center"/>
          </w:tcPr>
          <w:p>
            <w:pPr>
              <w:spacing w:before="20" w:after="20"/>
            </w:pPr>
            <w:r>
              <w:rPr>
                <w:rFonts w:ascii="游ゴシック" w:hAnsi="游ゴシック" w:eastAsia="游ゴシック"/>
                <w:b w:val="0"/>
                <w:i w:val="0"/>
                <w:sz w:val="17"/>
              </w:rPr>
              <w:t>素案に相当する記載がある</w:t>
            </w:r>
          </w:p>
        </w:tc>
        <w:tc>
          <w:tcPr>
            <w:tcW w:type="dxa" w:w="2013"/>
            <w:vAlign w:val="center"/>
          </w:tcPr>
          <w:p>
            <w:pPr>
              <w:spacing w:before="20" w:after="20"/>
              <w:jc w:val="right"/>
            </w:pPr>
            <w:r>
              <w:rPr>
                <w:rFonts w:ascii="游ゴシック" w:hAnsi="游ゴシック" w:eastAsia="游ゴシック"/>
                <w:b/>
                <w:i w:val="0"/>
                <w:sz w:val="17"/>
              </w:rPr>
              <w:t>38件</w:t>
            </w:r>
          </w:p>
        </w:tc>
      </w:tr>
      <w:tr>
        <w:tc>
          <w:tcPr>
            <w:tcW w:type="dxa" w:w="1762"/>
            <w:vAlign w:val="center"/>
          </w:tcPr>
          <w:p>
            <w:pPr>
              <w:spacing w:before="20" w:after="20"/>
            </w:pPr>
            <w:r>
              <w:rPr>
                <w:rFonts w:ascii="游ゴシック" w:hAnsi="游ゴシック" w:eastAsia="游ゴシック"/>
                <w:b w:val="0"/>
                <w:i w:val="0"/>
                <w:sz w:val="17"/>
              </w:rPr>
              <w:t>△</w:t>
            </w:r>
          </w:p>
        </w:tc>
        <w:tc>
          <w:tcPr>
            <w:tcW w:type="dxa" w:w="5977"/>
            <w:vAlign w:val="center"/>
          </w:tcPr>
          <w:p>
            <w:pPr>
              <w:spacing w:before="20" w:after="20"/>
            </w:pPr>
            <w:r>
              <w:rPr>
                <w:rFonts w:ascii="游ゴシック" w:hAnsi="游ゴシック" w:eastAsia="游ゴシック"/>
                <w:b w:val="0"/>
                <w:i w:val="0"/>
                <w:sz w:val="17"/>
              </w:rPr>
              <w:t>記載はあるが、独立した節になっていない、または扱いが薄い</w:t>
            </w:r>
          </w:p>
        </w:tc>
        <w:tc>
          <w:tcPr>
            <w:tcW w:type="dxa" w:w="2013"/>
            <w:vAlign w:val="center"/>
          </w:tcPr>
          <w:p>
            <w:pPr>
              <w:spacing w:before="20" w:after="20"/>
              <w:jc w:val="right"/>
            </w:pPr>
            <w:r>
              <w:rPr>
                <w:rFonts w:ascii="游ゴシック" w:hAnsi="游ゴシック" w:eastAsia="游ゴシック"/>
                <w:b/>
                <w:i w:val="0"/>
                <w:sz w:val="17"/>
              </w:rPr>
              <w:t>3件</w:t>
            </w:r>
          </w:p>
        </w:tc>
      </w:tr>
      <w:tr>
        <w:tc>
          <w:tcPr>
            <w:tcW w:type="dxa" w:w="1762"/>
            <w:vAlign w:val="center"/>
          </w:tcPr>
          <w:p>
            <w:pPr>
              <w:spacing w:before="20" w:after="20"/>
            </w:pPr>
            <w:r>
              <w:rPr>
                <w:rFonts w:ascii="游ゴシック" w:hAnsi="游ゴシック" w:eastAsia="游ゴシック"/>
                <w:b w:val="0"/>
                <w:i w:val="0"/>
                <w:sz w:val="17"/>
              </w:rPr>
              <w:t>×</w:t>
            </w:r>
          </w:p>
        </w:tc>
        <w:tc>
          <w:tcPr>
            <w:tcW w:type="dxa" w:w="5977"/>
            <w:vAlign w:val="center"/>
          </w:tcPr>
          <w:p>
            <w:pPr>
              <w:spacing w:before="20" w:after="20"/>
            </w:pPr>
            <w:r>
              <w:rPr>
                <w:rFonts w:ascii="游ゴシック" w:hAnsi="游ゴシック" w:eastAsia="游ゴシック"/>
                <w:b w:val="0"/>
                <w:i w:val="0"/>
                <w:sz w:val="17"/>
              </w:rPr>
              <w:t>記載がない</w:t>
            </w:r>
          </w:p>
        </w:tc>
        <w:tc>
          <w:tcPr>
            <w:tcW w:type="dxa" w:w="2013"/>
            <w:vAlign w:val="center"/>
          </w:tcPr>
          <w:p>
            <w:pPr>
              <w:spacing w:before="20" w:after="20"/>
              <w:jc w:val="right"/>
            </w:pPr>
            <w:r>
              <w:rPr>
                <w:rFonts w:ascii="游ゴシック" w:hAnsi="游ゴシック" w:eastAsia="游ゴシック"/>
                <w:b/>
                <w:i w:val="0"/>
                <w:sz w:val="17"/>
              </w:rPr>
              <w:t>2件</w:t>
            </w:r>
          </w:p>
        </w:tc>
      </w:tr>
      <w:tr>
        <w:tc>
          <w:tcPr>
            <w:tcW w:type="dxa" w:w="1762"/>
            <w:vAlign w:val="center"/>
          </w:tcPr>
          <w:p>
            <w:pPr>
              <w:keepNext/>
              <w:spacing w:before="20" w:after="20"/>
            </w:pPr>
            <w:r>
              <w:rPr>
                <w:rFonts w:ascii="游ゴシック" w:hAnsi="游ゴシック" w:eastAsia="游ゴシック"/>
                <w:b w:val="0"/>
                <w:i w:val="0"/>
                <w:sz w:val="17"/>
              </w:rPr>
              <w:t>―</w:t>
            </w:r>
          </w:p>
        </w:tc>
        <w:tc>
          <w:tcPr>
            <w:tcW w:type="dxa" w:w="5977"/>
            <w:vAlign w:val="center"/>
          </w:tcPr>
          <w:p>
            <w:pPr>
              <w:keepNext/>
              <w:spacing w:before="20" w:after="20"/>
            </w:pPr>
            <w:r>
              <w:rPr>
                <w:rFonts w:ascii="游ゴシック" w:hAnsi="游ゴシック" w:eastAsia="游ゴシック"/>
                <w:b w:val="0"/>
                <w:i w:val="0"/>
                <w:sz w:val="17"/>
              </w:rPr>
              <w:t>広域連合に固有の事項で、単独町の本町には当てはまらない</w:t>
            </w:r>
          </w:p>
        </w:tc>
        <w:tc>
          <w:tcPr>
            <w:tcW w:type="dxa" w:w="2013"/>
            <w:vAlign w:val="center"/>
          </w:tcPr>
          <w:p>
            <w:pPr>
              <w:keepNext/>
              <w:spacing w:before="20" w:after="20"/>
              <w:jc w:val="right"/>
            </w:pPr>
            <w:r>
              <w:rPr>
                <w:rFonts w:ascii="游ゴシック" w:hAnsi="游ゴシック" w:eastAsia="游ゴシック"/>
                <w:b w:val="0"/>
                <w:i w:val="0"/>
                <w:sz w:val="17"/>
              </w:rPr>
              <w:t>1件</w:t>
            </w:r>
          </w:p>
        </w:tc>
      </w:tr>
      <w:tr>
        <w:tc>
          <w:tcPr>
            <w:tcW w:type="dxa" w:w="1762"/>
            <w:vAlign w:val="center"/>
          </w:tcPr>
          <w:p>
            <w:pPr>
              <w:spacing w:before="20" w:after="20"/>
            </w:pPr>
            <w:r>
              <w:rPr>
                <w:rFonts w:ascii="游ゴシック" w:hAnsi="游ゴシック" w:eastAsia="游ゴシック"/>
                <w:b/>
                <w:i w:val="0"/>
                <w:sz w:val="17"/>
              </w:rPr>
              <w:t>計</w:t>
            </w:r>
          </w:p>
        </w:tc>
        <w:tc>
          <w:tcPr>
            <w:tcW w:type="dxa" w:w="5977"/>
            <w:vAlign w:val="center"/>
          </w:tcPr>
          <w:p>
            <w:pPr>
              <w:spacing w:before="20" w:after="20"/>
            </w:pPr>
          </w:p>
        </w:tc>
        <w:tc>
          <w:tcPr>
            <w:tcW w:type="dxa" w:w="2013"/>
            <w:vAlign w:val="center"/>
          </w:tcPr>
          <w:p>
            <w:pPr>
              <w:spacing w:before="20" w:after="20"/>
              <w:jc w:val="right"/>
            </w:pPr>
            <w:r>
              <w:rPr>
                <w:rFonts w:ascii="游ゴシック" w:hAnsi="游ゴシック" w:eastAsia="游ゴシック"/>
                <w:b/>
                <w:i w:val="0"/>
                <w:sz w:val="17"/>
              </w:rPr>
              <w:t>44件</w:t>
            </w:r>
          </w:p>
        </w:tc>
      </w:tr>
    </w:tbl>
    <w:p>
      <w:pPr>
        <w:spacing w:after="40"/>
      </w:pPr>
    </w:p>
    <w:p>
      <w:pPr>
        <w:spacing w:before="60" w:after="60"/>
      </w:pPr>
    </w:p>
    <w:p>
      <w:pPr>
        <w:spacing w:before="60" w:after="60"/>
      </w:pPr>
      <w:r>
        <w:rPr>
          <w:rFonts w:ascii="游ゴシック" w:hAnsi="游ゴシック" w:eastAsia="游ゴシック"/>
          <w:b/>
          <w:i w:val="0"/>
          <w:sz w:val="21"/>
        </w:rPr>
        <w:t>このうち20件は、素案（第9版）で対応しました。</w:t>
      </w:r>
      <w:r>
        <w:rPr>
          <w:rFonts w:ascii="游ゴシック" w:hAnsi="游ゴシック" w:eastAsia="游ゴシック"/>
          <w:b w:val="0"/>
          <w:i w:val="0"/>
          <w:sz w:val="21"/>
        </w:rPr>
        <w:t>対応した内容は第2章に、残っているものは第3章に示します。</w:t>
      </w:r>
    </w:p>
    <w:p>
      <w:pPr>
        <w:pStyle w:val="Heading1"/>
        <w:keepNext/>
        <w:spacing w:before="240" w:after="100"/>
      </w:pPr>
      <w:bookmarkStart w:id="102" w:name="_Toc_002"/>
      <w:r>
        <w:rPr>
          <w:rFonts w:ascii="游ゴシック" w:hAnsi="游ゴシック" w:eastAsia="游ゴシック"/>
          <w:b/>
          <w:i w:val="0"/>
          <w:color w:val="2E74B5"/>
          <w:sz w:val="30"/>
        </w:rPr>
        <w:t>1　素案（第9版）で対応した項目</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92"/>
        <w:gridCol w:w="6159"/>
      </w:tblGrid>
      <w:tr>
        <w:tc>
          <w:tcPr>
            <w:tcW w:type="dxa" w:w="3592"/>
            <w:shd w:val="clear" w:fill="1F3864"/>
            <w:vAlign w:val="center"/>
          </w:tcPr>
          <w:p>
            <w:pPr>
              <w:spacing w:before="20" w:after="20"/>
              <w:jc w:val="center"/>
            </w:pPr>
            <w:r>
              <w:rPr>
                <w:rFonts w:ascii="游ゴシック" w:hAnsi="游ゴシック" w:eastAsia="游ゴシック"/>
                <w:b/>
                <w:i w:val="0"/>
                <w:color w:val="FFFFFF"/>
                <w:sz w:val="17"/>
              </w:rPr>
              <w:t>他団体の計画の章・節</w:t>
            </w:r>
          </w:p>
        </w:tc>
        <w:tc>
          <w:tcPr>
            <w:tcW w:type="dxa" w:w="6159"/>
            <w:shd w:val="clear" w:fill="1F3864"/>
            <w:vAlign w:val="center"/>
          </w:tcPr>
          <w:p>
            <w:pPr>
              <w:spacing w:before="20" w:after="20"/>
              <w:jc w:val="center"/>
            </w:pPr>
            <w:r>
              <w:rPr>
                <w:rFonts w:ascii="游ゴシック" w:hAnsi="游ゴシック" w:eastAsia="游ゴシック"/>
                <w:b/>
                <w:i w:val="0"/>
                <w:color w:val="FFFFFF"/>
                <w:sz w:val="17"/>
              </w:rPr>
              <w:t>素案での対応箇所</w:t>
            </w:r>
          </w:p>
        </w:tc>
      </w:tr>
      <w:tr>
        <w:tc>
          <w:tcPr>
            <w:tcW w:type="dxa" w:w="3592"/>
            <w:vAlign w:val="center"/>
          </w:tcPr>
          <w:p>
            <w:pPr>
              <w:spacing w:before="20" w:after="20"/>
            </w:pPr>
            <w:r>
              <w:rPr>
                <w:rFonts w:ascii="游ゴシック" w:hAnsi="游ゴシック" w:eastAsia="游ゴシック"/>
                <w:b w:val="0"/>
                <w:i w:val="0"/>
                <w:sz w:val="17"/>
              </w:rPr>
              <w:t>第1章　計画策定の意義　第3節　計画策定の視点</w:t>
            </w:r>
          </w:p>
        </w:tc>
        <w:tc>
          <w:tcPr>
            <w:tcW w:type="dxa" w:w="6159"/>
            <w:vAlign w:val="center"/>
          </w:tcPr>
          <w:p>
            <w:pPr>
              <w:spacing w:before="20" w:after="20"/>
            </w:pPr>
            <w:r>
              <w:rPr>
                <w:rFonts w:ascii="游ゴシック" w:hAnsi="游ゴシック" w:eastAsia="游ゴシック"/>
                <w:b/>
                <w:i w:val="0"/>
                <w:sz w:val="17"/>
              </w:rPr>
              <w:t>第1章4　計画策定の視点（6つの視点）</w:t>
            </w:r>
          </w:p>
        </w:tc>
      </w:tr>
      <w:tr>
        <w:tc>
          <w:tcPr>
            <w:tcW w:type="dxa" w:w="3592"/>
            <w:vAlign w:val="center"/>
          </w:tcPr>
          <w:p>
            <w:pPr>
              <w:spacing w:before="20" w:after="20"/>
            </w:pPr>
            <w:r>
              <w:rPr>
                <w:rFonts w:ascii="游ゴシック" w:hAnsi="游ゴシック" w:eastAsia="游ゴシック"/>
                <w:b w:val="0"/>
                <w:i w:val="0"/>
                <w:sz w:val="17"/>
              </w:rPr>
              <w:t>第1章　計画策定の意義　第6節　計画の進行管理・推進体制</w:t>
            </w:r>
          </w:p>
        </w:tc>
        <w:tc>
          <w:tcPr>
            <w:tcW w:type="dxa" w:w="6159"/>
            <w:vAlign w:val="center"/>
          </w:tcPr>
          <w:p>
            <w:pPr>
              <w:spacing w:before="20" w:after="20"/>
            </w:pPr>
            <w:r>
              <w:rPr>
                <w:rFonts w:ascii="游ゴシック" w:hAnsi="游ゴシック" w:eastAsia="游ゴシック"/>
                <w:b/>
                <w:i w:val="0"/>
                <w:sz w:val="17"/>
              </w:rPr>
              <w:t>第1章6　計画の進行管理・推進体制（評価の3層・推進体制・点検項目）</w:t>
            </w:r>
          </w:p>
        </w:tc>
      </w:tr>
      <w:tr>
        <w:tc>
          <w:tcPr>
            <w:tcW w:type="dxa" w:w="3592"/>
            <w:vAlign w:val="center"/>
          </w:tcPr>
          <w:p>
            <w:pPr>
              <w:spacing w:before="20" w:after="20"/>
            </w:pPr>
            <w:r>
              <w:rPr>
                <w:rFonts w:ascii="游ゴシック" w:hAnsi="游ゴシック" w:eastAsia="游ゴシック"/>
                <w:b w:val="0"/>
                <w:i w:val="0"/>
                <w:sz w:val="17"/>
              </w:rPr>
              <w:t>第1章　計画策定の意義　第7節　日常生活圏域の設定</w:t>
            </w:r>
          </w:p>
        </w:tc>
        <w:tc>
          <w:tcPr>
            <w:tcW w:type="dxa" w:w="6159"/>
            <w:vAlign w:val="center"/>
          </w:tcPr>
          <w:p>
            <w:pPr>
              <w:spacing w:before="20" w:after="20"/>
            </w:pPr>
            <w:r>
              <w:rPr>
                <w:rFonts w:ascii="游ゴシック" w:hAnsi="游ゴシック" w:eastAsia="游ゴシック"/>
                <w:b/>
                <w:i w:val="0"/>
                <w:sz w:val="17"/>
              </w:rPr>
              <w:t>第1章5　日常生活圏域の設定（4つの条件と判断）</w:t>
            </w:r>
          </w:p>
        </w:tc>
      </w:tr>
      <w:tr>
        <w:tc>
          <w:tcPr>
            <w:tcW w:type="dxa" w:w="3592"/>
            <w:vAlign w:val="center"/>
          </w:tcPr>
          <w:p>
            <w:pPr>
              <w:spacing w:before="20" w:after="20"/>
            </w:pPr>
            <w:r>
              <w:rPr>
                <w:rFonts w:ascii="游ゴシック" w:hAnsi="游ゴシック" w:eastAsia="游ゴシック"/>
                <w:b w:val="0"/>
                <w:i w:val="0"/>
                <w:sz w:val="17"/>
              </w:rPr>
              <w:t>第1章　計画策定の意義　第9節　介護保険制度改正の主な内容</w:t>
            </w:r>
          </w:p>
        </w:tc>
        <w:tc>
          <w:tcPr>
            <w:tcW w:type="dxa" w:w="6159"/>
            <w:vAlign w:val="center"/>
          </w:tcPr>
          <w:p>
            <w:pPr>
              <w:spacing w:before="20" w:after="20"/>
            </w:pPr>
            <w:r>
              <w:rPr>
                <w:rFonts w:ascii="游ゴシック" w:hAnsi="游ゴシック" w:eastAsia="游ゴシック"/>
                <w:b/>
                <w:i w:val="0"/>
                <w:sz w:val="17"/>
              </w:rPr>
              <w:t>第1章2　第10期計画の基本指針──令和8年10月4日に追加。国が第10期に求める5点と、確認すべき制度改正5件を表にした</w:t>
            </w:r>
          </w:p>
        </w:tc>
      </w:tr>
      <w:tr>
        <w:tc>
          <w:tcPr>
            <w:tcW w:type="dxa" w:w="3592"/>
            <w:vAlign w:val="center"/>
          </w:tcPr>
          <w:p>
            <w:pPr>
              <w:spacing w:before="20" w:after="20"/>
            </w:pPr>
            <w:r>
              <w:rPr>
                <w:rFonts w:ascii="游ゴシック" w:hAnsi="游ゴシック" w:eastAsia="游ゴシック"/>
                <w:b w:val="0"/>
                <w:i w:val="0"/>
                <w:sz w:val="17"/>
              </w:rPr>
              <w:t>第2章　高齢者及び介護保険の状況　第8節　中長期推計からみた需要と財政</w:t>
            </w:r>
          </w:p>
        </w:tc>
        <w:tc>
          <w:tcPr>
            <w:tcW w:type="dxa" w:w="6159"/>
            <w:vAlign w:val="center"/>
          </w:tcPr>
          <w:p>
            <w:pPr>
              <w:spacing w:before="20" w:after="20"/>
            </w:pPr>
            <w:r>
              <w:rPr>
                <w:rFonts w:ascii="游ゴシック" w:hAnsi="游ゴシック" w:eastAsia="游ゴシック"/>
                <w:b/>
                <w:i w:val="0"/>
                <w:sz w:val="17"/>
              </w:rPr>
              <w:t>第6章10　中長期の見通し（令和22年・令和32年）──令和8年10月4日に追加。総給付費は令和22年で+12.8％にとどまるが、第1号被保険者1人当たりでは+28.7％、令和32年では+39.5％になる</w:t>
            </w:r>
          </w:p>
        </w:tc>
      </w:tr>
      <w:tr>
        <w:tc>
          <w:tcPr>
            <w:tcW w:type="dxa" w:w="3592"/>
            <w:vAlign w:val="center"/>
          </w:tcPr>
          <w:p>
            <w:pPr>
              <w:spacing w:before="20" w:after="20"/>
            </w:pPr>
            <w:r>
              <w:rPr>
                <w:rFonts w:ascii="游ゴシック" w:hAnsi="游ゴシック" w:eastAsia="游ゴシック"/>
                <w:b w:val="0"/>
                <w:i w:val="0"/>
                <w:sz w:val="17"/>
              </w:rPr>
              <w:t>第3章　第9期計画の実施状況と評価　第1節　第9期計画の基本目標</w:t>
            </w:r>
          </w:p>
        </w:tc>
        <w:tc>
          <w:tcPr>
            <w:tcW w:type="dxa" w:w="6159"/>
            <w:vAlign w:val="center"/>
          </w:tcPr>
          <w:p>
            <w:pPr>
              <w:spacing w:before="20" w:after="20"/>
            </w:pPr>
            <w:r>
              <w:rPr>
                <w:rFonts w:ascii="游ゴシック" w:hAnsi="游ゴシック" w:eastAsia="游ゴシック"/>
                <w:b/>
                <w:i w:val="0"/>
                <w:sz w:val="17"/>
              </w:rPr>
              <w:t>第3章1　第9期計画の基本目標と達成状況</w:t>
            </w:r>
          </w:p>
        </w:tc>
      </w:tr>
      <w:tr>
        <w:tc>
          <w:tcPr>
            <w:tcW w:type="dxa" w:w="3592"/>
            <w:vAlign w:val="center"/>
          </w:tcPr>
          <w:p>
            <w:pPr>
              <w:spacing w:before="20" w:after="20"/>
            </w:pPr>
            <w:r>
              <w:rPr>
                <w:rFonts w:ascii="游ゴシック" w:hAnsi="游ゴシック" w:eastAsia="游ゴシック"/>
                <w:b w:val="0"/>
                <w:i w:val="0"/>
                <w:sz w:val="17"/>
              </w:rPr>
              <w:t>第3章　第9期計画の実施状況と評価　第2節　地域支援事業の実績</w:t>
            </w:r>
          </w:p>
        </w:tc>
        <w:tc>
          <w:tcPr>
            <w:tcW w:type="dxa" w:w="6159"/>
            <w:vAlign w:val="center"/>
          </w:tcPr>
          <w:p>
            <w:pPr>
              <w:spacing w:before="20" w:after="20"/>
            </w:pPr>
            <w:r>
              <w:rPr>
                <w:rFonts w:ascii="游ゴシック" w:hAnsi="游ゴシック" w:eastAsia="游ゴシック"/>
                <w:b/>
                <w:i w:val="0"/>
                <w:sz w:val="17"/>
              </w:rPr>
              <w:t>第3章2　地域支援事業の実績</w:t>
            </w:r>
          </w:p>
        </w:tc>
      </w:tr>
      <w:tr>
        <w:tc>
          <w:tcPr>
            <w:tcW w:type="dxa" w:w="3592"/>
            <w:vAlign w:val="center"/>
          </w:tcPr>
          <w:p>
            <w:pPr>
              <w:spacing w:before="20" w:after="20"/>
            </w:pPr>
            <w:r>
              <w:rPr>
                <w:rFonts w:ascii="游ゴシック" w:hAnsi="游ゴシック" w:eastAsia="游ゴシック"/>
                <w:b w:val="0"/>
                <w:i w:val="0"/>
                <w:sz w:val="17"/>
              </w:rPr>
              <w:t>第3章　第9期計画の実施状況と評価　第3節　介護保険事業の実績</w:t>
            </w:r>
          </w:p>
        </w:tc>
        <w:tc>
          <w:tcPr>
            <w:tcW w:type="dxa" w:w="6159"/>
            <w:vAlign w:val="center"/>
          </w:tcPr>
          <w:p>
            <w:pPr>
              <w:spacing w:before="20" w:after="20"/>
            </w:pPr>
            <w:r>
              <w:rPr>
                <w:rFonts w:ascii="游ゴシック" w:hAnsi="游ゴシック" w:eastAsia="游ゴシック"/>
                <w:b/>
                <w:i w:val="0"/>
                <w:sz w:val="17"/>
              </w:rPr>
              <w:t>第3章3　介護保険事業の実績</w:t>
            </w:r>
          </w:p>
        </w:tc>
      </w:tr>
      <w:tr>
        <w:tc>
          <w:tcPr>
            <w:tcW w:type="dxa" w:w="3592"/>
            <w:vAlign w:val="center"/>
          </w:tcPr>
          <w:p>
            <w:pPr>
              <w:spacing w:before="20" w:after="20"/>
            </w:pPr>
            <w:r>
              <w:rPr>
                <w:rFonts w:ascii="游ゴシック" w:hAnsi="游ゴシック" w:eastAsia="游ゴシック"/>
                <w:b w:val="0"/>
                <w:i w:val="0"/>
                <w:sz w:val="17"/>
              </w:rPr>
              <w:t>第3章　第9期計画の実施状況と評価　第4節　第9期計画の評価と第10期への課題</w:t>
            </w:r>
          </w:p>
        </w:tc>
        <w:tc>
          <w:tcPr>
            <w:tcW w:type="dxa" w:w="6159"/>
            <w:vAlign w:val="center"/>
          </w:tcPr>
          <w:p>
            <w:pPr>
              <w:spacing w:before="20" w:after="20"/>
            </w:pPr>
            <w:r>
              <w:rPr>
                <w:rFonts w:ascii="游ゴシック" w:hAnsi="游ゴシック" w:eastAsia="游ゴシック"/>
                <w:b/>
                <w:i w:val="0"/>
                <w:sz w:val="17"/>
              </w:rPr>
              <w:t>第3章4　第9期の評価と第10期への課題</w:t>
            </w:r>
          </w:p>
        </w:tc>
      </w:tr>
      <w:tr>
        <w:tc>
          <w:tcPr>
            <w:tcW w:type="dxa" w:w="3592"/>
            <w:vAlign w:val="center"/>
          </w:tcPr>
          <w:p>
            <w:pPr>
              <w:spacing w:before="20" w:after="20"/>
            </w:pPr>
            <w:r>
              <w:rPr>
                <w:rFonts w:ascii="游ゴシック" w:hAnsi="游ゴシック" w:eastAsia="游ゴシック"/>
                <w:b w:val="0"/>
                <w:i w:val="0"/>
                <w:sz w:val="17"/>
              </w:rPr>
              <w:t>第5章　施策の展開　（2）関連データ</w:t>
            </w:r>
          </w:p>
        </w:tc>
        <w:tc>
          <w:tcPr>
            <w:tcW w:type="dxa" w:w="6159"/>
            <w:vAlign w:val="center"/>
          </w:tcPr>
          <w:p>
            <w:pPr>
              <w:spacing w:before="20" w:after="20"/>
            </w:pPr>
            <w:r>
              <w:rPr>
                <w:rFonts w:ascii="游ゴシック" w:hAnsi="游ゴシック" w:eastAsia="游ゴシック"/>
                <w:b/>
                <w:i w:val="0"/>
                <w:sz w:val="17"/>
              </w:rPr>
              <w:t>第5章 各施策の【関連データ】の表──令和8年10月5日に追加。12施策・74行。値は一次資料の台帳から引く</w:t>
            </w:r>
          </w:p>
        </w:tc>
      </w:tr>
      <w:tr>
        <w:tc>
          <w:tcPr>
            <w:tcW w:type="dxa" w:w="3592"/>
            <w:vAlign w:val="center"/>
          </w:tcPr>
          <w:p>
            <w:pPr>
              <w:spacing w:before="20" w:after="20"/>
            </w:pPr>
            <w:r>
              <w:rPr>
                <w:rFonts w:ascii="游ゴシック" w:hAnsi="游ゴシック" w:eastAsia="游ゴシック"/>
                <w:b w:val="0"/>
                <w:i w:val="0"/>
                <w:sz w:val="17"/>
              </w:rPr>
              <w:t>第6章　介護保険事業等の見込み　第1節　要介護認定者数の見込み</w:t>
            </w:r>
          </w:p>
        </w:tc>
        <w:tc>
          <w:tcPr>
            <w:tcW w:type="dxa" w:w="6159"/>
            <w:vAlign w:val="center"/>
          </w:tcPr>
          <w:p>
            <w:pPr>
              <w:spacing w:before="20" w:after="20"/>
            </w:pPr>
            <w:r>
              <w:rPr>
                <w:rFonts w:ascii="游ゴシック" w:hAnsi="游ゴシック" w:eastAsia="游ゴシック"/>
                <w:b/>
                <w:i w:val="0"/>
                <w:sz w:val="17"/>
              </w:rPr>
              <w:t>第6章（独立した章にした）</w:t>
            </w:r>
          </w:p>
        </w:tc>
      </w:tr>
      <w:tr>
        <w:tc>
          <w:tcPr>
            <w:tcW w:type="dxa" w:w="3592"/>
            <w:vAlign w:val="center"/>
          </w:tcPr>
          <w:p>
            <w:pPr>
              <w:spacing w:before="20" w:after="20"/>
            </w:pPr>
            <w:r>
              <w:rPr>
                <w:rFonts w:ascii="游ゴシック" w:hAnsi="游ゴシック" w:eastAsia="游ゴシック"/>
                <w:b w:val="0"/>
                <w:i w:val="0"/>
                <w:sz w:val="17"/>
              </w:rPr>
              <w:t>第6章　介護保険事業等の見込み　第2節　介護給付等サービスの見込量</w:t>
            </w:r>
          </w:p>
        </w:tc>
        <w:tc>
          <w:tcPr>
            <w:tcW w:type="dxa" w:w="6159"/>
            <w:vAlign w:val="center"/>
          </w:tcPr>
          <w:p>
            <w:pPr>
              <w:spacing w:before="20" w:after="20"/>
            </w:pPr>
            <w:r>
              <w:rPr>
                <w:rFonts w:ascii="游ゴシック" w:hAnsi="游ゴシック" w:eastAsia="游ゴシック"/>
                <w:b/>
                <w:i w:val="0"/>
                <w:sz w:val="17"/>
              </w:rPr>
              <w:t>第6章（同上）</w:t>
            </w:r>
          </w:p>
        </w:tc>
      </w:tr>
      <w:tr>
        <w:tc>
          <w:tcPr>
            <w:tcW w:type="dxa" w:w="3592"/>
            <w:vAlign w:val="center"/>
          </w:tcPr>
          <w:p>
            <w:pPr>
              <w:spacing w:before="20" w:after="20"/>
            </w:pPr>
            <w:r>
              <w:rPr>
                <w:rFonts w:ascii="游ゴシック" w:hAnsi="游ゴシック" w:eastAsia="游ゴシック"/>
                <w:b w:val="0"/>
                <w:i w:val="0"/>
                <w:sz w:val="17"/>
              </w:rPr>
              <w:t>第6章　介護保険事業等の見込み　第3節　介護保険サービス事業費の見込み</w:t>
            </w:r>
          </w:p>
        </w:tc>
        <w:tc>
          <w:tcPr>
            <w:tcW w:type="dxa" w:w="6159"/>
            <w:vAlign w:val="center"/>
          </w:tcPr>
          <w:p>
            <w:pPr>
              <w:spacing w:before="20" w:after="20"/>
            </w:pPr>
            <w:r>
              <w:rPr>
                <w:rFonts w:ascii="游ゴシック" w:hAnsi="游ゴシック" w:eastAsia="游ゴシック"/>
                <w:b/>
                <w:i w:val="0"/>
                <w:sz w:val="17"/>
              </w:rPr>
              <w:t>第6章（同上）</w:t>
            </w:r>
          </w:p>
        </w:tc>
      </w:tr>
      <w:tr>
        <w:tc>
          <w:tcPr>
            <w:tcW w:type="dxa" w:w="3592"/>
            <w:vAlign w:val="center"/>
          </w:tcPr>
          <w:p>
            <w:pPr>
              <w:spacing w:before="20" w:after="20"/>
            </w:pPr>
            <w:r>
              <w:rPr>
                <w:rFonts w:ascii="游ゴシック" w:hAnsi="游ゴシック" w:eastAsia="游ゴシック"/>
                <w:b w:val="0"/>
                <w:i w:val="0"/>
                <w:sz w:val="17"/>
              </w:rPr>
              <w:t>第6章　介護保険事業等の見込み　第5節　介護施設整備に係る基本方針</w:t>
            </w:r>
          </w:p>
        </w:tc>
        <w:tc>
          <w:tcPr>
            <w:tcW w:type="dxa" w:w="6159"/>
            <w:vAlign w:val="center"/>
          </w:tcPr>
          <w:p>
            <w:pPr>
              <w:spacing w:before="20" w:after="20"/>
            </w:pPr>
            <w:r>
              <w:rPr>
                <w:rFonts w:ascii="游ゴシック" w:hAnsi="游ゴシック" w:eastAsia="游ゴシック"/>
                <w:b/>
                <w:i w:val="0"/>
                <w:sz w:val="17"/>
              </w:rPr>
              <w:t>第6章8　介護施設整備に係る基本方針</w:t>
            </w:r>
          </w:p>
        </w:tc>
      </w:tr>
      <w:tr>
        <w:tc>
          <w:tcPr>
            <w:tcW w:type="dxa" w:w="3592"/>
            <w:vAlign w:val="center"/>
          </w:tcPr>
          <w:p>
            <w:pPr>
              <w:spacing w:before="20" w:after="20"/>
            </w:pPr>
            <w:r>
              <w:rPr>
                <w:rFonts w:ascii="游ゴシック" w:hAnsi="游ゴシック" w:eastAsia="游ゴシック"/>
                <w:b w:val="0"/>
                <w:i w:val="0"/>
                <w:sz w:val="17"/>
              </w:rPr>
              <w:t>第6章　介護保険事業等の見込み　第7節　低所得者支援</w:t>
            </w:r>
          </w:p>
        </w:tc>
        <w:tc>
          <w:tcPr>
            <w:tcW w:type="dxa" w:w="6159"/>
            <w:vAlign w:val="center"/>
          </w:tcPr>
          <w:p>
            <w:pPr>
              <w:spacing w:before="20" w:after="20"/>
            </w:pPr>
            <w:r>
              <w:rPr>
                <w:rFonts w:ascii="游ゴシック" w:hAnsi="游ゴシック" w:eastAsia="游ゴシック"/>
                <w:b/>
                <w:i w:val="0"/>
                <w:sz w:val="17"/>
              </w:rPr>
              <w:t>第6章9　低所得者支援</w:t>
            </w:r>
          </w:p>
        </w:tc>
      </w:tr>
      <w:tr>
        <w:tc>
          <w:tcPr>
            <w:tcW w:type="dxa" w:w="3592"/>
            <w:vAlign w:val="center"/>
          </w:tcPr>
          <w:p>
            <w:pPr>
              <w:spacing w:before="20" w:after="20"/>
            </w:pPr>
            <w:r>
              <w:rPr>
                <w:rFonts w:ascii="游ゴシック" w:hAnsi="游ゴシック" w:eastAsia="游ゴシック"/>
                <w:b w:val="0"/>
                <w:i w:val="0"/>
                <w:sz w:val="17"/>
              </w:rPr>
              <w:t>資料編　資料1　代表KPIの定義</w:t>
            </w:r>
          </w:p>
        </w:tc>
        <w:tc>
          <w:tcPr>
            <w:tcW w:type="dxa" w:w="6159"/>
            <w:vAlign w:val="center"/>
          </w:tcPr>
          <w:p>
            <w:pPr>
              <w:spacing w:before="20" w:after="20"/>
            </w:pPr>
            <w:r>
              <w:rPr>
                <w:rFonts w:ascii="游ゴシック" w:hAnsi="游ゴシック" w:eastAsia="游ゴシック"/>
                <w:b/>
                <w:i w:val="0"/>
                <w:sz w:val="17"/>
              </w:rPr>
              <w:t>資料編8　成果指標の定義（算式・基準時点・データ源・除外・定義変更の扱い）</w:t>
            </w:r>
          </w:p>
        </w:tc>
      </w:tr>
      <w:tr>
        <w:tc>
          <w:tcPr>
            <w:tcW w:type="dxa" w:w="3592"/>
            <w:vAlign w:val="center"/>
          </w:tcPr>
          <w:p>
            <w:pPr>
              <w:spacing w:before="20" w:after="20"/>
            </w:pPr>
            <w:r>
              <w:rPr>
                <w:rFonts w:ascii="游ゴシック" w:hAnsi="游ゴシック" w:eastAsia="游ゴシック"/>
                <w:b w:val="0"/>
                <w:i w:val="0"/>
                <w:sz w:val="17"/>
              </w:rPr>
              <w:t>資料編　資料3　年次評価スコアカード</w:t>
            </w:r>
          </w:p>
        </w:tc>
        <w:tc>
          <w:tcPr>
            <w:tcW w:type="dxa" w:w="6159"/>
            <w:vAlign w:val="center"/>
          </w:tcPr>
          <w:p>
            <w:pPr>
              <w:spacing w:before="20" w:after="20"/>
            </w:pPr>
            <w:r>
              <w:rPr>
                <w:rFonts w:ascii="游ゴシック" w:hAnsi="游ゴシック" w:eastAsia="游ゴシック"/>
                <w:b/>
                <w:i w:val="0"/>
                <w:sz w:val="17"/>
              </w:rPr>
              <w:t>資料編9　年次評価の様式（判定4区分・未達の要因・次年度の対応）</w:t>
            </w:r>
          </w:p>
        </w:tc>
      </w:tr>
      <w:tr>
        <w:tc>
          <w:tcPr>
            <w:tcW w:type="dxa" w:w="3592"/>
            <w:vAlign w:val="center"/>
          </w:tcPr>
          <w:p>
            <w:pPr>
              <w:spacing w:before="20" w:after="20"/>
            </w:pPr>
            <w:r>
              <w:rPr>
                <w:rFonts w:ascii="游ゴシック" w:hAnsi="游ゴシック" w:eastAsia="游ゴシック"/>
                <w:b w:val="0"/>
                <w:i w:val="0"/>
                <w:sz w:val="17"/>
              </w:rPr>
              <w:t>資料編　資料4　施策の採否・見直し基準</w:t>
            </w:r>
          </w:p>
        </w:tc>
        <w:tc>
          <w:tcPr>
            <w:tcW w:type="dxa" w:w="6159"/>
            <w:vAlign w:val="center"/>
          </w:tcPr>
          <w:p>
            <w:pPr>
              <w:spacing w:before="20" w:after="20"/>
            </w:pPr>
            <w:r>
              <w:rPr>
                <w:rFonts w:ascii="游ゴシック" w:hAnsi="游ゴシック" w:eastAsia="游ゴシック"/>
                <w:b/>
                <w:i w:val="0"/>
                <w:sz w:val="17"/>
              </w:rPr>
              <w:t>資料編10　施策の見直しの基準（未達の要因別）</w:t>
            </w:r>
          </w:p>
        </w:tc>
      </w:tr>
      <w:tr>
        <w:tc>
          <w:tcPr>
            <w:tcW w:type="dxa" w:w="3592"/>
            <w:vAlign w:val="center"/>
          </w:tcPr>
          <w:p>
            <w:pPr>
              <w:spacing w:before="20" w:after="20"/>
            </w:pPr>
            <w:r>
              <w:rPr>
                <w:rFonts w:ascii="游ゴシック" w:hAnsi="游ゴシック" w:eastAsia="游ゴシック"/>
                <w:b w:val="0"/>
                <w:i w:val="0"/>
                <w:sz w:val="17"/>
              </w:rPr>
              <w:t>資料編　資料5　主な参照資料</w:t>
            </w:r>
          </w:p>
        </w:tc>
        <w:tc>
          <w:tcPr>
            <w:tcW w:type="dxa" w:w="6159"/>
            <w:vAlign w:val="center"/>
          </w:tcPr>
          <w:p>
            <w:pPr>
              <w:spacing w:before="20" w:after="20"/>
            </w:pPr>
            <w:r>
              <w:rPr>
                <w:rFonts w:ascii="游ゴシック" w:hAnsi="游ゴシック" w:eastAsia="游ゴシック"/>
                <w:b/>
                <w:i w:val="0"/>
                <w:sz w:val="17"/>
              </w:rPr>
              <w:t>資料編11　主な参照資料</w:t>
            </w:r>
          </w:p>
        </w:tc>
      </w:tr>
      <w:tr>
        <w:tc>
          <w:tcPr>
            <w:tcW w:type="dxa" w:w="3592"/>
            <w:vAlign w:val="center"/>
          </w:tcPr>
          <w:p>
            <w:pPr>
              <w:spacing w:before="20" w:after="20"/>
            </w:pPr>
            <w:r>
              <w:rPr>
                <w:rFonts w:ascii="游ゴシック" w:hAnsi="游ゴシック" w:eastAsia="游ゴシック"/>
                <w:b w:val="0"/>
                <w:i w:val="0"/>
                <w:sz w:val="17"/>
              </w:rPr>
              <w:t>資料編　資料7　図表番号一覧</w:t>
            </w:r>
          </w:p>
        </w:tc>
        <w:tc>
          <w:tcPr>
            <w:tcW w:type="dxa" w:w="6159"/>
            <w:vAlign w:val="center"/>
          </w:tcPr>
          <w:p>
            <w:pPr>
              <w:spacing w:before="20" w:after="20"/>
            </w:pPr>
            <w:r>
              <w:rPr>
                <w:rFonts w:ascii="游ゴシック" w:hAnsi="游ゴシック" w:eastAsia="游ゴシック"/>
                <w:b/>
                <w:i w:val="0"/>
                <w:sz w:val="17"/>
              </w:rPr>
              <w:t>資料編12　図表番号一覧──令和8年10月4日に追加。すべての表に通し番号を振り、図と合わせた</w:t>
            </w:r>
          </w:p>
        </w:tc>
      </w:tr>
    </w:tbl>
    <w:p>
      <w:pPr>
        <w:spacing w:after="40"/>
      </w:pPr>
    </w:p>
    <w:p>
      <w:pPr>
        <w:spacing w:before="40" w:after="160"/>
        <w:ind w:left="113"/>
      </w:pPr>
      <w:r>
        <w:rPr>
          <w:rFonts w:ascii="游ゴシック" w:hAnsi="游ゴシック" w:eastAsia="游ゴシック"/>
          <w:b w:val="0"/>
          <w:i w:val="0"/>
          <w:sz w:val="17"/>
        </w:rPr>
        <w:t>※ 章番号の繰り下げに伴い、本文の相互参照90か所を機械置換しています。</w:t>
      </w:r>
    </w:p>
    <w:p>
      <w:pPr>
        <w:pStyle w:val="Heading1"/>
        <w:keepNext/>
        <w:spacing w:before="240" w:after="100"/>
      </w:pPr>
      <w:bookmarkStart w:id="103" w:name="_Toc_003"/>
      <w:r>
        <w:rPr>
          <w:rFonts w:ascii="游ゴシック" w:hAnsi="游ゴシック" w:eastAsia="游ゴシック"/>
          <w:b/>
          <w:i w:val="0"/>
          <w:color w:val="2E74B5"/>
          <w:sz w:val="30"/>
        </w:rPr>
        <w:t>2　対比の結果</w:t>
      </w:r>
      <w:bookmarkEnd w:id="103"/>
    </w:p>
    <w:p>
      <w:pPr>
        <w:pStyle w:val="Heading2"/>
        <w:keepNext/>
        <w:spacing w:before="180" w:after="100"/>
      </w:pPr>
      <w:bookmarkStart w:id="104" w:name="_Toc_004"/>
      <w:r>
        <w:rPr>
          <w:rFonts w:ascii="游ゴシック" w:hAnsi="游ゴシック" w:eastAsia="游ゴシック"/>
          <w:b/>
          <w:i w:val="0"/>
          <w:color w:val="2E74B5"/>
          <w:sz w:val="25"/>
        </w:rPr>
        <w:t>(1)　記載がないもの</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96"/>
        <w:gridCol w:w="5342"/>
        <w:gridCol w:w="1513"/>
      </w:tblGrid>
      <w:tr>
        <w:tc>
          <w:tcPr>
            <w:tcW w:type="dxa" w:w="2896"/>
            <w:shd w:val="clear" w:fill="1F3864"/>
            <w:vAlign w:val="center"/>
          </w:tcPr>
          <w:p>
            <w:pPr>
              <w:spacing w:before="20" w:after="20"/>
              <w:jc w:val="center"/>
            </w:pPr>
            <w:r>
              <w:rPr>
                <w:rFonts w:ascii="游ゴシック" w:hAnsi="游ゴシック" w:eastAsia="游ゴシック"/>
                <w:b/>
                <w:i w:val="0"/>
                <w:color w:val="FFFFFF"/>
                <w:sz w:val="17"/>
              </w:rPr>
              <w:t>他団体の計画の章・節</w:t>
            </w:r>
          </w:p>
        </w:tc>
        <w:tc>
          <w:tcPr>
            <w:tcW w:type="dxa" w:w="534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本町の状態</w:t>
            </w:r>
          </w:p>
        </w:tc>
      </w:tr>
      <w:tr>
        <w:tc>
          <w:tcPr>
            <w:tcW w:type="dxa" w:w="2896"/>
            <w:vAlign w:val="center"/>
          </w:tcPr>
          <w:p>
            <w:pPr>
              <w:keepNext/>
              <w:spacing w:before="20" w:after="20"/>
            </w:pPr>
            <w:r>
              <w:rPr>
                <w:rFonts w:ascii="游ゴシック" w:hAnsi="游ゴシック" w:eastAsia="游ゴシック"/>
                <w:b/>
                <w:i w:val="0"/>
                <w:sz w:val="17"/>
              </w:rPr>
              <w:t>第2章　高齢者及び介護保険の状況</w:t>
            </w:r>
            <w:r>
              <w:rPr>
                <w:rFonts w:ascii="游ゴシック" w:hAnsi="游ゴシック" w:eastAsia="游ゴシック"/>
                <w:b w:val="0"/>
                <w:i w:val="0"/>
                <w:sz w:val="17"/>
              </w:rPr>
              <w:br/>
              <w:t>第6節　介護事業所の現状</w:t>
            </w:r>
          </w:p>
        </w:tc>
        <w:tc>
          <w:tcPr>
            <w:tcW w:type="dxa" w:w="5342"/>
            <w:vAlign w:val="center"/>
          </w:tcPr>
          <w:p>
            <w:pPr>
              <w:keepNext/>
              <w:spacing w:before="20" w:after="20"/>
            </w:pPr>
            <w:r>
              <w:rPr>
                <w:rFonts w:ascii="游ゴシック" w:hAnsi="游ゴシック" w:eastAsia="游ゴシック"/>
                <w:b/>
                <w:i w:val="0"/>
                <w:sz w:val="17"/>
              </w:rPr>
              <w:t>事業所調査（介護人材実態調査）の結果を載せる節。</w:t>
            </w:r>
            <w:r>
              <w:rPr>
                <w:rFonts w:ascii="游ゴシック" w:hAnsi="游ゴシック" w:eastAsia="游ゴシック"/>
                <w:b w:val="0"/>
                <w:i w:val="0"/>
                <w:sz w:val="17"/>
              </w:rPr>
              <w:t>本町は事業所調査を実施していない。第4章 基本目標2⑥ で人材の供給制約を扱っているが、事業所側の実態（受入可否・休廃止意向・従事者の充足）は把握していない</w:t>
            </w:r>
          </w:p>
        </w:tc>
        <w:tc>
          <w:tcPr>
            <w:tcW w:type="dxa" w:w="1513"/>
            <w:vAlign w:val="center"/>
          </w:tcPr>
          <w:p>
            <w:pPr>
              <w:keepNext/>
              <w:spacing w:before="20" w:after="20"/>
            </w:pPr>
            <w:r>
              <w:rPr>
                <w:rFonts w:ascii="游ゴシック" w:hAnsi="游ゴシック" w:eastAsia="游ゴシック"/>
                <w:b/>
                <w:i w:val="0"/>
                <w:sz w:val="17"/>
              </w:rPr>
              <w:t>記載なし</w:t>
            </w:r>
          </w:p>
        </w:tc>
      </w:tr>
      <w:tr>
        <w:tc>
          <w:tcPr>
            <w:tcW w:type="dxa" w:w="2896"/>
            <w:vAlign w:val="center"/>
          </w:tcPr>
          <w:p>
            <w:pPr>
              <w:spacing w:before="20" w:after="20"/>
            </w:pPr>
            <w:r>
              <w:rPr>
                <w:rFonts w:ascii="游ゴシック" w:hAnsi="游ゴシック" w:eastAsia="游ゴシック"/>
                <w:b/>
                <w:i w:val="0"/>
                <w:sz w:val="17"/>
              </w:rPr>
              <w:t>資料編</w:t>
            </w:r>
            <w:r>
              <w:rPr>
                <w:rFonts w:ascii="游ゴシック" w:hAnsi="游ゴシック" w:eastAsia="游ゴシック"/>
                <w:b w:val="0"/>
                <w:i w:val="0"/>
                <w:sz w:val="17"/>
              </w:rPr>
              <w:br/>
              <w:t>資料6　基本指針の新別表「確認すべき指標・状況」への対応</w:t>
            </w:r>
          </w:p>
        </w:tc>
        <w:tc>
          <w:tcPr>
            <w:tcW w:type="dxa" w:w="5342"/>
            <w:vAlign w:val="center"/>
          </w:tcPr>
          <w:p>
            <w:pPr>
              <w:spacing w:before="20" w:after="20"/>
            </w:pPr>
            <w:r>
              <w:rPr>
                <w:rFonts w:ascii="游ゴシック" w:hAnsi="游ゴシック" w:eastAsia="游ゴシック"/>
                <w:b/>
                <w:i w:val="0"/>
                <w:sz w:val="17"/>
              </w:rPr>
              <w:t>国の基本指針が示す確認すべき指標に、計画のどこで答えたかの対応表。</w:t>
            </w:r>
            <w:r>
              <w:rPr>
                <w:rFonts w:ascii="游ゴシック" w:hAnsi="游ゴシック" w:eastAsia="游ゴシック"/>
                <w:b w:val="0"/>
                <w:i w:val="0"/>
                <w:sz w:val="17"/>
              </w:rPr>
              <w:t>本町は書いていない</w:t>
            </w:r>
          </w:p>
        </w:tc>
        <w:tc>
          <w:tcPr>
            <w:tcW w:type="dxa" w:w="1513"/>
            <w:vAlign w:val="center"/>
          </w:tcPr>
          <w:p>
            <w:pPr>
              <w:spacing w:before="20" w:after="20"/>
            </w:pPr>
            <w:r>
              <w:rPr>
                <w:rFonts w:ascii="游ゴシック" w:hAnsi="游ゴシック" w:eastAsia="游ゴシック"/>
                <w:b/>
                <w:i w:val="0"/>
                <w:sz w:val="17"/>
              </w:rPr>
              <w:t>記載なし</w:t>
            </w:r>
          </w:p>
        </w:tc>
      </w:tr>
    </w:tbl>
    <w:p>
      <w:pPr>
        <w:spacing w:after="40"/>
      </w:pPr>
    </w:p>
    <w:p>
      <w:pPr>
        <w:pStyle w:val="Heading2"/>
        <w:keepNext/>
        <w:spacing w:before="180" w:after="100"/>
      </w:pPr>
      <w:bookmarkStart w:id="105" w:name="_Toc_005"/>
      <w:r>
        <w:rPr>
          <w:rFonts w:ascii="游ゴシック" w:hAnsi="游ゴシック" w:eastAsia="游ゴシック"/>
          <w:b/>
          <w:i w:val="0"/>
          <w:color w:val="2E74B5"/>
          <w:sz w:val="25"/>
        </w:rPr>
        <w:t>(2)　記載はあるが扱いが違うもの</w:t>
      </w:r>
      <w:bookmarkEnd w:id="105"/>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5"/>
        <w:gridCol w:w="2045"/>
        <w:gridCol w:w="5351"/>
      </w:tblGrid>
      <w:tr>
        <w:tc>
          <w:tcPr>
            <w:tcW w:type="dxa" w:w="2355"/>
            <w:shd w:val="clear" w:fill="1F3864"/>
            <w:vAlign w:val="center"/>
          </w:tcPr>
          <w:p>
            <w:pPr>
              <w:spacing w:before="20" w:after="20"/>
              <w:jc w:val="center"/>
            </w:pPr>
            <w:r>
              <w:rPr>
                <w:rFonts w:ascii="游ゴシック" w:hAnsi="游ゴシック" w:eastAsia="游ゴシック"/>
                <w:b/>
                <w:i w:val="0"/>
                <w:color w:val="FFFFFF"/>
                <w:sz w:val="17"/>
              </w:rPr>
              <w:t>他団体の計画の章・節</w:t>
            </w:r>
          </w:p>
        </w:tc>
        <w:tc>
          <w:tcPr>
            <w:tcW w:type="dxa" w:w="2045"/>
            <w:shd w:val="clear" w:fill="1F3864"/>
            <w:vAlign w:val="center"/>
          </w:tcPr>
          <w:p>
            <w:pPr>
              <w:spacing w:before="20" w:after="20"/>
              <w:jc w:val="center"/>
            </w:pPr>
            <w:r>
              <w:rPr>
                <w:rFonts w:ascii="游ゴシック" w:hAnsi="游ゴシック" w:eastAsia="游ゴシック"/>
                <w:b/>
                <w:i w:val="0"/>
                <w:color w:val="FFFFFF"/>
                <w:sz w:val="17"/>
              </w:rPr>
              <w:t>本町の対応箇所</w:t>
            </w:r>
          </w:p>
        </w:tc>
        <w:tc>
          <w:tcPr>
            <w:tcW w:type="dxa" w:w="5351"/>
            <w:shd w:val="clear" w:fill="1F3864"/>
            <w:vAlign w:val="center"/>
          </w:tcPr>
          <w:p>
            <w:pPr>
              <w:spacing w:before="20" w:after="20"/>
              <w:jc w:val="center"/>
            </w:pPr>
            <w:r>
              <w:rPr>
                <w:rFonts w:ascii="游ゴシック" w:hAnsi="游ゴシック" w:eastAsia="游ゴシック"/>
                <w:b/>
                <w:i w:val="0"/>
                <w:color w:val="FFFFFF"/>
                <w:sz w:val="17"/>
              </w:rPr>
              <w:t>違い</w:t>
            </w:r>
          </w:p>
        </w:tc>
      </w:tr>
      <w:tr>
        <w:tc>
          <w:tcPr>
            <w:tcW w:type="dxa" w:w="2355"/>
            <w:vAlign w:val="center"/>
          </w:tcPr>
          <w:p>
            <w:pPr>
              <w:spacing w:before="20" w:after="20"/>
            </w:pPr>
            <w:r>
              <w:rPr>
                <w:rFonts w:ascii="游ゴシック" w:hAnsi="游ゴシック" w:eastAsia="游ゴシック"/>
                <w:b/>
                <w:i w:val="0"/>
                <w:sz w:val="17"/>
              </w:rPr>
              <w:t>第2章　高齢者及び介護保険の状況</w:t>
            </w:r>
            <w:r>
              <w:rPr>
                <w:rFonts w:ascii="游ゴシック" w:hAnsi="游ゴシック" w:eastAsia="游ゴシック"/>
                <w:b w:val="0"/>
                <w:i w:val="0"/>
                <w:sz w:val="17"/>
              </w:rPr>
              <w:br/>
              <w:t>第3節　サービス提供体制の状況</w:t>
            </w:r>
          </w:p>
        </w:tc>
        <w:tc>
          <w:tcPr>
            <w:tcW w:type="dxa" w:w="2045"/>
            <w:vAlign w:val="center"/>
          </w:tcPr>
          <w:p>
            <w:pPr>
              <w:spacing w:before="20" w:after="20"/>
            </w:pPr>
            <w:r>
              <w:rPr>
                <w:rFonts w:ascii="游ゴシック" w:hAnsi="游ゴシック" w:eastAsia="游ゴシック"/>
                <w:b w:val="0"/>
                <w:i w:val="0"/>
                <w:sz w:val="17"/>
              </w:rPr>
              <w:t>第2章5　サービス提供体制の状況</w:t>
            </w:r>
          </w:p>
        </w:tc>
        <w:tc>
          <w:tcPr>
            <w:tcW w:type="dxa" w:w="5351"/>
            <w:vAlign w:val="center"/>
          </w:tcPr>
          <w:p>
            <w:pPr>
              <w:spacing w:before="20" w:after="20"/>
            </w:pPr>
            <w:r>
              <w:rPr>
                <w:rFonts w:ascii="游ゴシック" w:hAnsi="游ゴシック" w:eastAsia="游ゴシック"/>
                <w:b/>
                <w:i w:val="0"/>
                <w:sz w:val="17"/>
              </w:rPr>
              <w:t>他団体は8項目に分けている</w:t>
            </w:r>
            <w:r>
              <w:rPr>
                <w:rFonts w:ascii="游ゴシック" w:hAnsi="游ゴシック" w:eastAsia="游ゴシック"/>
                <w:b w:val="0"/>
                <w:i w:val="0"/>
                <w:sz w:val="17"/>
              </w:rPr>
              <w:t>（域内に事業所が存在しないサービス／事業所数の推移／供給の薄い分野と厚い分野／自給率／従事者数／施設・住まいの供給量／通常の事業実施地域／入退所の状況）。</w:t>
            </w:r>
            <w:r>
              <w:rPr>
                <w:rFonts w:ascii="游ゴシック" w:hAnsi="游ゴシック" w:eastAsia="游ゴシック"/>
                <w:b/>
                <w:i w:val="0"/>
                <w:sz w:val="17"/>
              </w:rPr>
              <w:t>本町で書けるのは自給率と供給量まで。従事者数・通常の事業実施地域・入退所の状況は資料が無い</w:t>
            </w:r>
          </w:p>
        </w:tc>
      </w:tr>
      <w:tr>
        <w:tc>
          <w:tcPr>
            <w:tcW w:type="dxa" w:w="2355"/>
            <w:vAlign w:val="center"/>
          </w:tcPr>
          <w:p>
            <w:pPr>
              <w:keepNext/>
              <w:spacing w:before="20" w:after="20"/>
            </w:pPr>
            <w:r>
              <w:rPr>
                <w:rFonts w:ascii="游ゴシック" w:hAnsi="游ゴシック" w:eastAsia="游ゴシック"/>
                <w:b/>
                <w:i w:val="0"/>
                <w:sz w:val="17"/>
              </w:rPr>
              <w:t>第6章　介護保険事業等の見込み</w:t>
            </w:r>
            <w:r>
              <w:rPr>
                <w:rFonts w:ascii="游ゴシック" w:hAnsi="游ゴシック" w:eastAsia="游ゴシック"/>
                <w:b w:val="0"/>
                <w:i w:val="0"/>
                <w:sz w:val="17"/>
              </w:rPr>
              <w:br/>
              <w:t>第4節　介護保険サービス等における施設の見込み</w:t>
            </w:r>
          </w:p>
        </w:tc>
        <w:tc>
          <w:tcPr>
            <w:tcW w:type="dxa" w:w="2045"/>
            <w:vAlign w:val="center"/>
          </w:tcPr>
          <w:p>
            <w:pPr>
              <w:keepNext/>
              <w:spacing w:before="20" w:after="20"/>
            </w:pPr>
            <w:r>
              <w:rPr>
                <w:rFonts w:ascii="游ゴシック" w:hAnsi="游ゴシック" w:eastAsia="游ゴシック"/>
                <w:b w:val="0"/>
                <w:i w:val="0"/>
                <w:sz w:val="17"/>
              </w:rPr>
              <w:t>第6章8　介護施設等の整備の基本方針と必要利用定員総数</w:t>
            </w:r>
          </w:p>
        </w:tc>
        <w:tc>
          <w:tcPr>
            <w:tcW w:type="dxa" w:w="5351"/>
            <w:vAlign w:val="center"/>
          </w:tcPr>
          <w:p>
            <w:pPr>
              <w:keepNext/>
              <w:spacing w:before="20" w:after="20"/>
            </w:pPr>
            <w:r>
              <w:rPr>
                <w:rFonts w:ascii="游ゴシック" w:hAnsi="游ゴシック" w:eastAsia="游ゴシック"/>
                <w:b/>
                <w:i w:val="0"/>
                <w:sz w:val="17"/>
              </w:rPr>
              <w:t>他団体は4項目に分けている</w:t>
            </w:r>
            <w:r>
              <w:rPr>
                <w:rFonts w:ascii="游ゴシック" w:hAnsi="游ゴシック" w:eastAsia="游ゴシック"/>
                <w:b w:val="0"/>
                <w:i w:val="0"/>
                <w:sz w:val="17"/>
              </w:rPr>
              <w:t>（24時間対応サービスの確保方策／施設・居住系の整備見込み／在宅医療・高齢者救急との整合／圏域ごとの必要利用定員総数）。</w:t>
            </w:r>
            <w:r>
              <w:rPr>
                <w:rFonts w:ascii="游ゴシック" w:hAnsi="游ゴシック" w:eastAsia="游ゴシック"/>
                <w:b/>
                <w:i w:val="0"/>
                <w:sz w:val="17"/>
              </w:rPr>
              <w:t>令和8年10月に必要利用定員総数を第6章8に掲げた。</w:t>
            </w:r>
            <w:r>
              <w:rPr>
                <w:rFonts w:ascii="游ゴシック" w:hAnsi="游ゴシック" w:eastAsia="游ゴシック"/>
                <w:b w:val="0"/>
                <w:i w:val="0"/>
                <w:sz w:val="17"/>
              </w:rPr>
              <w:t>残る△は24時間対応サービス（定期巡回・随時対応型、夜間対応型）の確保方策で、本町に事業所がなく、</w:t>
            </w:r>
            <w:r>
              <w:rPr>
                <w:rFonts w:ascii="游ゴシック" w:hAnsi="游ゴシック" w:eastAsia="游ゴシック"/>
                <w:b/>
                <w:i w:val="0"/>
                <w:sz w:val="17"/>
              </w:rPr>
              <w:t>確保の方策を書いていない</w:t>
            </w:r>
          </w:p>
        </w:tc>
      </w:tr>
      <w:tr>
        <w:tc>
          <w:tcPr>
            <w:tcW w:type="dxa" w:w="2355"/>
            <w:vAlign w:val="center"/>
          </w:tcPr>
          <w:p>
            <w:pPr>
              <w:spacing w:before="20" w:after="20"/>
            </w:pPr>
            <w:r>
              <w:rPr>
                <w:rFonts w:ascii="游ゴシック" w:hAnsi="游ゴシック" w:eastAsia="游ゴシック"/>
                <w:b/>
                <w:i w:val="0"/>
                <w:sz w:val="17"/>
              </w:rPr>
              <w:t>資料編</w:t>
            </w:r>
            <w:r>
              <w:rPr>
                <w:rFonts w:ascii="游ゴシック" w:hAnsi="游ゴシック" w:eastAsia="游ゴシック"/>
                <w:b w:val="0"/>
                <w:i w:val="0"/>
                <w:sz w:val="17"/>
              </w:rPr>
              <w:br/>
              <w:t>（本町の資料編の現在の内容）</w:t>
            </w:r>
          </w:p>
        </w:tc>
        <w:tc>
          <w:tcPr>
            <w:tcW w:type="dxa" w:w="2045"/>
            <w:vAlign w:val="center"/>
          </w:tcPr>
          <w:p>
            <w:pPr>
              <w:spacing w:before="20" w:after="20"/>
            </w:pPr>
            <w:r>
              <w:rPr>
                <w:rFonts w:ascii="游ゴシック" w:hAnsi="游ゴシック" w:eastAsia="游ゴシック"/>
                <w:b w:val="0"/>
                <w:i w:val="0"/>
                <w:sz w:val="17"/>
              </w:rPr>
              <w:t>資料編（12項目。うち8〜12は掲載済み）</w:t>
            </w:r>
          </w:p>
        </w:tc>
        <w:tc>
          <w:tcPr>
            <w:tcW w:type="dxa" w:w="5351"/>
            <w:vAlign w:val="center"/>
          </w:tcPr>
          <w:p>
            <w:pPr>
              <w:spacing w:before="20" w:after="20"/>
            </w:pPr>
            <w:r>
              <w:rPr>
                <w:rFonts w:ascii="游ゴシック" w:hAnsi="游ゴシック" w:eastAsia="游ゴシック"/>
                <w:b w:val="0"/>
                <w:i w:val="0"/>
                <w:sz w:val="17"/>
              </w:rPr>
              <w:t>本町の素案にも資料編はある。内容は策定経過・委員名簿・パブリックコメントの結果・令和7年度調査の概要・統計資料・認知症施策推進基本計画との対応表・用語解説の7項目だった。</w:t>
            </w:r>
            <w:r>
              <w:rPr>
                <w:rFonts w:ascii="游ゴシック" w:hAnsi="游ゴシック" w:eastAsia="游ゴシック"/>
                <w:b/>
                <w:i w:val="0"/>
                <w:sz w:val="17"/>
              </w:rPr>
              <w:t>令和8年10月に、評価の道具（成果指標の定義・年次評価の様式・施策の見直しの基準・主な参照資料・図表番号一覧）を資料編8〜12として掲載した。</w:t>
            </w:r>
            <w:r>
              <w:rPr>
                <w:rFonts w:ascii="游ゴシック" w:hAnsi="游ゴシック" w:eastAsia="游ゴシック"/>
                <w:b w:val="0"/>
                <w:i w:val="0"/>
                <w:sz w:val="17"/>
              </w:rPr>
              <w:t>残る△は1〜7で、策定経過・委員名簿・パブリックコメントの結果は</w:t>
            </w:r>
            <w:r>
              <w:rPr>
                <w:rFonts w:ascii="游ゴシック" w:hAnsi="游ゴシック" w:eastAsia="游ゴシック"/>
                <w:b/>
                <w:i w:val="0"/>
                <w:sz w:val="17"/>
              </w:rPr>
              <w:t>手続が済まないと書けない</w:t>
            </w:r>
          </w:p>
        </w:tc>
      </w:tr>
    </w:tbl>
    <w:p>
      <w:pPr>
        <w:spacing w:after="40"/>
      </w:pPr>
    </w:p>
    <w:p>
      <w:pPr>
        <w:pStyle w:val="Heading2"/>
        <w:keepNext/>
        <w:spacing w:before="180" w:after="100"/>
      </w:pPr>
      <w:bookmarkStart w:id="106" w:name="_Toc_006"/>
      <w:r>
        <w:rPr>
          <w:rFonts w:ascii="游ゴシック" w:hAnsi="游ゴシック" w:eastAsia="游ゴシック"/>
          <w:b/>
          <w:i w:val="0"/>
          <w:color w:val="2E74B5"/>
          <w:sz w:val="25"/>
        </w:rPr>
        <w:t>(3)　相当する記載があるもの</w:t>
      </w:r>
      <w:bookmarkEnd w:id="10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417"/>
        <w:gridCol w:w="4334"/>
      </w:tblGrid>
      <w:tr>
        <w:tc>
          <w:tcPr>
            <w:tcW w:type="dxa" w:w="5417"/>
            <w:shd w:val="clear" w:fill="1F3864"/>
            <w:vAlign w:val="center"/>
          </w:tcPr>
          <w:p>
            <w:pPr>
              <w:spacing w:before="20" w:after="20"/>
              <w:jc w:val="center"/>
            </w:pPr>
            <w:r>
              <w:rPr>
                <w:rFonts w:ascii="游ゴシック" w:hAnsi="游ゴシック" w:eastAsia="游ゴシック"/>
                <w:b/>
                <w:i w:val="0"/>
                <w:color w:val="FFFFFF"/>
                <w:sz w:val="17"/>
              </w:rPr>
              <w:t>他団体の計画の章・節</w:t>
            </w:r>
          </w:p>
        </w:tc>
        <w:tc>
          <w:tcPr>
            <w:tcW w:type="dxa" w:w="4334"/>
            <w:shd w:val="clear" w:fill="1F3864"/>
            <w:vAlign w:val="center"/>
          </w:tcPr>
          <w:p>
            <w:pPr>
              <w:spacing w:before="20" w:after="20"/>
              <w:jc w:val="center"/>
            </w:pPr>
            <w:r>
              <w:rPr>
                <w:rFonts w:ascii="游ゴシック" w:hAnsi="游ゴシック" w:eastAsia="游ゴシック"/>
                <w:b/>
                <w:i w:val="0"/>
                <w:color w:val="FFFFFF"/>
                <w:sz w:val="17"/>
              </w:rPr>
              <w:t>本町の対応箇所</w:t>
            </w:r>
          </w:p>
        </w:tc>
      </w:tr>
      <w:tr>
        <w:tc>
          <w:tcPr>
            <w:tcW w:type="dxa" w:w="5417"/>
            <w:vAlign w:val="center"/>
          </w:tcPr>
          <w:p>
            <w:pPr>
              <w:spacing w:before="20" w:after="20"/>
            </w:pPr>
            <w:r>
              <w:rPr>
                <w:rFonts w:ascii="游ゴシック" w:hAnsi="游ゴシック" w:eastAsia="游ゴシック"/>
                <w:b w:val="0"/>
                <w:i w:val="0"/>
                <w:sz w:val="17"/>
              </w:rPr>
              <w:t>第1章　計画策定の意義　第1節　計画策定の趣旨</w:t>
            </w:r>
          </w:p>
        </w:tc>
        <w:tc>
          <w:tcPr>
            <w:tcW w:type="dxa" w:w="4334"/>
            <w:vAlign w:val="center"/>
          </w:tcPr>
          <w:p>
            <w:pPr>
              <w:spacing w:before="20" w:after="20"/>
            </w:pPr>
            <w:r>
              <w:rPr>
                <w:rFonts w:ascii="游ゴシック" w:hAnsi="游ゴシック" w:eastAsia="游ゴシック"/>
                <w:b w:val="0"/>
                <w:i w:val="0"/>
                <w:sz w:val="17"/>
              </w:rPr>
              <w:t>第1章1　計画策定の趣旨</w:t>
            </w:r>
          </w:p>
        </w:tc>
      </w:tr>
      <w:tr>
        <w:tc>
          <w:tcPr>
            <w:tcW w:type="dxa" w:w="5417"/>
            <w:vAlign w:val="center"/>
          </w:tcPr>
          <w:p>
            <w:pPr>
              <w:spacing w:before="20" w:after="20"/>
            </w:pPr>
            <w:r>
              <w:rPr>
                <w:rFonts w:ascii="游ゴシック" w:hAnsi="游ゴシック" w:eastAsia="游ゴシック"/>
                <w:b w:val="0"/>
                <w:i w:val="0"/>
                <w:sz w:val="17"/>
              </w:rPr>
              <w:t>第1章　計画策定の意義　第2節　計画の位置付け</w:t>
            </w:r>
          </w:p>
        </w:tc>
        <w:tc>
          <w:tcPr>
            <w:tcW w:type="dxa" w:w="4334"/>
            <w:vAlign w:val="center"/>
          </w:tcPr>
          <w:p>
            <w:pPr>
              <w:spacing w:before="20" w:after="20"/>
            </w:pPr>
            <w:r>
              <w:rPr>
                <w:rFonts w:ascii="游ゴシック" w:hAnsi="游ゴシック" w:eastAsia="游ゴシック"/>
                <w:b w:val="0"/>
                <w:i w:val="0"/>
                <w:sz w:val="17"/>
              </w:rPr>
              <w:t>第1章3　計画の位置づけと期間</w:t>
            </w:r>
          </w:p>
        </w:tc>
      </w:tr>
      <w:tr>
        <w:tc>
          <w:tcPr>
            <w:tcW w:type="dxa" w:w="5417"/>
            <w:vAlign w:val="center"/>
          </w:tcPr>
          <w:p>
            <w:pPr>
              <w:spacing w:before="20" w:after="20"/>
            </w:pPr>
            <w:r>
              <w:rPr>
                <w:rFonts w:ascii="游ゴシック" w:hAnsi="游ゴシック" w:eastAsia="游ゴシック"/>
                <w:b w:val="0"/>
                <w:i w:val="0"/>
                <w:sz w:val="17"/>
              </w:rPr>
              <w:t>第1章　計画策定の意義　第3節　計画策定の視点</w:t>
            </w:r>
          </w:p>
        </w:tc>
        <w:tc>
          <w:tcPr>
            <w:tcW w:type="dxa" w:w="4334"/>
            <w:vAlign w:val="center"/>
          </w:tcPr>
          <w:p>
            <w:pPr>
              <w:spacing w:before="20" w:after="20"/>
            </w:pPr>
            <w:r>
              <w:rPr>
                <w:rFonts w:ascii="游ゴシック" w:hAnsi="游ゴシック" w:eastAsia="游ゴシック"/>
                <w:b w:val="0"/>
                <w:i w:val="0"/>
                <w:sz w:val="17"/>
              </w:rPr>
              <w:t>第1章4　計画策定の視点</w:t>
            </w:r>
          </w:p>
        </w:tc>
      </w:tr>
      <w:tr>
        <w:tc>
          <w:tcPr>
            <w:tcW w:type="dxa" w:w="5417"/>
            <w:vAlign w:val="center"/>
          </w:tcPr>
          <w:p>
            <w:pPr>
              <w:spacing w:before="20" w:after="20"/>
            </w:pPr>
            <w:r>
              <w:rPr>
                <w:rFonts w:ascii="游ゴシック" w:hAnsi="游ゴシック" w:eastAsia="游ゴシック"/>
                <w:b w:val="0"/>
                <w:i w:val="0"/>
                <w:sz w:val="17"/>
              </w:rPr>
              <w:t>第1章　計画策定の意義　第4節　計画期間</w:t>
            </w:r>
          </w:p>
        </w:tc>
        <w:tc>
          <w:tcPr>
            <w:tcW w:type="dxa" w:w="4334"/>
            <w:vAlign w:val="center"/>
          </w:tcPr>
          <w:p>
            <w:pPr>
              <w:spacing w:before="20" w:after="20"/>
            </w:pPr>
            <w:r>
              <w:rPr>
                <w:rFonts w:ascii="游ゴシック" w:hAnsi="游ゴシック" w:eastAsia="游ゴシック"/>
                <w:b w:val="0"/>
                <w:i w:val="0"/>
                <w:sz w:val="17"/>
              </w:rPr>
              <w:t>第1章3　計画の位置づけと期間</w:t>
            </w:r>
          </w:p>
        </w:tc>
      </w:tr>
      <w:tr>
        <w:tc>
          <w:tcPr>
            <w:tcW w:type="dxa" w:w="5417"/>
            <w:vAlign w:val="center"/>
          </w:tcPr>
          <w:p>
            <w:pPr>
              <w:spacing w:before="20" w:after="20"/>
            </w:pPr>
            <w:r>
              <w:rPr>
                <w:rFonts w:ascii="游ゴシック" w:hAnsi="游ゴシック" w:eastAsia="游ゴシック"/>
                <w:b w:val="0"/>
                <w:i w:val="0"/>
                <w:sz w:val="17"/>
              </w:rPr>
              <w:t>第1章　計画策定の意義　第5節　計画の策定体制</w:t>
            </w:r>
          </w:p>
        </w:tc>
        <w:tc>
          <w:tcPr>
            <w:tcW w:type="dxa" w:w="4334"/>
            <w:vAlign w:val="center"/>
          </w:tcPr>
          <w:p>
            <w:pPr>
              <w:spacing w:before="20" w:after="20"/>
            </w:pPr>
            <w:r>
              <w:rPr>
                <w:rFonts w:ascii="游ゴシック" w:hAnsi="游ゴシック" w:eastAsia="游ゴシック"/>
                <w:b w:val="0"/>
                <w:i w:val="0"/>
                <w:sz w:val="17"/>
              </w:rPr>
              <w:t>第1章4　計画の策定体制</w:t>
            </w:r>
          </w:p>
        </w:tc>
      </w:tr>
      <w:tr>
        <w:tc>
          <w:tcPr>
            <w:tcW w:type="dxa" w:w="5417"/>
            <w:vAlign w:val="center"/>
          </w:tcPr>
          <w:p>
            <w:pPr>
              <w:spacing w:before="20" w:after="20"/>
            </w:pPr>
            <w:r>
              <w:rPr>
                <w:rFonts w:ascii="游ゴシック" w:hAnsi="游ゴシック" w:eastAsia="游ゴシック"/>
                <w:b w:val="0"/>
                <w:i w:val="0"/>
                <w:sz w:val="17"/>
              </w:rPr>
              <w:t>第1章　計画策定の意義　第6節　計画の進行管理・推進体制</w:t>
            </w:r>
          </w:p>
        </w:tc>
        <w:tc>
          <w:tcPr>
            <w:tcW w:type="dxa" w:w="4334"/>
            <w:vAlign w:val="center"/>
          </w:tcPr>
          <w:p>
            <w:pPr>
              <w:spacing w:before="20" w:after="20"/>
            </w:pPr>
            <w:r>
              <w:rPr>
                <w:rFonts w:ascii="游ゴシック" w:hAnsi="游ゴシック" w:eastAsia="游ゴシック"/>
                <w:b w:val="0"/>
                <w:i w:val="0"/>
                <w:sz w:val="17"/>
              </w:rPr>
              <w:t>第1章6　計画の進行管理・推進体制</w:t>
            </w:r>
          </w:p>
        </w:tc>
      </w:tr>
      <w:tr>
        <w:tc>
          <w:tcPr>
            <w:tcW w:type="dxa" w:w="5417"/>
            <w:vAlign w:val="center"/>
          </w:tcPr>
          <w:p>
            <w:pPr>
              <w:spacing w:before="20" w:after="20"/>
            </w:pPr>
            <w:r>
              <w:rPr>
                <w:rFonts w:ascii="游ゴシック" w:hAnsi="游ゴシック" w:eastAsia="游ゴシック"/>
                <w:b w:val="0"/>
                <w:i w:val="0"/>
                <w:sz w:val="17"/>
              </w:rPr>
              <w:t>第1章　計画策定の意義　第7節　日常生活圏域の設定</w:t>
            </w:r>
          </w:p>
        </w:tc>
        <w:tc>
          <w:tcPr>
            <w:tcW w:type="dxa" w:w="4334"/>
            <w:vAlign w:val="center"/>
          </w:tcPr>
          <w:p>
            <w:pPr>
              <w:spacing w:before="20" w:after="20"/>
            </w:pPr>
            <w:r>
              <w:rPr>
                <w:rFonts w:ascii="游ゴシック" w:hAnsi="游ゴシック" w:eastAsia="游ゴシック"/>
                <w:b w:val="0"/>
                <w:i w:val="0"/>
                <w:sz w:val="17"/>
              </w:rPr>
              <w:t>第1章5　日常生活圏域の設定</w:t>
            </w:r>
          </w:p>
        </w:tc>
      </w:tr>
      <w:tr>
        <w:tc>
          <w:tcPr>
            <w:tcW w:type="dxa" w:w="5417"/>
            <w:vAlign w:val="center"/>
          </w:tcPr>
          <w:p>
            <w:pPr>
              <w:spacing w:before="20" w:after="20"/>
            </w:pPr>
            <w:r>
              <w:rPr>
                <w:rFonts w:ascii="游ゴシック" w:hAnsi="游ゴシック" w:eastAsia="游ゴシック"/>
                <w:b w:val="0"/>
                <w:i w:val="0"/>
                <w:sz w:val="17"/>
              </w:rPr>
              <w:t>第1章　計画策定の意義　第8節　関係計画等との関係</w:t>
            </w:r>
          </w:p>
        </w:tc>
        <w:tc>
          <w:tcPr>
            <w:tcW w:type="dxa" w:w="4334"/>
            <w:vAlign w:val="center"/>
          </w:tcPr>
          <w:p>
            <w:pPr>
              <w:spacing w:before="20" w:after="20"/>
            </w:pPr>
            <w:r>
              <w:rPr>
                <w:rFonts w:ascii="游ゴシック" w:hAnsi="游ゴシック" w:eastAsia="游ゴシック"/>
                <w:b w:val="0"/>
                <w:i w:val="0"/>
                <w:sz w:val="17"/>
              </w:rPr>
              <w:t>第3章3　関連計画との役割分担</w:t>
            </w:r>
          </w:p>
        </w:tc>
      </w:tr>
      <w:tr>
        <w:tc>
          <w:tcPr>
            <w:tcW w:type="dxa" w:w="5417"/>
            <w:vAlign w:val="center"/>
          </w:tcPr>
          <w:p>
            <w:pPr>
              <w:spacing w:before="20" w:after="20"/>
            </w:pPr>
            <w:r>
              <w:rPr>
                <w:rFonts w:ascii="游ゴシック" w:hAnsi="游ゴシック" w:eastAsia="游ゴシック"/>
                <w:b w:val="0"/>
                <w:i w:val="0"/>
                <w:sz w:val="17"/>
              </w:rPr>
              <w:t>第1章　計画策定の意義　第9節　介護保険制度改正の主な内容</w:t>
            </w:r>
          </w:p>
        </w:tc>
        <w:tc>
          <w:tcPr>
            <w:tcW w:type="dxa" w:w="4334"/>
            <w:vAlign w:val="center"/>
          </w:tcPr>
          <w:p>
            <w:pPr>
              <w:spacing w:before="20" w:after="20"/>
            </w:pPr>
            <w:r>
              <w:rPr>
                <w:rFonts w:ascii="游ゴシック" w:hAnsi="游ゴシック" w:eastAsia="游ゴシック"/>
                <w:b w:val="0"/>
                <w:i w:val="0"/>
                <w:sz w:val="17"/>
              </w:rPr>
              <w:t>第1章2　第10期計画の基本指針</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第1節　高齢者の状況</w:t>
            </w:r>
          </w:p>
        </w:tc>
        <w:tc>
          <w:tcPr>
            <w:tcW w:type="dxa" w:w="4334"/>
            <w:vAlign w:val="center"/>
          </w:tcPr>
          <w:p>
            <w:pPr>
              <w:spacing w:before="20" w:after="20"/>
            </w:pPr>
            <w:r>
              <w:rPr>
                <w:rFonts w:ascii="游ゴシック" w:hAnsi="游ゴシック" w:eastAsia="游ゴシック"/>
                <w:b w:val="0"/>
                <w:i w:val="0"/>
                <w:sz w:val="17"/>
              </w:rPr>
              <w:t>第2章1　人口と世帯の状況</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第2節　保険給付や地域支援事業の実態把握と分析</w:t>
            </w:r>
          </w:p>
        </w:tc>
        <w:tc>
          <w:tcPr>
            <w:tcW w:type="dxa" w:w="4334"/>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第4節　高齢者の生活実態</w:t>
            </w:r>
          </w:p>
        </w:tc>
        <w:tc>
          <w:tcPr>
            <w:tcW w:type="dxa" w:w="4334"/>
            <w:vAlign w:val="center"/>
          </w:tcPr>
          <w:p>
            <w:pPr>
              <w:spacing w:before="20" w:after="20"/>
            </w:pPr>
            <w:r>
              <w:rPr>
                <w:rFonts w:ascii="游ゴシック" w:hAnsi="游ゴシック" w:eastAsia="游ゴシック"/>
                <w:b w:val="0"/>
                <w:i w:val="0"/>
                <w:sz w:val="17"/>
              </w:rPr>
              <w:t>第2章2（1）ニーズ調査</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第5節　在宅介護の実態</w:t>
            </w:r>
          </w:p>
        </w:tc>
        <w:tc>
          <w:tcPr>
            <w:tcW w:type="dxa" w:w="4334"/>
            <w:vAlign w:val="center"/>
          </w:tcPr>
          <w:p>
            <w:pPr>
              <w:spacing w:before="20" w:after="20"/>
            </w:pPr>
            <w:r>
              <w:rPr>
                <w:rFonts w:ascii="游ゴシック" w:hAnsi="游ゴシック" w:eastAsia="游ゴシック"/>
                <w:b w:val="0"/>
                <w:i w:val="0"/>
                <w:sz w:val="17"/>
              </w:rPr>
              <w:t>第2章2（2）在宅介護実態調査</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第7節　各調査結果のまとめ</w:t>
            </w:r>
          </w:p>
        </w:tc>
        <w:tc>
          <w:tcPr>
            <w:tcW w:type="dxa" w:w="4334"/>
            <w:vAlign w:val="center"/>
          </w:tcPr>
          <w:p>
            <w:pPr>
              <w:spacing w:before="20" w:after="20"/>
            </w:pPr>
            <w:r>
              <w:rPr>
                <w:rFonts w:ascii="游ゴシック" w:hAnsi="游ゴシック" w:eastAsia="游ゴシック"/>
                <w:b w:val="0"/>
                <w:i w:val="0"/>
                <w:sz w:val="17"/>
              </w:rPr>
              <w:t>第2章2　令和7年度調査のまとめ</w:t>
            </w:r>
          </w:p>
        </w:tc>
      </w:tr>
      <w:tr>
        <w:tc>
          <w:tcPr>
            <w:tcW w:type="dxa" w:w="5417"/>
            <w:vAlign w:val="center"/>
          </w:tcPr>
          <w:p>
            <w:pPr>
              <w:spacing w:before="20" w:after="20"/>
            </w:pPr>
            <w:r>
              <w:rPr>
                <w:rFonts w:ascii="游ゴシック" w:hAnsi="游ゴシック" w:eastAsia="游ゴシック"/>
                <w:b w:val="0"/>
                <w:i w:val="0"/>
                <w:sz w:val="17"/>
              </w:rPr>
              <w:t>第2章　高齢者及び介護保険の状況　第8節　中長期推計からみた需要と財政</w:t>
            </w:r>
          </w:p>
        </w:tc>
        <w:tc>
          <w:tcPr>
            <w:tcW w:type="dxa" w:w="4334"/>
            <w:vAlign w:val="center"/>
          </w:tcPr>
          <w:p>
            <w:pPr>
              <w:spacing w:before="20" w:after="20"/>
            </w:pPr>
            <w:r>
              <w:rPr>
                <w:rFonts w:ascii="游ゴシック" w:hAnsi="游ゴシック" w:eastAsia="游ゴシック"/>
                <w:b w:val="0"/>
                <w:i w:val="0"/>
                <w:sz w:val="17"/>
              </w:rPr>
              <w:t>第6章10　中長期の見通し（令和22年・令和32年）</w:t>
            </w:r>
          </w:p>
        </w:tc>
      </w:tr>
      <w:tr>
        <w:tc>
          <w:tcPr>
            <w:tcW w:type="dxa" w:w="5417"/>
            <w:vAlign w:val="center"/>
          </w:tcPr>
          <w:p>
            <w:pPr>
              <w:spacing w:before="20" w:after="20"/>
            </w:pPr>
            <w:r>
              <w:rPr>
                <w:rFonts w:ascii="游ゴシック" w:hAnsi="游ゴシック" w:eastAsia="游ゴシック"/>
                <w:b w:val="0"/>
                <w:i w:val="0"/>
                <w:sz w:val="17"/>
              </w:rPr>
              <w:t>第3章　第9期計画の実施状況と評価　第1節　第9期計画の基本目標</w:t>
            </w:r>
          </w:p>
        </w:tc>
        <w:tc>
          <w:tcPr>
            <w:tcW w:type="dxa" w:w="4334"/>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5417"/>
            <w:vAlign w:val="center"/>
          </w:tcPr>
          <w:p>
            <w:pPr>
              <w:spacing w:before="20" w:after="20"/>
            </w:pPr>
            <w:r>
              <w:rPr>
                <w:rFonts w:ascii="游ゴシック" w:hAnsi="游ゴシック" w:eastAsia="游ゴシック"/>
                <w:b w:val="0"/>
                <w:i w:val="0"/>
                <w:sz w:val="17"/>
              </w:rPr>
              <w:t>第3章　第9期計画の実施状況と評価　第2節　地域支援事業の実績</w:t>
            </w:r>
          </w:p>
        </w:tc>
        <w:tc>
          <w:tcPr>
            <w:tcW w:type="dxa" w:w="4334"/>
            <w:vAlign w:val="center"/>
          </w:tcPr>
          <w:p>
            <w:pPr>
              <w:spacing w:before="20" w:after="20"/>
            </w:pPr>
            <w:r>
              <w:rPr>
                <w:rFonts w:ascii="游ゴシック" w:hAnsi="游ゴシック" w:eastAsia="游ゴシック"/>
                <w:b w:val="0"/>
                <w:i w:val="0"/>
                <w:sz w:val="17"/>
              </w:rPr>
              <w:t>第3章2　地域支援事業の実績</w:t>
            </w:r>
          </w:p>
        </w:tc>
      </w:tr>
      <w:tr>
        <w:tc>
          <w:tcPr>
            <w:tcW w:type="dxa" w:w="5417"/>
            <w:vAlign w:val="center"/>
          </w:tcPr>
          <w:p>
            <w:pPr>
              <w:spacing w:before="20" w:after="20"/>
            </w:pPr>
            <w:r>
              <w:rPr>
                <w:rFonts w:ascii="游ゴシック" w:hAnsi="游ゴシック" w:eastAsia="游ゴシック"/>
                <w:b w:val="0"/>
                <w:i w:val="0"/>
                <w:sz w:val="17"/>
              </w:rPr>
              <w:t>第3章　第9期計画の実施状況と評価　第3節　介護保険事業の実績</w:t>
            </w:r>
          </w:p>
        </w:tc>
        <w:tc>
          <w:tcPr>
            <w:tcW w:type="dxa" w:w="4334"/>
            <w:vAlign w:val="center"/>
          </w:tcPr>
          <w:p>
            <w:pPr>
              <w:spacing w:before="20" w:after="20"/>
            </w:pPr>
            <w:r>
              <w:rPr>
                <w:rFonts w:ascii="游ゴシック" w:hAnsi="游ゴシック" w:eastAsia="游ゴシック"/>
                <w:b w:val="0"/>
                <w:i w:val="0"/>
                <w:sz w:val="17"/>
              </w:rPr>
              <w:t>第3章3　介護保険事業の実績</w:t>
            </w:r>
          </w:p>
        </w:tc>
      </w:tr>
      <w:tr>
        <w:tc>
          <w:tcPr>
            <w:tcW w:type="dxa" w:w="5417"/>
            <w:vAlign w:val="center"/>
          </w:tcPr>
          <w:p>
            <w:pPr>
              <w:spacing w:before="20" w:after="20"/>
            </w:pPr>
            <w:r>
              <w:rPr>
                <w:rFonts w:ascii="游ゴシック" w:hAnsi="游ゴシック" w:eastAsia="游ゴシック"/>
                <w:b w:val="0"/>
                <w:i w:val="0"/>
                <w:sz w:val="17"/>
              </w:rPr>
              <w:t>第3章　第9期計画の実施状況と評価　第4節　第9期計画の評価と第10期への課題</w:t>
            </w:r>
          </w:p>
        </w:tc>
        <w:tc>
          <w:tcPr>
            <w:tcW w:type="dxa" w:w="4334"/>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5417"/>
            <w:vAlign w:val="center"/>
          </w:tcPr>
          <w:p>
            <w:pPr>
              <w:spacing w:before="20" w:after="20"/>
            </w:pPr>
            <w:r>
              <w:rPr>
                <w:rFonts w:ascii="游ゴシック" w:hAnsi="游ゴシック" w:eastAsia="游ゴシック"/>
                <w:b w:val="0"/>
                <w:i w:val="0"/>
                <w:sz w:val="17"/>
              </w:rPr>
              <w:t>第4章　計画の基本理念及び基本目標　第1節　計画の基本理念</w:t>
            </w:r>
          </w:p>
        </w:tc>
        <w:tc>
          <w:tcPr>
            <w:tcW w:type="dxa" w:w="4334"/>
            <w:vAlign w:val="center"/>
          </w:tcPr>
          <w:p>
            <w:pPr>
              <w:spacing w:before="20" w:after="20"/>
            </w:pPr>
            <w:r>
              <w:rPr>
                <w:rFonts w:ascii="游ゴシック" w:hAnsi="游ゴシック" w:eastAsia="游ゴシック"/>
                <w:b w:val="0"/>
                <w:i w:val="0"/>
                <w:sz w:val="17"/>
              </w:rPr>
              <w:t>第3章1　計画の基本理念と目標</w:t>
            </w:r>
          </w:p>
        </w:tc>
      </w:tr>
      <w:tr>
        <w:tc>
          <w:tcPr>
            <w:tcW w:type="dxa" w:w="5417"/>
            <w:vAlign w:val="center"/>
          </w:tcPr>
          <w:p>
            <w:pPr>
              <w:spacing w:before="20" w:after="20"/>
            </w:pPr>
            <w:r>
              <w:rPr>
                <w:rFonts w:ascii="游ゴシック" w:hAnsi="游ゴシック" w:eastAsia="游ゴシック"/>
                <w:b w:val="0"/>
                <w:i w:val="0"/>
                <w:sz w:val="17"/>
              </w:rPr>
              <w:t>第4章　計画の基本理念及び基本目標　第2節　計画の基本目標</w:t>
            </w:r>
          </w:p>
        </w:tc>
        <w:tc>
          <w:tcPr>
            <w:tcW w:type="dxa" w:w="4334"/>
            <w:vAlign w:val="center"/>
          </w:tcPr>
          <w:p>
            <w:pPr>
              <w:spacing w:before="20" w:after="20"/>
            </w:pPr>
            <w:r>
              <w:rPr>
                <w:rFonts w:ascii="游ゴシック" w:hAnsi="游ゴシック" w:eastAsia="游ゴシック"/>
                <w:b w:val="0"/>
                <w:i w:val="0"/>
                <w:sz w:val="17"/>
              </w:rPr>
              <w:t>第3章1　計画の基本理念と目標</w:t>
            </w:r>
          </w:p>
        </w:tc>
      </w:tr>
      <w:tr>
        <w:tc>
          <w:tcPr>
            <w:tcW w:type="dxa" w:w="5417"/>
            <w:vAlign w:val="center"/>
          </w:tcPr>
          <w:p>
            <w:pPr>
              <w:spacing w:before="20" w:after="20"/>
            </w:pPr>
            <w:r>
              <w:rPr>
                <w:rFonts w:ascii="游ゴシック" w:hAnsi="游ゴシック" w:eastAsia="游ゴシック"/>
                <w:b w:val="0"/>
                <w:i w:val="0"/>
                <w:sz w:val="17"/>
              </w:rPr>
              <w:t>第4章　計画の基本理念及び基本目標　第3節　施策の体系と成果指標</w:t>
            </w:r>
          </w:p>
        </w:tc>
        <w:tc>
          <w:tcPr>
            <w:tcW w:type="dxa" w:w="4334"/>
            <w:vAlign w:val="center"/>
          </w:tcPr>
          <w:p>
            <w:pPr>
              <w:spacing w:before="20" w:after="20"/>
            </w:pPr>
            <w:r>
              <w:rPr>
                <w:rFonts w:ascii="游ゴシック" w:hAnsi="游ゴシック" w:eastAsia="游ゴシック"/>
                <w:b w:val="0"/>
                <w:i w:val="0"/>
                <w:sz w:val="17"/>
              </w:rPr>
              <w:t>第3章2　計画の体系</w:t>
            </w:r>
          </w:p>
        </w:tc>
      </w:tr>
      <w:tr>
        <w:tc>
          <w:tcPr>
            <w:tcW w:type="dxa" w:w="5417"/>
            <w:vAlign w:val="center"/>
          </w:tcPr>
          <w:p>
            <w:pPr>
              <w:spacing w:before="20" w:after="20"/>
            </w:pPr>
            <w:r>
              <w:rPr>
                <w:rFonts w:ascii="游ゴシック" w:hAnsi="游ゴシック" w:eastAsia="游ゴシック"/>
                <w:b w:val="0"/>
                <w:i w:val="0"/>
                <w:sz w:val="17"/>
              </w:rPr>
              <w:t>第5章　施策の展開　（1）現状と課題</w:t>
            </w:r>
          </w:p>
        </w:tc>
        <w:tc>
          <w:tcPr>
            <w:tcW w:type="dxa" w:w="4334"/>
            <w:vAlign w:val="center"/>
          </w:tcPr>
          <w:p>
            <w:pPr>
              <w:spacing w:before="20" w:after="20"/>
            </w:pPr>
            <w:r>
              <w:rPr>
                <w:rFonts w:ascii="游ゴシック" w:hAnsi="游ゴシック" w:eastAsia="游ゴシック"/>
                <w:b w:val="0"/>
                <w:i w:val="0"/>
                <w:sz w:val="17"/>
              </w:rPr>
              <w:t>第5章 各施策の【現状と課題】</w:t>
            </w:r>
          </w:p>
        </w:tc>
      </w:tr>
      <w:tr>
        <w:tc>
          <w:tcPr>
            <w:tcW w:type="dxa" w:w="5417"/>
            <w:vAlign w:val="center"/>
          </w:tcPr>
          <w:p>
            <w:pPr>
              <w:spacing w:before="20" w:after="20"/>
            </w:pPr>
            <w:r>
              <w:rPr>
                <w:rFonts w:ascii="游ゴシック" w:hAnsi="游ゴシック" w:eastAsia="游ゴシック"/>
                <w:b w:val="0"/>
                <w:i w:val="0"/>
                <w:sz w:val="17"/>
              </w:rPr>
              <w:t>第5章　施策の展開　（2）関連データ</w:t>
            </w:r>
          </w:p>
        </w:tc>
        <w:tc>
          <w:tcPr>
            <w:tcW w:type="dxa" w:w="4334"/>
            <w:vAlign w:val="center"/>
          </w:tcPr>
          <w:p>
            <w:pPr>
              <w:spacing w:before="20" w:after="20"/>
            </w:pPr>
            <w:r>
              <w:rPr>
                <w:rFonts w:ascii="游ゴシック" w:hAnsi="游ゴシック" w:eastAsia="游ゴシック"/>
                <w:b w:val="0"/>
                <w:i w:val="0"/>
                <w:sz w:val="17"/>
              </w:rPr>
              <w:t>第5章 各施策の【関連データ】の表（12施策・74行）</w:t>
            </w:r>
          </w:p>
        </w:tc>
      </w:tr>
      <w:tr>
        <w:tc>
          <w:tcPr>
            <w:tcW w:type="dxa" w:w="5417"/>
            <w:vAlign w:val="center"/>
          </w:tcPr>
          <w:p>
            <w:pPr>
              <w:spacing w:before="20" w:after="20"/>
            </w:pPr>
            <w:r>
              <w:rPr>
                <w:rFonts w:ascii="游ゴシック" w:hAnsi="游ゴシック" w:eastAsia="游ゴシック"/>
                <w:b w:val="0"/>
                <w:i w:val="0"/>
                <w:sz w:val="17"/>
              </w:rPr>
              <w:t>第5章　施策の展開　（3）施策の方向性</w:t>
            </w:r>
          </w:p>
        </w:tc>
        <w:tc>
          <w:tcPr>
            <w:tcW w:type="dxa" w:w="4334"/>
            <w:vAlign w:val="center"/>
          </w:tcPr>
          <w:p>
            <w:pPr>
              <w:spacing w:before="20" w:after="20"/>
            </w:pPr>
            <w:r>
              <w:rPr>
                <w:rFonts w:ascii="游ゴシック" w:hAnsi="游ゴシック" w:eastAsia="游ゴシック"/>
                <w:b w:val="0"/>
                <w:i w:val="0"/>
                <w:sz w:val="17"/>
              </w:rPr>
              <w:t>第5章 各施策の【施策の方向】</w:t>
            </w:r>
          </w:p>
        </w:tc>
      </w:tr>
      <w:tr>
        <w:tc>
          <w:tcPr>
            <w:tcW w:type="dxa" w:w="5417"/>
            <w:vAlign w:val="center"/>
          </w:tcPr>
          <w:p>
            <w:pPr>
              <w:spacing w:before="20" w:after="20"/>
            </w:pPr>
            <w:r>
              <w:rPr>
                <w:rFonts w:ascii="游ゴシック" w:hAnsi="游ゴシック" w:eastAsia="游ゴシック"/>
                <w:b w:val="0"/>
                <w:i w:val="0"/>
                <w:sz w:val="17"/>
              </w:rPr>
              <w:t>第5章　施策の展開　（4）主な事業</w:t>
            </w:r>
          </w:p>
        </w:tc>
        <w:tc>
          <w:tcPr>
            <w:tcW w:type="dxa" w:w="4334"/>
            <w:vAlign w:val="center"/>
          </w:tcPr>
          <w:p>
            <w:pPr>
              <w:spacing w:before="20" w:after="20"/>
            </w:pPr>
            <w:r>
              <w:rPr>
                <w:rFonts w:ascii="游ゴシック" w:hAnsi="游ゴシック" w:eastAsia="游ゴシック"/>
                <w:b w:val="0"/>
                <w:i w:val="0"/>
                <w:sz w:val="17"/>
              </w:rPr>
              <w:t>第5章 各施策の主な事業の表</w:t>
            </w:r>
          </w:p>
        </w:tc>
      </w:tr>
      <w:tr>
        <w:tc>
          <w:tcPr>
            <w:tcW w:type="dxa" w:w="5417"/>
            <w:vAlign w:val="center"/>
          </w:tcPr>
          <w:p>
            <w:pPr>
              <w:spacing w:before="20" w:after="20"/>
            </w:pPr>
            <w:r>
              <w:rPr>
                <w:rFonts w:ascii="游ゴシック" w:hAnsi="游ゴシック" w:eastAsia="游ゴシック"/>
                <w:b w:val="0"/>
                <w:i w:val="0"/>
                <w:sz w:val="17"/>
              </w:rPr>
              <w:t>第5章　施策の展開　（5）達成目標</w:t>
            </w:r>
          </w:p>
        </w:tc>
        <w:tc>
          <w:tcPr>
            <w:tcW w:type="dxa" w:w="4334"/>
            <w:vAlign w:val="center"/>
          </w:tcPr>
          <w:p>
            <w:pPr>
              <w:spacing w:before="20" w:after="20"/>
            </w:pPr>
            <w:r>
              <w:rPr>
                <w:rFonts w:ascii="游ゴシック" w:hAnsi="游ゴシック" w:eastAsia="游ゴシック"/>
                <w:b w:val="0"/>
                <w:i w:val="0"/>
                <w:sz w:val="17"/>
              </w:rPr>
              <w:t>第5章 各施策の成果指標の表</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第1節　要介護認定者数の見込み</w:t>
            </w:r>
          </w:p>
        </w:tc>
        <w:tc>
          <w:tcPr>
            <w:tcW w:type="dxa" w:w="4334"/>
            <w:vAlign w:val="center"/>
          </w:tcPr>
          <w:p>
            <w:pPr>
              <w:spacing w:before="20" w:after="20"/>
            </w:pPr>
            <w:r>
              <w:rPr>
                <w:rFonts w:ascii="游ゴシック" w:hAnsi="游ゴシック" w:eastAsia="游ゴシック"/>
                <w:b w:val="0"/>
                <w:i w:val="0"/>
                <w:sz w:val="17"/>
              </w:rPr>
              <w:t>第6章1　要介護認定者数の見込み</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第2節　介護給付等サービスの見込量</w:t>
            </w:r>
          </w:p>
        </w:tc>
        <w:tc>
          <w:tcPr>
            <w:tcW w:type="dxa" w:w="4334"/>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第3節　介護保険サービス事業費の見込み</w:t>
            </w:r>
          </w:p>
        </w:tc>
        <w:tc>
          <w:tcPr>
            <w:tcW w:type="dxa" w:w="4334"/>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第5節　介護施設整備に係る基本方針</w:t>
            </w:r>
          </w:p>
        </w:tc>
        <w:tc>
          <w:tcPr>
            <w:tcW w:type="dxa" w:w="4334"/>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第6節　第1号被保険者の介護保険料試算</w:t>
            </w:r>
          </w:p>
        </w:tc>
        <w:tc>
          <w:tcPr>
            <w:tcW w:type="dxa" w:w="4334"/>
            <w:vAlign w:val="center"/>
          </w:tcPr>
          <w:p>
            <w:pPr>
              <w:spacing w:before="20" w:after="20"/>
            </w:pPr>
            <w:r>
              <w:rPr>
                <w:rFonts w:ascii="游ゴシック" w:hAnsi="游ゴシック" w:eastAsia="游ゴシック"/>
                <w:b w:val="0"/>
                <w:i w:val="0"/>
                <w:sz w:val="17"/>
              </w:rPr>
              <w:t>第6章5　第1号被保険者の保険料</w:t>
            </w:r>
          </w:p>
        </w:tc>
      </w:tr>
      <w:tr>
        <w:tc>
          <w:tcPr>
            <w:tcW w:type="dxa" w:w="5417"/>
            <w:vAlign w:val="center"/>
          </w:tcPr>
          <w:p>
            <w:pPr>
              <w:spacing w:before="20" w:after="20"/>
            </w:pPr>
            <w:r>
              <w:rPr>
                <w:rFonts w:ascii="游ゴシック" w:hAnsi="游ゴシック" w:eastAsia="游ゴシック"/>
                <w:b w:val="0"/>
                <w:i w:val="0"/>
                <w:sz w:val="17"/>
              </w:rPr>
              <w:t>第6章　介護保険事業等の見込み　第7節　低所得者支援</w:t>
            </w:r>
          </w:p>
        </w:tc>
        <w:tc>
          <w:tcPr>
            <w:tcW w:type="dxa" w:w="4334"/>
            <w:vAlign w:val="center"/>
          </w:tcPr>
          <w:p>
            <w:pPr>
              <w:spacing w:before="20" w:after="20"/>
            </w:pPr>
            <w:r>
              <w:rPr>
                <w:rFonts w:ascii="游ゴシック" w:hAnsi="游ゴシック" w:eastAsia="游ゴシック"/>
                <w:b w:val="0"/>
                <w:i w:val="0"/>
                <w:sz w:val="17"/>
              </w:rPr>
              <w:t>第6章9　低所得者支援</w:t>
            </w:r>
          </w:p>
        </w:tc>
      </w:tr>
      <w:tr>
        <w:tc>
          <w:tcPr>
            <w:tcW w:type="dxa" w:w="5417"/>
            <w:vAlign w:val="center"/>
          </w:tcPr>
          <w:p>
            <w:pPr>
              <w:spacing w:before="20" w:after="20"/>
            </w:pPr>
            <w:r>
              <w:rPr>
                <w:rFonts w:ascii="游ゴシック" w:hAnsi="游ゴシック" w:eastAsia="游ゴシック"/>
                <w:b w:val="0"/>
                <w:i w:val="0"/>
                <w:sz w:val="17"/>
              </w:rPr>
              <w:t>資料編　資料1　代表KPIの定義</w:t>
            </w:r>
          </w:p>
        </w:tc>
        <w:tc>
          <w:tcPr>
            <w:tcW w:type="dxa" w:w="4334"/>
            <w:vAlign w:val="center"/>
          </w:tcPr>
          <w:p>
            <w:pPr>
              <w:spacing w:before="20" w:after="20"/>
            </w:pPr>
            <w:r>
              <w:rPr>
                <w:rFonts w:ascii="游ゴシック" w:hAnsi="游ゴシック" w:eastAsia="游ゴシック"/>
                <w:b w:val="0"/>
                <w:i w:val="0"/>
                <w:sz w:val="17"/>
              </w:rPr>
              <w:t>資料編8　成果指標の定義</w:t>
            </w:r>
          </w:p>
        </w:tc>
      </w:tr>
      <w:tr>
        <w:tc>
          <w:tcPr>
            <w:tcW w:type="dxa" w:w="5417"/>
            <w:vAlign w:val="center"/>
          </w:tcPr>
          <w:p>
            <w:pPr>
              <w:spacing w:before="20" w:after="20"/>
            </w:pPr>
            <w:r>
              <w:rPr>
                <w:rFonts w:ascii="游ゴシック" w:hAnsi="游ゴシック" w:eastAsia="游ゴシック"/>
                <w:b w:val="0"/>
                <w:i w:val="0"/>
                <w:sz w:val="17"/>
              </w:rPr>
              <w:t>資料編　資料3　年次評価スコアカード</w:t>
            </w:r>
          </w:p>
        </w:tc>
        <w:tc>
          <w:tcPr>
            <w:tcW w:type="dxa" w:w="4334"/>
            <w:vAlign w:val="center"/>
          </w:tcPr>
          <w:p>
            <w:pPr>
              <w:spacing w:before="20" w:after="20"/>
            </w:pPr>
            <w:r>
              <w:rPr>
                <w:rFonts w:ascii="游ゴシック" w:hAnsi="游ゴシック" w:eastAsia="游ゴシック"/>
                <w:b w:val="0"/>
                <w:i w:val="0"/>
                <w:sz w:val="17"/>
              </w:rPr>
              <w:t>資料編9　年次評価の様式</w:t>
            </w:r>
          </w:p>
        </w:tc>
      </w:tr>
      <w:tr>
        <w:tc>
          <w:tcPr>
            <w:tcW w:type="dxa" w:w="5417"/>
            <w:vAlign w:val="center"/>
          </w:tcPr>
          <w:p>
            <w:pPr>
              <w:spacing w:before="20" w:after="20"/>
            </w:pPr>
            <w:r>
              <w:rPr>
                <w:rFonts w:ascii="游ゴシック" w:hAnsi="游ゴシック" w:eastAsia="游ゴシック"/>
                <w:b w:val="0"/>
                <w:i w:val="0"/>
                <w:sz w:val="17"/>
              </w:rPr>
              <w:t>資料編　資料4　施策の採否・見直し基準</w:t>
            </w:r>
          </w:p>
        </w:tc>
        <w:tc>
          <w:tcPr>
            <w:tcW w:type="dxa" w:w="4334"/>
            <w:vAlign w:val="center"/>
          </w:tcPr>
          <w:p>
            <w:pPr>
              <w:spacing w:before="20" w:after="20"/>
            </w:pPr>
            <w:r>
              <w:rPr>
                <w:rFonts w:ascii="游ゴシック" w:hAnsi="游ゴシック" w:eastAsia="游ゴシック"/>
                <w:b w:val="0"/>
                <w:i w:val="0"/>
                <w:sz w:val="17"/>
              </w:rPr>
              <w:t>資料編10　施策の見直しの基準</w:t>
            </w:r>
          </w:p>
        </w:tc>
      </w:tr>
      <w:tr>
        <w:tc>
          <w:tcPr>
            <w:tcW w:type="dxa" w:w="5417"/>
            <w:vAlign w:val="center"/>
          </w:tcPr>
          <w:p>
            <w:pPr>
              <w:spacing w:before="20" w:after="20"/>
            </w:pPr>
            <w:r>
              <w:rPr>
                <w:rFonts w:ascii="游ゴシック" w:hAnsi="游ゴシック" w:eastAsia="游ゴシック"/>
                <w:b w:val="0"/>
                <w:i w:val="0"/>
                <w:sz w:val="17"/>
              </w:rPr>
              <w:t>資料編　資料5　主な参照資料</w:t>
            </w:r>
          </w:p>
        </w:tc>
        <w:tc>
          <w:tcPr>
            <w:tcW w:type="dxa" w:w="4334"/>
            <w:vAlign w:val="center"/>
          </w:tcPr>
          <w:p>
            <w:pPr>
              <w:spacing w:before="20" w:after="20"/>
            </w:pPr>
            <w:r>
              <w:rPr>
                <w:rFonts w:ascii="游ゴシック" w:hAnsi="游ゴシック" w:eastAsia="游ゴシック"/>
                <w:b w:val="0"/>
                <w:i w:val="0"/>
                <w:sz w:val="17"/>
              </w:rPr>
              <w:t>資料編11　主な参照資料</w:t>
            </w:r>
          </w:p>
        </w:tc>
      </w:tr>
      <w:tr>
        <w:tc>
          <w:tcPr>
            <w:tcW w:type="dxa" w:w="5417"/>
            <w:vAlign w:val="center"/>
          </w:tcPr>
          <w:p>
            <w:pPr>
              <w:spacing w:before="20" w:after="20"/>
            </w:pPr>
            <w:r>
              <w:rPr>
                <w:rFonts w:ascii="游ゴシック" w:hAnsi="游ゴシック" w:eastAsia="游ゴシック"/>
                <w:b w:val="0"/>
                <w:i w:val="0"/>
                <w:sz w:val="17"/>
              </w:rPr>
              <w:t>資料編　資料7　図表番号一覧</w:t>
            </w:r>
          </w:p>
        </w:tc>
        <w:tc>
          <w:tcPr>
            <w:tcW w:type="dxa" w:w="4334"/>
            <w:vAlign w:val="center"/>
          </w:tcPr>
          <w:p>
            <w:pPr>
              <w:spacing w:before="20" w:after="20"/>
            </w:pPr>
            <w:r>
              <w:rPr>
                <w:rFonts w:ascii="游ゴシック" w:hAnsi="游ゴシック" w:eastAsia="游ゴシック"/>
                <w:b w:val="0"/>
                <w:i w:val="0"/>
                <w:sz w:val="17"/>
              </w:rPr>
              <w:t>資料編12　図表番号一覧</w:t>
            </w:r>
          </w:p>
        </w:tc>
      </w:tr>
    </w:tbl>
    <w:p>
      <w:pPr>
        <w:spacing w:after="40"/>
      </w:pPr>
    </w:p>
    <w:p>
      <w:pPr>
        <w:pStyle w:val="Heading1"/>
        <w:keepNext/>
        <w:spacing w:before="240" w:after="100"/>
      </w:pPr>
      <w:bookmarkStart w:id="107" w:name="_Toc_007"/>
      <w:r>
        <w:rPr>
          <w:rFonts w:ascii="游ゴシック" w:hAnsi="游ゴシック" w:eastAsia="游ゴシック"/>
          <w:b/>
          <w:i w:val="0"/>
          <w:color w:val="2E74B5"/>
          <w:sz w:val="30"/>
        </w:rPr>
        <w:t>3　残っている項目と対応の方針</w:t>
      </w:r>
      <w:bookmarkEnd w:id="107"/>
    </w:p>
    <w:p>
      <w:pPr>
        <w:spacing w:before="60" w:after="60"/>
      </w:pPr>
      <w:r>
        <w:rPr>
          <w:rFonts w:ascii="游ゴシック" w:hAnsi="游ゴシック" w:eastAsia="游ゴシック"/>
          <w:b/>
          <w:i w:val="0"/>
          <w:sz w:val="21"/>
        </w:rPr>
        <w:t>上の結果を踏まえ、素案の構成を他団体の形に合わせて組み替えます。</w:t>
      </w:r>
      <w:r>
        <w:rPr>
          <w:rFonts w:ascii="游ゴシック" w:hAnsi="游ゴシック" w:eastAsia="游ゴシック"/>
          <w:b w:val="0"/>
          <w:i w:val="0"/>
          <w:sz w:val="21"/>
        </w:rPr>
        <w:t>優先順位は、法令が定めを求めているもの、計画の評価に関わるもの、資料がすでに手元にあるものの順です。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4"/>
        <w:gridCol w:w="1723"/>
        <w:gridCol w:w="2953"/>
        <w:gridCol w:w="2584"/>
        <w:gridCol w:w="1357"/>
      </w:tblGrid>
      <w:tr>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1723"/>
            <w:shd w:val="clear" w:fill="1F3864"/>
            <w:vAlign w:val="center"/>
          </w:tcPr>
          <w:p>
            <w:pPr>
              <w:spacing w:before="20" w:after="20"/>
              <w:jc w:val="center"/>
            </w:pPr>
            <w:r>
              <w:rPr>
                <w:rFonts w:ascii="游ゴシック" w:hAnsi="游ゴシック" w:eastAsia="游ゴシック"/>
                <w:b/>
                <w:i w:val="0"/>
                <w:color w:val="FFFFFF"/>
                <w:sz w:val="17"/>
              </w:rPr>
              <w:t>何をするか</w:t>
            </w:r>
          </w:p>
        </w:tc>
        <w:tc>
          <w:tcPr>
            <w:tcW w:type="dxa" w:w="295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84"/>
            <w:shd w:val="clear" w:fill="1F3864"/>
            <w:vAlign w:val="center"/>
          </w:tcPr>
          <w:p>
            <w:pPr>
              <w:spacing w:before="20" w:after="20"/>
              <w:jc w:val="center"/>
            </w:pPr>
            <w:r>
              <w:rPr>
                <w:rFonts w:ascii="游ゴシック" w:hAnsi="游ゴシック" w:eastAsia="游ゴシック"/>
                <w:b/>
                <w:i w:val="0"/>
                <w:color w:val="FFFFFF"/>
                <w:sz w:val="17"/>
              </w:rPr>
              <w:t>使える資料</w:t>
            </w:r>
          </w:p>
        </w:tc>
        <w:tc>
          <w:tcPr>
            <w:tcW w:type="dxa" w:w="135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1134"/>
            <w:vAlign w:val="center"/>
          </w:tcPr>
          <w:p>
            <w:pPr>
              <w:spacing w:before="20" w:after="20"/>
            </w:pPr>
            <w:r>
              <w:rPr>
                <w:rFonts w:ascii="游ゴシック" w:hAnsi="游ゴシック" w:eastAsia="游ゴシック"/>
                <w:b w:val="0"/>
                <w:i w:val="0"/>
                <w:sz w:val="17"/>
              </w:rPr>
              <w:t>1</w:t>
            </w:r>
          </w:p>
        </w:tc>
        <w:tc>
          <w:tcPr>
            <w:tcW w:type="dxa" w:w="1723"/>
            <w:vAlign w:val="center"/>
          </w:tcPr>
          <w:p>
            <w:pPr>
              <w:spacing w:before="20" w:after="20"/>
            </w:pPr>
            <w:r>
              <w:rPr>
                <w:rFonts w:ascii="游ゴシック" w:hAnsi="游ゴシック" w:eastAsia="游ゴシック"/>
                <w:b/>
                <w:i w:val="0"/>
                <w:sz w:val="17"/>
              </w:rPr>
              <w:t>第3章「第9期計画の実施状況と評価」を新設する</w:t>
            </w:r>
          </w:p>
        </w:tc>
        <w:tc>
          <w:tcPr>
            <w:tcW w:type="dxa" w:w="2953"/>
            <w:vAlign w:val="center"/>
          </w:tcPr>
          <w:p>
            <w:pPr>
              <w:spacing w:before="20" w:after="20"/>
            </w:pPr>
            <w:r>
              <w:rPr>
                <w:rFonts w:ascii="游ゴシック" w:hAnsi="游ゴシック" w:eastAsia="游ゴシック"/>
                <w:b w:val="0"/>
                <w:i w:val="0"/>
                <w:sz w:val="17"/>
              </w:rPr>
              <w:t>第9期の基本目標ごとの達成状況、地域支援事業の実績、介護保険事業の計画値と実績値の対比、乖離が大きいサービスの説明、第10期への課題を置く。</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協議会資料「第9期計画の評価及び令和7年度調査結果の整理」（第3版）と「第9期計画の見込みと実績の対比」に書いてあり、年報により実績が確定している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2</w:t>
            </w:r>
          </w:p>
        </w:tc>
        <w:tc>
          <w:tcPr>
            <w:tcW w:type="dxa" w:w="1723"/>
            <w:vAlign w:val="center"/>
          </w:tcPr>
          <w:p>
            <w:pPr>
              <w:spacing w:before="20" w:after="20"/>
            </w:pPr>
            <w:r>
              <w:rPr>
                <w:rFonts w:ascii="游ゴシック" w:hAnsi="游ゴシック" w:eastAsia="游ゴシック"/>
                <w:b/>
                <w:i w:val="0"/>
                <w:sz w:val="17"/>
              </w:rPr>
              <w:t>第6章「介護保険事業等の見込み」を独立した章にする</w:t>
            </w:r>
          </w:p>
        </w:tc>
        <w:tc>
          <w:tcPr>
            <w:tcW w:type="dxa" w:w="2953"/>
            <w:vAlign w:val="center"/>
          </w:tcPr>
          <w:p>
            <w:pPr>
              <w:spacing w:before="20" w:after="20"/>
            </w:pPr>
            <w:r>
              <w:rPr>
                <w:rFonts w:ascii="游ゴシック" w:hAnsi="游ゴシック" w:eastAsia="游ゴシック"/>
                <w:b w:val="0"/>
                <w:i w:val="0"/>
                <w:sz w:val="17"/>
              </w:rPr>
              <w:t>いま第2章6（将来推計）と第4章 基本目標3③（見込量と保険料）に分かれているものを、認定者数の見込み・サービス見込量・事業費の見込み・施設の見込み・整備の基本方針・保険料・低所得者支援の7節にまとめる。</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見込量と保険料の算定は確定しており、「サービス見込量の算定結果」に根拠がある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3</w:t>
            </w:r>
          </w:p>
        </w:tc>
        <w:tc>
          <w:tcPr>
            <w:tcW w:type="dxa" w:w="1723"/>
            <w:vAlign w:val="center"/>
          </w:tcPr>
          <w:p>
            <w:pPr>
              <w:spacing w:before="20" w:after="20"/>
            </w:pPr>
            <w:r>
              <w:rPr>
                <w:rFonts w:ascii="游ゴシック" w:hAnsi="游ゴシック" w:eastAsia="游ゴシック"/>
                <w:b/>
                <w:i w:val="0"/>
                <w:sz w:val="17"/>
              </w:rPr>
              <w:t>第1章に「日常生活圏域の設定」の節を置く</w:t>
            </w:r>
          </w:p>
        </w:tc>
        <w:tc>
          <w:tcPr>
            <w:tcW w:type="dxa" w:w="2953"/>
            <w:vAlign w:val="center"/>
          </w:tcPr>
          <w:p>
            <w:pPr>
              <w:spacing w:before="20" w:after="20"/>
            </w:pPr>
            <w:r>
              <w:rPr>
                <w:rFonts w:ascii="游ゴシック" w:hAnsi="游ゴシック" w:eastAsia="游ゴシック"/>
                <w:b w:val="0"/>
                <w:i w:val="0"/>
                <w:sz w:val="17"/>
              </w:rPr>
              <w:t>介護保険法117条2項1号が定めを求める事項。町全域を1つの圏域とする理由（地理的条件・人口・交通事情・サービス提供施設の整備状況）を示す。</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人口・面積・地区別人口は町の統計にある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4</w:t>
            </w:r>
          </w:p>
        </w:tc>
        <w:tc>
          <w:tcPr>
            <w:tcW w:type="dxa" w:w="1723"/>
            <w:vAlign w:val="center"/>
          </w:tcPr>
          <w:p>
            <w:pPr>
              <w:spacing w:before="20" w:after="20"/>
            </w:pPr>
            <w:r>
              <w:rPr>
                <w:rFonts w:ascii="游ゴシック" w:hAnsi="游ゴシック" w:eastAsia="游ゴシック"/>
                <w:b/>
                <w:i w:val="0"/>
                <w:sz w:val="17"/>
              </w:rPr>
              <w:t>第6章に「低所得者支援」の節を置く</w:t>
            </w:r>
          </w:p>
        </w:tc>
        <w:tc>
          <w:tcPr>
            <w:tcW w:type="dxa" w:w="2953"/>
            <w:vAlign w:val="center"/>
          </w:tcPr>
          <w:p>
            <w:pPr>
              <w:spacing w:before="20" w:after="20"/>
            </w:pPr>
            <w:r>
              <w:rPr>
                <w:rFonts w:ascii="游ゴシック" w:hAnsi="游ゴシック" w:eastAsia="游ゴシック"/>
                <w:b w:val="0"/>
                <w:i w:val="0"/>
                <w:sz w:val="17"/>
              </w:rPr>
              <w:t>保険料の公費軽減、高額介護サービス費、負担限度額認定、社会福祉法人等による利用者負担軽減、納付・利用相談を一覧にする。</w:t>
            </w:r>
          </w:p>
        </w:tc>
        <w:tc>
          <w:tcPr>
            <w:tcW w:type="dxa" w:w="2584"/>
            <w:vAlign w:val="center"/>
          </w:tcPr>
          <w:p>
            <w:pPr>
              <w:spacing w:before="20" w:after="20"/>
            </w:pPr>
            <w:r>
              <w:rPr>
                <w:rFonts w:ascii="游ゴシック" w:hAnsi="游ゴシック" w:eastAsia="游ゴシック"/>
                <w:b/>
                <w:i w:val="0"/>
                <w:sz w:val="17"/>
              </w:rPr>
              <w:t>一部ある。</w:t>
            </w:r>
            <w:r>
              <w:rPr>
                <w:rFonts w:ascii="游ゴシック" w:hAnsi="游ゴシック" w:eastAsia="游ゴシック"/>
                <w:b w:val="0"/>
                <w:i w:val="0"/>
                <w:sz w:val="17"/>
              </w:rPr>
              <w:t>軽減後の乗率は算定済み。</w:t>
            </w:r>
            <w:r>
              <w:rPr>
                <w:rFonts w:ascii="游ゴシック" w:hAnsi="游ゴシック" w:eastAsia="游ゴシック"/>
                <w:b/>
                <w:i w:val="0"/>
                <w:sz w:val="17"/>
              </w:rPr>
              <w:t>適用者数・支給実績は町にご確認いただく必要がある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5</w:t>
            </w:r>
          </w:p>
        </w:tc>
        <w:tc>
          <w:tcPr>
            <w:tcW w:type="dxa" w:w="1723"/>
            <w:vAlign w:val="center"/>
          </w:tcPr>
          <w:p>
            <w:pPr>
              <w:spacing w:before="20" w:after="20"/>
            </w:pPr>
            <w:r>
              <w:rPr>
                <w:rFonts w:ascii="游ゴシック" w:hAnsi="游ゴシック" w:eastAsia="游ゴシック"/>
                <w:b/>
                <w:i w:val="0"/>
                <w:sz w:val="17"/>
              </w:rPr>
              <w:t>第6章に「介護施設整備に係る基本方針」の節を置く</w:t>
            </w:r>
          </w:p>
        </w:tc>
        <w:tc>
          <w:tcPr>
            <w:tcW w:type="dxa" w:w="2953"/>
            <w:vAlign w:val="center"/>
          </w:tcPr>
          <w:p>
            <w:pPr>
              <w:spacing w:before="20" w:after="20"/>
            </w:pPr>
            <w:r>
              <w:rPr>
                <w:rFonts w:ascii="游ゴシック" w:hAnsi="游ゴシック" w:eastAsia="游ゴシック"/>
                <w:b w:val="0"/>
                <w:i w:val="0"/>
                <w:sz w:val="17"/>
              </w:rPr>
              <w:t>既存資源・供給の空白・供給制約・広域調整・医療との整合の観点から、整備の判断基準を示す。「整備しない」ことも明示的な判断として書く。</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定員・稼働・自給率は見える化システムの出力にある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6</w:t>
            </w:r>
          </w:p>
        </w:tc>
        <w:tc>
          <w:tcPr>
            <w:tcW w:type="dxa" w:w="1723"/>
            <w:vAlign w:val="center"/>
          </w:tcPr>
          <w:p>
            <w:pPr>
              <w:spacing w:before="20" w:after="20"/>
            </w:pPr>
            <w:r>
              <w:rPr>
                <w:rFonts w:ascii="游ゴシック" w:hAnsi="游ゴシック" w:eastAsia="游ゴシック"/>
                <w:b/>
                <w:i w:val="0"/>
                <w:sz w:val="17"/>
              </w:rPr>
              <w:t>第1章に「計画策定の視点」の節を置く</w:t>
            </w:r>
          </w:p>
        </w:tc>
        <w:tc>
          <w:tcPr>
            <w:tcW w:type="dxa" w:w="2953"/>
            <w:vAlign w:val="center"/>
          </w:tcPr>
          <w:p>
            <w:pPr>
              <w:spacing w:before="20" w:after="20"/>
            </w:pPr>
            <w:r>
              <w:rPr>
                <w:rFonts w:ascii="游ゴシック" w:hAnsi="游ゴシック" w:eastAsia="游ゴシック"/>
                <w:b w:val="0"/>
                <w:i w:val="0"/>
                <w:sz w:val="17"/>
              </w:rPr>
              <w:t>計画を貫く視点を冒頭でまとめて示す。中長期の時間軸、需要と供給の分離、供給の空白の可視化、本人・家族の生活成果、活動と成果の対応、実行可能性など。</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素案の各所に書いてある内容をまとめ直すもの</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7</w:t>
            </w:r>
          </w:p>
        </w:tc>
        <w:tc>
          <w:tcPr>
            <w:tcW w:type="dxa" w:w="1723"/>
            <w:vAlign w:val="center"/>
          </w:tcPr>
          <w:p>
            <w:pPr>
              <w:spacing w:before="20" w:after="20"/>
            </w:pPr>
            <w:r>
              <w:rPr>
                <w:rFonts w:ascii="游ゴシック" w:hAnsi="游ゴシック" w:eastAsia="游ゴシック"/>
                <w:b/>
                <w:i w:val="0"/>
                <w:sz w:val="17"/>
              </w:rPr>
              <w:t>資料編を設ける</w:t>
            </w:r>
          </w:p>
        </w:tc>
        <w:tc>
          <w:tcPr>
            <w:tcW w:type="dxa" w:w="2953"/>
            <w:vAlign w:val="center"/>
          </w:tcPr>
          <w:p>
            <w:pPr>
              <w:spacing w:before="20" w:after="20"/>
            </w:pPr>
            <w:r>
              <w:rPr>
                <w:rFonts w:ascii="游ゴシック" w:hAnsi="游ゴシック" w:eastAsia="游ゴシック"/>
                <w:b w:val="0"/>
                <w:i w:val="0"/>
                <w:sz w:val="17"/>
              </w:rPr>
              <w:t>成果指標の定義書、年次評価スコアカードの様式、施策の見直し基準、主な参照資料の一覧、国の基本指針が示す確認すべき指標への対応表、図表番号一覧。</w:t>
            </w:r>
          </w:p>
        </w:tc>
        <w:tc>
          <w:tcPr>
            <w:tcW w:type="dxa" w:w="2584"/>
            <w:vAlign w:val="center"/>
          </w:tcPr>
          <w:p>
            <w:pPr>
              <w:spacing w:before="20" w:after="20"/>
            </w:pPr>
            <w:r>
              <w:rPr>
                <w:rFonts w:ascii="游ゴシック" w:hAnsi="游ゴシック" w:eastAsia="游ゴシック"/>
                <w:b/>
                <w:i w:val="0"/>
                <w:sz w:val="17"/>
              </w:rPr>
              <w:t>一部ある。</w:t>
            </w:r>
            <w:r>
              <w:rPr>
                <w:rFonts w:ascii="游ゴシック" w:hAnsi="游ゴシック" w:eastAsia="游ゴシック"/>
                <w:b w:val="0"/>
                <w:i w:val="0"/>
                <w:sz w:val="17"/>
              </w:rPr>
              <w:t>成果指標の目標値は協議会で設定するため、定義書の枠を先に置いて目標値を後から埋める形になる</w:t>
            </w:r>
          </w:p>
        </w:tc>
        <w:tc>
          <w:tcPr>
            <w:tcW w:type="dxa" w:w="1357"/>
            <w:vAlign w:val="center"/>
          </w:tcPr>
          <w:p>
            <w:pPr>
              <w:spacing w:before="20" w:after="20"/>
            </w:pPr>
            <w:r>
              <w:rPr>
                <w:rFonts w:ascii="游ゴシック" w:hAnsi="游ゴシック" w:eastAsia="游ゴシック"/>
                <w:b/>
                <w:i w:val="0"/>
                <w:sz w:val="17"/>
              </w:rPr>
              <w:t>対応済み（第7版）</w:t>
            </w:r>
          </w:p>
        </w:tc>
      </w:tr>
      <w:tr>
        <w:tc>
          <w:tcPr>
            <w:tcW w:type="dxa" w:w="1134"/>
            <w:vAlign w:val="center"/>
          </w:tcPr>
          <w:p>
            <w:pPr>
              <w:spacing w:before="20" w:after="20"/>
            </w:pPr>
            <w:r>
              <w:rPr>
                <w:rFonts w:ascii="游ゴシック" w:hAnsi="游ゴシック" w:eastAsia="游ゴシック"/>
                <w:b w:val="0"/>
                <w:i w:val="0"/>
                <w:sz w:val="17"/>
              </w:rPr>
              <w:t>8</w:t>
            </w:r>
          </w:p>
        </w:tc>
        <w:tc>
          <w:tcPr>
            <w:tcW w:type="dxa" w:w="1723"/>
            <w:vAlign w:val="center"/>
          </w:tcPr>
          <w:p>
            <w:pPr>
              <w:spacing w:before="20" w:after="20"/>
            </w:pPr>
            <w:r>
              <w:rPr>
                <w:rFonts w:ascii="游ゴシック" w:hAnsi="游ゴシック" w:eastAsia="游ゴシック"/>
                <w:b w:val="0"/>
                <w:i w:val="0"/>
                <w:sz w:val="17"/>
              </w:rPr>
              <w:t>第5章の各施策に「関連データ」の項を置く</w:t>
            </w:r>
          </w:p>
        </w:tc>
        <w:tc>
          <w:tcPr>
            <w:tcW w:type="dxa" w:w="2953"/>
            <w:vAlign w:val="center"/>
          </w:tcPr>
          <w:p>
            <w:pPr>
              <w:spacing w:before="20" w:after="20"/>
            </w:pPr>
            <w:r>
              <w:rPr>
                <w:rFonts w:ascii="游ゴシック" w:hAnsi="游ゴシック" w:eastAsia="游ゴシック"/>
                <w:b w:val="0"/>
                <w:i w:val="0"/>
                <w:sz w:val="17"/>
              </w:rPr>
              <w:t>施策ごとに根拠となるデータを表にまとめる。いまは本文中に数値が散っている。</w:t>
            </w:r>
          </w:p>
        </w:tc>
        <w:tc>
          <w:tcPr>
            <w:tcW w:type="dxa" w:w="2584"/>
            <w:vAlign w:val="center"/>
          </w:tcPr>
          <w:p>
            <w:pPr>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素案に載せている数値を施策ごとに集め直すもの</w:t>
            </w:r>
          </w:p>
        </w:tc>
        <w:tc>
          <w:tcPr>
            <w:tcW w:type="dxa" w:w="1357"/>
            <w:vAlign w:val="center"/>
          </w:tcPr>
          <w:p>
            <w:pPr>
              <w:spacing w:before="20" w:after="20"/>
            </w:pPr>
            <w:r>
              <w:rPr>
                <w:rFonts w:ascii="游ゴシック" w:hAnsi="游ゴシック" w:eastAsia="游ゴシック"/>
                <w:b/>
                <w:i w:val="0"/>
                <w:sz w:val="17"/>
              </w:rPr>
              <w:t>対応済み（第9版）</w:t>
            </w:r>
          </w:p>
        </w:tc>
      </w:tr>
      <w:tr>
        <w:tc>
          <w:tcPr>
            <w:tcW w:type="dxa" w:w="1134"/>
            <w:vAlign w:val="center"/>
          </w:tcPr>
          <w:p>
            <w:pPr>
              <w:spacing w:before="20" w:after="20"/>
            </w:pPr>
            <w:r>
              <w:rPr>
                <w:rFonts w:ascii="游ゴシック" w:hAnsi="游ゴシック" w:eastAsia="游ゴシック"/>
                <w:b w:val="0"/>
                <w:i w:val="0"/>
                <w:sz w:val="17"/>
              </w:rPr>
              <w:t>9</w:t>
            </w:r>
          </w:p>
        </w:tc>
        <w:tc>
          <w:tcPr>
            <w:tcW w:type="dxa" w:w="1723"/>
            <w:vAlign w:val="center"/>
          </w:tcPr>
          <w:p>
            <w:pPr>
              <w:spacing w:before="20" w:after="20"/>
            </w:pPr>
            <w:r>
              <w:rPr>
                <w:rFonts w:ascii="游ゴシック" w:hAnsi="游ゴシック" w:eastAsia="游ゴシック"/>
                <w:b w:val="0"/>
                <w:i w:val="0"/>
                <w:sz w:val="17"/>
              </w:rPr>
              <w:t>第1章の「介護保険制度改正の主な内容」を充実させる</w:t>
            </w:r>
          </w:p>
        </w:tc>
        <w:tc>
          <w:tcPr>
            <w:tcW w:type="dxa" w:w="2953"/>
            <w:vAlign w:val="center"/>
          </w:tcPr>
          <w:p>
            <w:pPr>
              <w:spacing w:before="20" w:after="20"/>
            </w:pPr>
            <w:r>
              <w:rPr>
                <w:rFonts w:ascii="游ゴシック" w:hAnsi="游ゴシック" w:eastAsia="游ゴシック"/>
                <w:b w:val="0"/>
                <w:i w:val="0"/>
                <w:sz w:val="17"/>
              </w:rPr>
              <w:t>国の第10期基本指針の動向、介護保険法等の改正の内容、医療計画等との整合の3項目に分ける。</w:t>
            </w:r>
          </w:p>
        </w:tc>
        <w:tc>
          <w:tcPr>
            <w:tcW w:type="dxa" w:w="2584"/>
            <w:vAlign w:val="center"/>
          </w:tcPr>
          <w:p>
            <w:pPr>
              <w:spacing w:before="20" w:after="20"/>
            </w:pPr>
            <w:r>
              <w:rPr>
                <w:rFonts w:ascii="游ゴシック" w:hAnsi="游ゴシック" w:eastAsia="游ゴシック"/>
                <w:b/>
                <w:i w:val="0"/>
                <w:sz w:val="17"/>
              </w:rPr>
              <w:t>一部ある。</w:t>
            </w:r>
            <w:r>
              <w:rPr>
                <w:rFonts w:ascii="游ゴシック" w:hAnsi="游ゴシック" w:eastAsia="游ゴシック"/>
                <w:b w:val="0"/>
                <w:i w:val="0"/>
                <w:sz w:val="17"/>
              </w:rPr>
              <w:t>基本指針は素案に書いている。</w:t>
            </w:r>
            <w:r>
              <w:rPr>
                <w:rFonts w:ascii="游ゴシック" w:hAnsi="游ゴシック" w:eastAsia="游ゴシック"/>
                <w:b/>
                <w:i w:val="0"/>
                <w:sz w:val="17"/>
              </w:rPr>
              <w:t>法改正の内容は公布状況を確認する必要がある</w:t>
            </w:r>
          </w:p>
        </w:tc>
        <w:tc>
          <w:tcPr>
            <w:tcW w:type="dxa" w:w="1357"/>
            <w:vAlign w:val="center"/>
          </w:tcPr>
          <w:p>
            <w:pPr>
              <w:spacing w:before="20" w:after="20"/>
            </w:pPr>
            <w:r>
              <w:rPr>
                <w:rFonts w:ascii="游ゴシック" w:hAnsi="游ゴシック" w:eastAsia="游ゴシック"/>
                <w:b/>
                <w:i w:val="0"/>
                <w:sz w:val="17"/>
              </w:rPr>
              <w:t>対応済み（第9版）</w:t>
            </w:r>
          </w:p>
        </w:tc>
      </w:tr>
      <w:tr>
        <w:tc>
          <w:tcPr>
            <w:tcW w:type="dxa" w:w="1134"/>
            <w:vAlign w:val="center"/>
          </w:tcPr>
          <w:p>
            <w:pPr>
              <w:keepNext/>
              <w:spacing w:before="20" w:after="20"/>
            </w:pPr>
            <w:r>
              <w:rPr>
                <w:rFonts w:ascii="游ゴシック" w:hAnsi="游ゴシック" w:eastAsia="游ゴシック"/>
                <w:b w:val="0"/>
                <w:i w:val="0"/>
                <w:sz w:val="17"/>
              </w:rPr>
              <w:t>10</w:t>
            </w:r>
          </w:p>
        </w:tc>
        <w:tc>
          <w:tcPr>
            <w:tcW w:type="dxa" w:w="1723"/>
            <w:vAlign w:val="center"/>
          </w:tcPr>
          <w:p>
            <w:pPr>
              <w:keepNext/>
              <w:spacing w:before="20" w:after="20"/>
            </w:pPr>
            <w:r>
              <w:rPr>
                <w:rFonts w:ascii="游ゴシック" w:hAnsi="游ゴシック" w:eastAsia="游ゴシック"/>
                <w:b w:val="0"/>
                <w:i w:val="0"/>
                <w:sz w:val="17"/>
              </w:rPr>
              <w:t>中長期推計からみた需要と財政を示す</w:t>
            </w:r>
          </w:p>
        </w:tc>
        <w:tc>
          <w:tcPr>
            <w:tcW w:type="dxa" w:w="2953"/>
            <w:vAlign w:val="center"/>
          </w:tcPr>
          <w:p>
            <w:pPr>
              <w:keepNext/>
              <w:spacing w:before="20" w:after="20"/>
            </w:pPr>
            <w:r>
              <w:rPr>
                <w:rFonts w:ascii="游ゴシック" w:hAnsi="游ゴシック" w:eastAsia="游ゴシック"/>
                <w:b w:val="0"/>
                <w:i w:val="0"/>
                <w:sz w:val="17"/>
              </w:rPr>
              <w:t>令和22年（2040年）までの認定者数・給付費・1人当たり給付費の見通しを示す。</w:t>
            </w:r>
            <w:r>
              <w:rPr>
                <w:rFonts w:ascii="游ゴシック" w:hAnsi="游ゴシック" w:eastAsia="游ゴシック"/>
                <w:b/>
                <w:i w:val="0"/>
                <w:sz w:val="17"/>
              </w:rPr>
              <w:t>第6章10として置いた。</w:t>
            </w:r>
          </w:p>
        </w:tc>
        <w:tc>
          <w:tcPr>
            <w:tcW w:type="dxa" w:w="2584"/>
            <w:vAlign w:val="center"/>
          </w:tcPr>
          <w:p>
            <w:pPr>
              <w:keepNext/>
              <w:spacing w:before="20" w:after="20"/>
            </w:pPr>
            <w:r>
              <w:rPr>
                <w:rFonts w:ascii="游ゴシック" w:hAnsi="游ゴシック" w:eastAsia="游ゴシック"/>
                <w:b/>
                <w:i w:val="0"/>
                <w:sz w:val="17"/>
              </w:rPr>
              <w:t>ある。</w:t>
            </w:r>
            <w:r>
              <w:rPr>
                <w:rFonts w:ascii="游ゴシック" w:hAnsi="游ゴシック" w:eastAsia="游ゴシック"/>
                <w:b w:val="0"/>
                <w:i w:val="0"/>
                <w:sz w:val="17"/>
              </w:rPr>
              <w:t>人口推計は令和22年まであり、認定者1人当たり給付費を据え置いて算定した</w:t>
            </w:r>
          </w:p>
        </w:tc>
        <w:tc>
          <w:tcPr>
            <w:tcW w:type="dxa" w:w="1357"/>
            <w:vAlign w:val="center"/>
          </w:tcPr>
          <w:p>
            <w:pPr>
              <w:keepNext/>
              <w:spacing w:before="20" w:after="20"/>
            </w:pPr>
            <w:r>
              <w:rPr>
                <w:rFonts w:ascii="游ゴシック" w:hAnsi="游ゴシック" w:eastAsia="游ゴシック"/>
                <w:b/>
                <w:i w:val="0"/>
                <w:sz w:val="17"/>
              </w:rPr>
              <w:t>対応済み（第9版）</w:t>
            </w:r>
          </w:p>
        </w:tc>
      </w:tr>
      <w:tr>
        <w:tc>
          <w:tcPr>
            <w:tcW w:type="dxa" w:w="1134"/>
            <w:vAlign w:val="center"/>
          </w:tcPr>
          <w:p>
            <w:pPr>
              <w:spacing w:before="20" w:after="20"/>
            </w:pPr>
            <w:r>
              <w:rPr>
                <w:rFonts w:ascii="游ゴシック" w:hAnsi="游ゴシック" w:eastAsia="游ゴシック"/>
                <w:b w:val="0"/>
                <w:i w:val="0"/>
                <w:sz w:val="17"/>
              </w:rPr>
              <w:t>―</w:t>
            </w:r>
          </w:p>
        </w:tc>
        <w:tc>
          <w:tcPr>
            <w:tcW w:type="dxa" w:w="1723"/>
            <w:vAlign w:val="center"/>
          </w:tcPr>
          <w:p>
            <w:pPr>
              <w:spacing w:before="20" w:after="20"/>
            </w:pPr>
            <w:r>
              <w:rPr>
                <w:rFonts w:ascii="游ゴシック" w:hAnsi="游ゴシック" w:eastAsia="游ゴシック"/>
                <w:b w:val="0"/>
                <w:i w:val="0"/>
                <w:sz w:val="17"/>
              </w:rPr>
              <w:t>第2章に「介護事業所の現状」の節を置く</w:t>
            </w:r>
          </w:p>
        </w:tc>
        <w:tc>
          <w:tcPr>
            <w:tcW w:type="dxa" w:w="2953"/>
            <w:vAlign w:val="center"/>
          </w:tcPr>
          <w:p>
            <w:pPr>
              <w:spacing w:before="20" w:after="20"/>
            </w:pPr>
            <w:r>
              <w:rPr>
                <w:rFonts w:ascii="游ゴシック" w:hAnsi="游ゴシック" w:eastAsia="游ゴシック"/>
                <w:b w:val="0"/>
                <w:i w:val="0"/>
                <w:sz w:val="17"/>
              </w:rPr>
              <w:t>事業所側の実態（受入可否・休廃止意向・従事者の充足）を載せる。</w:t>
            </w:r>
          </w:p>
        </w:tc>
        <w:tc>
          <w:tcPr>
            <w:tcW w:type="dxa" w:w="2584"/>
            <w:vAlign w:val="center"/>
          </w:tcPr>
          <w:p>
            <w:pPr>
              <w:spacing w:before="20" w:after="20"/>
            </w:pPr>
            <w:r>
              <w:rPr>
                <w:rFonts w:ascii="游ゴシック" w:hAnsi="游ゴシック" w:eastAsia="游ゴシック"/>
                <w:b/>
                <w:i w:val="0"/>
                <w:sz w:val="17"/>
              </w:rPr>
              <w:t>無い。</w:t>
            </w:r>
            <w:r>
              <w:rPr>
                <w:rFonts w:ascii="游ゴシック" w:hAnsi="游ゴシック" w:eastAsia="游ゴシック"/>
                <w:b w:val="0"/>
                <w:i w:val="0"/>
                <w:sz w:val="17"/>
              </w:rPr>
              <w:t>本町は事業所調査を実施していない。</w:t>
            </w:r>
            <w:r>
              <w:rPr>
                <w:rFonts w:ascii="游ゴシック" w:hAnsi="游ゴシック" w:eastAsia="游ゴシック"/>
                <w:b/>
                <w:i w:val="0"/>
                <w:sz w:val="17"/>
              </w:rPr>
              <w:t>実施するかどうかを町とご相談する必要がある</w:t>
            </w:r>
          </w:p>
        </w:tc>
        <w:tc>
          <w:tcPr>
            <w:tcW w:type="dxa" w:w="1357"/>
            <w:vAlign w:val="center"/>
          </w:tcPr>
          <w:p>
            <w:pPr>
              <w:spacing w:before="20" w:after="20"/>
            </w:pPr>
            <w:r>
              <w:rPr>
                <w:rFonts w:ascii="游ゴシック" w:hAnsi="游ゴシック" w:eastAsia="游ゴシック"/>
                <w:b/>
                <w:i w:val="0"/>
                <w:sz w:val="17"/>
              </w:rPr>
              <w:t>これから</w:t>
            </w:r>
          </w:p>
        </w:tc>
      </w:tr>
    </w:tbl>
    <w:p>
      <w:pPr>
        <w:spacing w:after="40"/>
      </w:pPr>
    </w:p>
    <w:p>
      <w:pPr>
        <w:spacing w:before="40" w:after="160"/>
        <w:ind w:left="113"/>
      </w:pPr>
      <w:r>
        <w:rPr>
          <w:rFonts w:ascii="游ゴシック" w:hAnsi="游ゴシック" w:eastAsia="游ゴシック"/>
          <w:b w:val="0"/>
          <w:i w:val="0"/>
          <w:sz w:val="17"/>
        </w:rPr>
        <w:t>※ 優先「―」は、資料がないため町とのご相談が必要なもの。</w:t>
      </w:r>
    </w:p>
    <w:p>
      <w:pPr>
        <w:pStyle w:val="Heading1"/>
        <w:keepNext/>
        <w:spacing w:before="240" w:after="100"/>
      </w:pPr>
      <w:bookmarkStart w:id="108" w:name="_Toc_008"/>
      <w:r>
        <w:rPr>
          <w:rFonts w:ascii="游ゴシック" w:hAnsi="游ゴシック" w:eastAsia="游ゴシック"/>
          <w:b/>
          <w:i w:val="0"/>
          <w:color w:val="2E74B5"/>
          <w:sz w:val="30"/>
        </w:rPr>
        <w:t>4　組み替えた後の構成</w:t>
      </w:r>
      <w:bookmarkEnd w:id="108"/>
    </w:p>
    <w:p>
      <w:pPr>
        <w:spacing w:before="60" w:after="60"/>
      </w:pPr>
      <w:r>
        <w:rPr>
          <w:rFonts w:ascii="游ゴシック" w:hAnsi="游ゴシック" w:eastAsia="游ゴシック"/>
          <w:b/>
          <w:i w:val="0"/>
          <w:sz w:val="21"/>
        </w:rPr>
        <w:t>基本理念・基本目標・施策体系は、第9期計画から継承したものをそのまま用います。</w:t>
      </w:r>
      <w:r>
        <w:rPr>
          <w:rFonts w:ascii="游ゴシック" w:hAnsi="游ゴシック" w:eastAsia="游ゴシック"/>
          <w:b w:val="0"/>
          <w:i w:val="0"/>
          <w:sz w:val="21"/>
        </w:rPr>
        <w:t>組み替えるのは章立てと節立てです。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9"/>
        <w:gridCol w:w="4814"/>
        <w:gridCol w:w="2288"/>
      </w:tblGrid>
      <w:tr>
        <w:tc>
          <w:tcPr>
            <w:tcW w:type="dxa" w:w="2649"/>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4814"/>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2288"/>
            <w:shd w:val="clear" w:fill="1F3864"/>
            <w:vAlign w:val="center"/>
          </w:tcPr>
          <w:p>
            <w:pPr>
              <w:spacing w:before="20" w:after="20"/>
              <w:jc w:val="center"/>
            </w:pPr>
            <w:r>
              <w:rPr>
                <w:rFonts w:ascii="游ゴシック" w:hAnsi="游ゴシック" w:eastAsia="游ゴシック"/>
                <w:b/>
                <w:i w:val="0"/>
                <w:color w:val="FFFFFF"/>
                <w:sz w:val="17"/>
              </w:rPr>
              <w:t>現在の素案での位置</w:t>
            </w:r>
          </w:p>
        </w:tc>
      </w:tr>
      <w:tr>
        <w:tc>
          <w:tcPr>
            <w:tcW w:type="dxa" w:w="2649"/>
            <w:vAlign w:val="center"/>
          </w:tcPr>
          <w:p>
            <w:pPr>
              <w:spacing w:before="20" w:after="20"/>
            </w:pPr>
            <w:r>
              <w:rPr>
                <w:rFonts w:ascii="游ゴシック" w:hAnsi="游ゴシック" w:eastAsia="游ゴシック"/>
                <w:b/>
                <w:i w:val="0"/>
                <w:sz w:val="17"/>
              </w:rPr>
              <w:t>第1章　計画策定の意義</w:t>
            </w:r>
          </w:p>
        </w:tc>
        <w:tc>
          <w:tcPr>
            <w:tcW w:type="dxa" w:w="4814"/>
            <w:vAlign w:val="center"/>
          </w:tcPr>
          <w:p>
            <w:pPr>
              <w:spacing w:before="20" w:after="20"/>
            </w:pPr>
            <w:r>
              <w:rPr>
                <w:rFonts w:ascii="游ゴシック" w:hAnsi="游ゴシック" w:eastAsia="游ゴシック"/>
                <w:b w:val="0"/>
                <w:i w:val="0"/>
                <w:sz w:val="17"/>
              </w:rPr>
              <w:t>第1節　計画策定の趣旨</w:t>
            </w:r>
          </w:p>
        </w:tc>
        <w:tc>
          <w:tcPr>
            <w:tcW w:type="dxa" w:w="2288"/>
            <w:vAlign w:val="center"/>
          </w:tcPr>
          <w:p>
            <w:pPr>
              <w:spacing w:before="20" w:after="20"/>
            </w:pPr>
            <w:r>
              <w:rPr>
                <w:rFonts w:ascii="游ゴシック" w:hAnsi="游ゴシック" w:eastAsia="游ゴシック"/>
                <w:b w:val="0"/>
                <w:i w:val="0"/>
                <w:sz w:val="17"/>
              </w:rPr>
              <w:t>第1章1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第2節　計画の位置付け</w:t>
            </w:r>
          </w:p>
        </w:tc>
        <w:tc>
          <w:tcPr>
            <w:tcW w:type="dxa" w:w="2288"/>
            <w:vAlign w:val="center"/>
          </w:tcPr>
          <w:p>
            <w:pPr>
              <w:spacing w:before="20" w:after="20"/>
            </w:pPr>
            <w:r>
              <w:rPr>
                <w:rFonts w:ascii="游ゴシック" w:hAnsi="游ゴシック" w:eastAsia="游ゴシック"/>
                <w:b w:val="0"/>
                <w:i w:val="0"/>
                <w:sz w:val="17"/>
              </w:rPr>
              <w:t>第1章3</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第3節　計画策定の視点</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第4節　計画期間</w:t>
            </w:r>
          </w:p>
        </w:tc>
        <w:tc>
          <w:tcPr>
            <w:tcW w:type="dxa" w:w="2288"/>
            <w:vAlign w:val="center"/>
          </w:tcPr>
          <w:p>
            <w:pPr>
              <w:spacing w:before="20" w:after="20"/>
            </w:pPr>
            <w:r>
              <w:rPr>
                <w:rFonts w:ascii="游ゴシック" w:hAnsi="游ゴシック" w:eastAsia="游ゴシック"/>
                <w:b w:val="0"/>
                <w:i w:val="0"/>
                <w:sz w:val="17"/>
              </w:rPr>
              <w:t>第1章3</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第5節　計画の策定体制</w:t>
            </w:r>
          </w:p>
        </w:tc>
        <w:tc>
          <w:tcPr>
            <w:tcW w:type="dxa" w:w="2288"/>
            <w:vAlign w:val="center"/>
          </w:tcPr>
          <w:p>
            <w:pPr>
              <w:spacing w:before="20" w:after="20"/>
            </w:pPr>
            <w:r>
              <w:rPr>
                <w:rFonts w:ascii="游ゴシック" w:hAnsi="游ゴシック" w:eastAsia="游ゴシック"/>
                <w:b w:val="0"/>
                <w:i w:val="0"/>
                <w:sz w:val="17"/>
              </w:rPr>
              <w:t>第1章4</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第6節　計画の進行管理・推進体制</w:t>
            </w:r>
          </w:p>
        </w:tc>
        <w:tc>
          <w:tcPr>
            <w:tcW w:type="dxa" w:w="2288"/>
            <w:vAlign w:val="center"/>
          </w:tcPr>
          <w:p>
            <w:pPr>
              <w:spacing w:before="20" w:after="20"/>
            </w:pPr>
            <w:r>
              <w:rPr>
                <w:rFonts w:ascii="游ゴシック" w:hAnsi="游ゴシック" w:eastAsia="游ゴシック"/>
                <w:b/>
                <w:i w:val="0"/>
                <w:sz w:val="17"/>
              </w:rPr>
              <w:t>第5章から移す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第7節　日常生活圏域の設定</w:t>
            </w:r>
          </w:p>
        </w:tc>
        <w:tc>
          <w:tcPr>
            <w:tcW w:type="dxa" w:w="2288"/>
            <w:vAlign w:val="center"/>
          </w:tcPr>
          <w:p>
            <w:pPr>
              <w:spacing w:before="20" w:after="20"/>
            </w:pPr>
            <w:r>
              <w:rPr>
                <w:rFonts w:ascii="游ゴシック" w:hAnsi="游ゴシック" w:eastAsia="游ゴシック"/>
                <w:b/>
                <w:i w:val="0"/>
                <w:sz w:val="17"/>
              </w:rPr>
              <w:t>新設</w:t>
            </w:r>
            <w:r>
              <w:rPr>
                <w:rFonts w:ascii="游ゴシック" w:hAnsi="游ゴシック" w:eastAsia="游ゴシック"/>
                <w:b w:val="0"/>
                <w:i w:val="0"/>
                <w:sz w:val="17"/>
              </w:rPr>
              <w:t>（表の1行から節へ）</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第8節　関係計画等との関係</w:t>
            </w:r>
          </w:p>
        </w:tc>
        <w:tc>
          <w:tcPr>
            <w:tcW w:type="dxa" w:w="2288"/>
            <w:vAlign w:val="center"/>
          </w:tcPr>
          <w:p>
            <w:pPr>
              <w:spacing w:before="20" w:after="20"/>
            </w:pPr>
            <w:r>
              <w:rPr>
                <w:rFonts w:ascii="游ゴシック" w:hAnsi="游ゴシック" w:eastAsia="游ゴシック"/>
                <w:b w:val="0"/>
                <w:i w:val="0"/>
                <w:sz w:val="17"/>
              </w:rPr>
              <w:t>第3章3から移す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第9節　介護保険制度改正の主な内容</w:t>
            </w:r>
          </w:p>
        </w:tc>
        <w:tc>
          <w:tcPr>
            <w:tcW w:type="dxa" w:w="2288"/>
            <w:vAlign w:val="center"/>
          </w:tcPr>
          <w:p>
            <w:pPr>
              <w:spacing w:before="20" w:after="20"/>
            </w:pPr>
            <w:r>
              <w:rPr>
                <w:rFonts w:ascii="游ゴシック" w:hAnsi="游ゴシック" w:eastAsia="游ゴシック"/>
                <w:b w:val="0"/>
                <w:i w:val="0"/>
                <w:sz w:val="17"/>
              </w:rPr>
              <w:t>第1章2を充実</w:t>
            </w:r>
          </w:p>
        </w:tc>
      </w:tr>
      <w:tr>
        <w:tc>
          <w:tcPr>
            <w:tcW w:type="dxa" w:w="2649"/>
            <w:vAlign w:val="center"/>
          </w:tcPr>
          <w:p>
            <w:pPr>
              <w:spacing w:before="20" w:after="20"/>
            </w:pPr>
            <w:r>
              <w:rPr>
                <w:rFonts w:ascii="游ゴシック" w:hAnsi="游ゴシック" w:eastAsia="游ゴシック"/>
                <w:b/>
                <w:i w:val="0"/>
                <w:sz w:val="17"/>
              </w:rPr>
              <w:t>第2章　高齢者及び介護保険の状況</w:t>
            </w:r>
          </w:p>
        </w:tc>
        <w:tc>
          <w:tcPr>
            <w:tcW w:type="dxa" w:w="4814"/>
            <w:vAlign w:val="center"/>
          </w:tcPr>
          <w:p>
            <w:pPr>
              <w:spacing w:before="20" w:after="20"/>
            </w:pPr>
            <w:r>
              <w:rPr>
                <w:rFonts w:ascii="游ゴシック" w:hAnsi="游ゴシック" w:eastAsia="游ゴシック"/>
                <w:b w:val="0"/>
                <w:i w:val="0"/>
                <w:sz w:val="17"/>
              </w:rPr>
              <w:t>第1節　高齢者の状況</w:t>
            </w:r>
          </w:p>
        </w:tc>
        <w:tc>
          <w:tcPr>
            <w:tcW w:type="dxa" w:w="2288"/>
            <w:vAlign w:val="center"/>
          </w:tcPr>
          <w:p>
            <w:pPr>
              <w:spacing w:before="20" w:after="20"/>
            </w:pPr>
            <w:r>
              <w:rPr>
                <w:rFonts w:ascii="游ゴシック" w:hAnsi="游ゴシック" w:eastAsia="游ゴシック"/>
                <w:b w:val="0"/>
                <w:i w:val="0"/>
                <w:sz w:val="17"/>
              </w:rPr>
              <w:t>第2章1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第2節　保険給付等の実態把握と分析</w:t>
            </w:r>
          </w:p>
        </w:tc>
        <w:tc>
          <w:tcPr>
            <w:tcW w:type="dxa" w:w="2288"/>
            <w:vAlign w:val="center"/>
          </w:tcPr>
          <w:p>
            <w:pPr>
              <w:spacing w:before="20" w:after="20"/>
            </w:pPr>
            <w:r>
              <w:rPr>
                <w:rFonts w:ascii="游ゴシック" w:hAnsi="游ゴシック" w:eastAsia="游ゴシック"/>
                <w:b w:val="0"/>
                <w:i w:val="0"/>
                <w:sz w:val="17"/>
              </w:rPr>
              <w:t>第2章3</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第3節　サービス提供体制の状況</w:t>
            </w:r>
          </w:p>
        </w:tc>
        <w:tc>
          <w:tcPr>
            <w:tcW w:type="dxa" w:w="2288"/>
            <w:vAlign w:val="center"/>
          </w:tcPr>
          <w:p>
            <w:pPr>
              <w:spacing w:before="20" w:after="20"/>
            </w:pPr>
            <w:r>
              <w:rPr>
                <w:rFonts w:ascii="游ゴシック" w:hAnsi="游ゴシック" w:eastAsia="游ゴシック"/>
                <w:b w:val="0"/>
                <w:i w:val="0"/>
                <w:sz w:val="17"/>
              </w:rPr>
              <w:t>第2章5</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第4節　高齢者の生活実態</w:t>
            </w:r>
          </w:p>
        </w:tc>
        <w:tc>
          <w:tcPr>
            <w:tcW w:type="dxa" w:w="2288"/>
            <w:vAlign w:val="center"/>
          </w:tcPr>
          <w:p>
            <w:pPr>
              <w:spacing w:before="20" w:after="20"/>
            </w:pPr>
            <w:r>
              <w:rPr>
                <w:rFonts w:ascii="游ゴシック" w:hAnsi="游ゴシック" w:eastAsia="游ゴシック"/>
                <w:b w:val="0"/>
                <w:i w:val="0"/>
                <w:sz w:val="17"/>
              </w:rPr>
              <w:t>第2章2(1)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第5節　在宅介護の実態</w:t>
            </w:r>
          </w:p>
        </w:tc>
        <w:tc>
          <w:tcPr>
            <w:tcW w:type="dxa" w:w="2288"/>
            <w:vAlign w:val="center"/>
          </w:tcPr>
          <w:p>
            <w:pPr>
              <w:spacing w:before="20" w:after="20"/>
            </w:pPr>
            <w:r>
              <w:rPr>
                <w:rFonts w:ascii="游ゴシック" w:hAnsi="游ゴシック" w:eastAsia="游ゴシック"/>
                <w:b w:val="0"/>
                <w:i w:val="0"/>
                <w:sz w:val="17"/>
              </w:rPr>
              <w:t>第2章2(2)</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第6節　各調査結果のまとめ</w:t>
            </w:r>
          </w:p>
        </w:tc>
        <w:tc>
          <w:tcPr>
            <w:tcW w:type="dxa" w:w="2288"/>
            <w:vAlign w:val="center"/>
          </w:tcPr>
          <w:p>
            <w:pPr>
              <w:spacing w:before="20" w:after="20"/>
            </w:pPr>
            <w:r>
              <w:rPr>
                <w:rFonts w:ascii="游ゴシック" w:hAnsi="游ゴシック" w:eastAsia="游ゴシック"/>
                <w:b w:val="0"/>
                <w:i w:val="0"/>
                <w:sz w:val="17"/>
              </w:rPr>
              <w:t>第2章2</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第7節　中長期推計からみた需要と財政</w:t>
            </w:r>
          </w:p>
        </w:tc>
        <w:tc>
          <w:tcPr>
            <w:tcW w:type="dxa" w:w="2288"/>
            <w:vAlign w:val="center"/>
          </w:tcPr>
          <w:p>
            <w:pPr>
              <w:spacing w:before="20" w:after="20"/>
            </w:pPr>
            <w:r>
              <w:rPr>
                <w:rFonts w:ascii="游ゴシック" w:hAnsi="游ゴシック" w:eastAsia="游ゴシック"/>
                <w:b w:val="0"/>
                <w:i w:val="0"/>
                <w:sz w:val="17"/>
              </w:rPr>
              <w:t>第2章6を広げる</w:t>
            </w:r>
          </w:p>
        </w:tc>
      </w:tr>
      <w:tr>
        <w:tc>
          <w:tcPr>
            <w:tcW w:type="dxa" w:w="2649"/>
            <w:vAlign w:val="center"/>
          </w:tcPr>
          <w:p>
            <w:pPr>
              <w:spacing w:before="20" w:after="20"/>
            </w:pPr>
            <w:r>
              <w:rPr>
                <w:rFonts w:ascii="游ゴシック" w:hAnsi="游ゴシック" w:eastAsia="游ゴシック"/>
                <w:b/>
                <w:i w:val="0"/>
                <w:sz w:val="17"/>
              </w:rPr>
              <w:t>第3章　第9期計画の実施状況と評価</w:t>
            </w:r>
          </w:p>
        </w:tc>
        <w:tc>
          <w:tcPr>
            <w:tcW w:type="dxa" w:w="4814"/>
            <w:vAlign w:val="center"/>
          </w:tcPr>
          <w:p>
            <w:pPr>
              <w:spacing w:before="20" w:after="20"/>
            </w:pPr>
            <w:r>
              <w:rPr>
                <w:rFonts w:ascii="游ゴシック" w:hAnsi="游ゴシック" w:eastAsia="游ゴシック"/>
                <w:b/>
                <w:i w:val="0"/>
                <w:sz w:val="17"/>
              </w:rPr>
              <w:t>第1節　第9期計画の基本目標</w:t>
            </w:r>
          </w:p>
        </w:tc>
        <w:tc>
          <w:tcPr>
            <w:tcW w:type="dxa" w:w="2288"/>
            <w:vAlign w:val="center"/>
          </w:tcPr>
          <w:p>
            <w:pPr>
              <w:spacing w:before="20" w:after="20"/>
            </w:pPr>
            <w:r>
              <w:rPr>
                <w:rFonts w:ascii="游ゴシック" w:hAnsi="游ゴシック" w:eastAsia="游ゴシック"/>
                <w:b/>
                <w:i w:val="0"/>
                <w:sz w:val="17"/>
              </w:rPr>
              <w:t>新設</w:t>
            </w:r>
            <w:r>
              <w:rPr>
                <w:rFonts w:ascii="游ゴシック" w:hAnsi="游ゴシック" w:eastAsia="游ゴシック"/>
                <w:b w:val="0"/>
                <w:i w:val="0"/>
                <w:sz w:val="17"/>
              </w:rPr>
              <w:t>（協議会資料から）</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第2節　地域支援事業の実績</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第3節　介護保険事業の実績</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第4節　第9期の評価と第10期への課題</w:t>
            </w:r>
          </w:p>
        </w:tc>
        <w:tc>
          <w:tcPr>
            <w:tcW w:type="dxa" w:w="2288"/>
            <w:vAlign w:val="center"/>
          </w:tcPr>
          <w:p>
            <w:pPr>
              <w:spacing w:before="20" w:after="20"/>
            </w:pPr>
            <w:r>
              <w:rPr>
                <w:rFonts w:ascii="游ゴシック" w:hAnsi="游ゴシック" w:eastAsia="游ゴシック"/>
                <w:b w:val="0"/>
                <w:i w:val="0"/>
                <w:sz w:val="17"/>
              </w:rPr>
              <w:t>第2章7を組み替え</w:t>
            </w:r>
          </w:p>
        </w:tc>
      </w:tr>
      <w:tr>
        <w:tc>
          <w:tcPr>
            <w:tcW w:type="dxa" w:w="2649"/>
            <w:vAlign w:val="center"/>
          </w:tcPr>
          <w:p>
            <w:pPr>
              <w:spacing w:before="20" w:after="20"/>
            </w:pPr>
            <w:r>
              <w:rPr>
                <w:rFonts w:ascii="游ゴシック" w:hAnsi="游ゴシック" w:eastAsia="游ゴシック"/>
                <w:b/>
                <w:i w:val="0"/>
                <w:sz w:val="17"/>
              </w:rPr>
              <w:t>第4章　計画の基本理念及び基本目標</w:t>
            </w:r>
          </w:p>
        </w:tc>
        <w:tc>
          <w:tcPr>
            <w:tcW w:type="dxa" w:w="4814"/>
            <w:vAlign w:val="center"/>
          </w:tcPr>
          <w:p>
            <w:pPr>
              <w:spacing w:before="20" w:after="20"/>
            </w:pPr>
            <w:r>
              <w:rPr>
                <w:rFonts w:ascii="游ゴシック" w:hAnsi="游ゴシック" w:eastAsia="游ゴシック"/>
                <w:b w:val="0"/>
                <w:i w:val="0"/>
                <w:sz w:val="17"/>
              </w:rPr>
              <w:t>第1節　計画の基本理念</w:t>
            </w:r>
          </w:p>
        </w:tc>
        <w:tc>
          <w:tcPr>
            <w:tcW w:type="dxa" w:w="2288"/>
            <w:vAlign w:val="center"/>
          </w:tcPr>
          <w:p>
            <w:pPr>
              <w:spacing w:before="20" w:after="20"/>
            </w:pPr>
            <w:r>
              <w:rPr>
                <w:rFonts w:ascii="游ゴシック" w:hAnsi="游ゴシック" w:eastAsia="游ゴシック"/>
                <w:b w:val="0"/>
                <w:i w:val="0"/>
                <w:sz w:val="17"/>
              </w:rPr>
              <w:t>第3章1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第2節　計画の基本目標</w:t>
            </w:r>
          </w:p>
        </w:tc>
        <w:tc>
          <w:tcPr>
            <w:tcW w:type="dxa" w:w="2288"/>
            <w:vAlign w:val="center"/>
          </w:tcPr>
          <w:p>
            <w:pPr>
              <w:spacing w:before="20" w:after="20"/>
            </w:pPr>
            <w:r>
              <w:rPr>
                <w:rFonts w:ascii="游ゴシック" w:hAnsi="游ゴシック" w:eastAsia="游ゴシック"/>
                <w:b w:val="0"/>
                <w:i w:val="0"/>
                <w:sz w:val="17"/>
              </w:rPr>
              <w:t>第3章1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第3節　施策の体系と成果指標</w:t>
            </w:r>
          </w:p>
        </w:tc>
        <w:tc>
          <w:tcPr>
            <w:tcW w:type="dxa" w:w="2288"/>
            <w:vAlign w:val="center"/>
          </w:tcPr>
          <w:p>
            <w:pPr>
              <w:spacing w:before="20" w:after="20"/>
            </w:pPr>
            <w:r>
              <w:rPr>
                <w:rFonts w:ascii="游ゴシック" w:hAnsi="游ゴシック" w:eastAsia="游ゴシック"/>
                <w:b w:val="0"/>
                <w:i w:val="0"/>
                <w:sz w:val="17"/>
              </w:rPr>
              <w:t>第3章2</w:t>
            </w:r>
          </w:p>
        </w:tc>
      </w:tr>
      <w:tr>
        <w:tc>
          <w:tcPr>
            <w:tcW w:type="dxa" w:w="2649"/>
            <w:vAlign w:val="center"/>
          </w:tcPr>
          <w:p>
            <w:pPr>
              <w:spacing w:before="20" w:after="20"/>
            </w:pPr>
            <w:r>
              <w:rPr>
                <w:rFonts w:ascii="游ゴシック" w:hAnsi="游ゴシック" w:eastAsia="游ゴシック"/>
                <w:b/>
                <w:i w:val="0"/>
                <w:sz w:val="17"/>
              </w:rPr>
              <w:t>第5章　施策の展開</w:t>
            </w:r>
          </w:p>
        </w:tc>
        <w:tc>
          <w:tcPr>
            <w:tcW w:type="dxa" w:w="4814"/>
            <w:vAlign w:val="center"/>
          </w:tcPr>
          <w:p>
            <w:pPr>
              <w:spacing w:before="20" w:after="20"/>
            </w:pPr>
            <w:r>
              <w:rPr>
                <w:rFonts w:ascii="游ゴシック" w:hAnsi="游ゴシック" w:eastAsia="游ゴシック"/>
                <w:b w:val="0"/>
                <w:i w:val="0"/>
                <w:sz w:val="17"/>
              </w:rPr>
              <w:t>基本目標1　介護予防と生きがいづくりの推進</w:t>
            </w:r>
          </w:p>
        </w:tc>
        <w:tc>
          <w:tcPr>
            <w:tcW w:type="dxa" w:w="2288"/>
            <w:vAlign w:val="center"/>
          </w:tcPr>
          <w:p>
            <w:pPr>
              <w:spacing w:before="20" w:after="20"/>
            </w:pPr>
            <w:r>
              <w:rPr>
                <w:rFonts w:ascii="游ゴシック" w:hAnsi="游ゴシック" w:eastAsia="游ゴシック"/>
                <w:b w:val="0"/>
                <w:i w:val="0"/>
                <w:sz w:val="17"/>
              </w:rPr>
              <w:t>第4章 基本目標1</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基本目標2　安全・安心な暮らしの確保</w:t>
            </w:r>
          </w:p>
        </w:tc>
        <w:tc>
          <w:tcPr>
            <w:tcW w:type="dxa" w:w="2288"/>
            <w:vAlign w:val="center"/>
          </w:tcPr>
          <w:p>
            <w:pPr>
              <w:spacing w:before="20" w:after="20"/>
            </w:pPr>
            <w:r>
              <w:rPr>
                <w:rFonts w:ascii="游ゴシック" w:hAnsi="游ゴシック" w:eastAsia="游ゴシック"/>
                <w:b w:val="0"/>
                <w:i w:val="0"/>
                <w:sz w:val="17"/>
              </w:rPr>
              <w:t>第4章 基本目標2</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val="0"/>
                <w:i w:val="0"/>
                <w:sz w:val="17"/>
              </w:rPr>
              <w:t>基本目標3　介護サービスの充実</w:t>
            </w:r>
          </w:p>
        </w:tc>
        <w:tc>
          <w:tcPr>
            <w:tcW w:type="dxa" w:w="2288"/>
            <w:vAlign w:val="center"/>
          </w:tcPr>
          <w:p>
            <w:pPr>
              <w:spacing w:before="20" w:after="20"/>
            </w:pPr>
            <w:r>
              <w:rPr>
                <w:rFonts w:ascii="游ゴシック" w:hAnsi="游ゴシック" w:eastAsia="游ゴシック"/>
                <w:b w:val="0"/>
                <w:i w:val="0"/>
                <w:sz w:val="17"/>
              </w:rPr>
              <w:t>第4章 基本目標3</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各施策を(1)現状と課題／(2)関連データ／(3)施策の方向性／(4)主な事業／(5)達成目標の5項目に揃える</w:t>
            </w:r>
          </w:p>
        </w:tc>
        <w:tc>
          <w:tcPr>
            <w:tcW w:type="dxa" w:w="2288"/>
            <w:vAlign w:val="center"/>
          </w:tcPr>
          <w:p>
            <w:pPr>
              <w:spacing w:before="20" w:after="20"/>
            </w:pPr>
            <w:r>
              <w:rPr>
                <w:rFonts w:ascii="游ゴシック" w:hAnsi="游ゴシック" w:eastAsia="游ゴシック"/>
                <w:b/>
                <w:i w:val="0"/>
                <w:sz w:val="17"/>
              </w:rPr>
              <w:t>組み替え</w:t>
            </w:r>
          </w:p>
        </w:tc>
      </w:tr>
      <w:tr>
        <w:tc>
          <w:tcPr>
            <w:tcW w:type="dxa" w:w="2649"/>
            <w:vAlign w:val="center"/>
          </w:tcPr>
          <w:p>
            <w:pPr>
              <w:spacing w:before="20" w:after="20"/>
            </w:pPr>
            <w:r>
              <w:rPr>
                <w:rFonts w:ascii="游ゴシック" w:hAnsi="游ゴシック" w:eastAsia="游ゴシック"/>
                <w:b/>
                <w:i w:val="0"/>
                <w:sz w:val="17"/>
              </w:rPr>
              <w:t>第6章　介護保険事業等の見込み</w:t>
            </w:r>
          </w:p>
        </w:tc>
        <w:tc>
          <w:tcPr>
            <w:tcW w:type="dxa" w:w="4814"/>
            <w:vAlign w:val="center"/>
          </w:tcPr>
          <w:p>
            <w:pPr>
              <w:spacing w:before="20" w:after="20"/>
            </w:pPr>
            <w:r>
              <w:rPr>
                <w:rFonts w:ascii="游ゴシック" w:hAnsi="游ゴシック" w:eastAsia="游ゴシック"/>
                <w:b/>
                <w:i w:val="0"/>
                <w:sz w:val="17"/>
              </w:rPr>
              <w:t>第1節　要介護認定者数の見込み</w:t>
            </w:r>
          </w:p>
        </w:tc>
        <w:tc>
          <w:tcPr>
            <w:tcW w:type="dxa" w:w="2288"/>
            <w:vAlign w:val="center"/>
          </w:tcPr>
          <w:p>
            <w:pPr>
              <w:spacing w:before="20" w:after="20"/>
            </w:pPr>
            <w:r>
              <w:rPr>
                <w:rFonts w:ascii="游ゴシック" w:hAnsi="游ゴシック" w:eastAsia="游ゴシック"/>
                <w:b/>
                <w:i w:val="0"/>
                <w:sz w:val="17"/>
              </w:rPr>
              <w:t>第2章6・第4章から移す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第2節　介護給付等サービスの見込量</w:t>
            </w:r>
          </w:p>
        </w:tc>
        <w:tc>
          <w:tcPr>
            <w:tcW w:type="dxa" w:w="2288"/>
            <w:vAlign w:val="center"/>
          </w:tcPr>
          <w:p>
            <w:pPr>
              <w:spacing w:before="20" w:after="20"/>
            </w:pPr>
            <w:r>
              <w:rPr>
                <w:rFonts w:ascii="游ゴシック" w:hAnsi="游ゴシック" w:eastAsia="游ゴシック"/>
                <w:b/>
                <w:i w:val="0"/>
                <w:sz w:val="17"/>
              </w:rPr>
              <w:t>第4章から移す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第3節　介護保険サービス事業費の見込み</w:t>
            </w:r>
          </w:p>
        </w:tc>
        <w:tc>
          <w:tcPr>
            <w:tcW w:type="dxa" w:w="2288"/>
            <w:vAlign w:val="center"/>
          </w:tcPr>
          <w:p>
            <w:pPr>
              <w:spacing w:before="20" w:after="20"/>
            </w:pPr>
            <w:r>
              <w:rPr>
                <w:rFonts w:ascii="游ゴシック" w:hAnsi="游ゴシック" w:eastAsia="游ゴシック"/>
                <w:b/>
                <w:i w:val="0"/>
                <w:sz w:val="17"/>
              </w:rPr>
              <w:t>第4章から移す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第4節　施設の見込みと必要利用定員総数</w:t>
            </w:r>
          </w:p>
        </w:tc>
        <w:tc>
          <w:tcPr>
            <w:tcW w:type="dxa" w:w="2288"/>
            <w:vAlign w:val="center"/>
          </w:tcPr>
          <w:p>
            <w:pPr>
              <w:spacing w:before="20" w:after="20"/>
            </w:pPr>
            <w:r>
              <w:rPr>
                <w:rFonts w:ascii="游ゴシック" w:hAnsi="游ゴシック" w:eastAsia="游ゴシック"/>
                <w:b/>
                <w:i w:val="0"/>
                <w:sz w:val="17"/>
              </w:rPr>
              <w:t>第4章から移す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第5節　介護施設整備に係る基本方針</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第6節　第1号被保険者の介護保険料</w:t>
            </w:r>
          </w:p>
        </w:tc>
        <w:tc>
          <w:tcPr>
            <w:tcW w:type="dxa" w:w="2288"/>
            <w:vAlign w:val="center"/>
          </w:tcPr>
          <w:p>
            <w:pPr>
              <w:spacing w:before="20" w:after="20"/>
            </w:pPr>
            <w:r>
              <w:rPr>
                <w:rFonts w:ascii="游ゴシック" w:hAnsi="游ゴシック" w:eastAsia="游ゴシック"/>
                <w:b/>
                <w:i w:val="0"/>
                <w:sz w:val="17"/>
              </w:rPr>
              <w:t>第4章から移す</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第7節　低所得者支援</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r>
              <w:rPr>
                <w:rFonts w:ascii="游ゴシック" w:hAnsi="游ゴシック" w:eastAsia="游ゴシック"/>
                <w:b/>
                <w:i w:val="0"/>
                <w:sz w:val="17"/>
              </w:rPr>
              <w:t>資料編</w:t>
            </w:r>
          </w:p>
        </w:tc>
        <w:tc>
          <w:tcPr>
            <w:tcW w:type="dxa" w:w="4814"/>
            <w:vAlign w:val="center"/>
          </w:tcPr>
          <w:p>
            <w:pPr>
              <w:spacing w:before="20" w:after="20"/>
            </w:pPr>
            <w:r>
              <w:rPr>
                <w:rFonts w:ascii="游ゴシック" w:hAnsi="游ゴシック" w:eastAsia="游ゴシック"/>
                <w:b/>
                <w:i w:val="0"/>
                <w:sz w:val="17"/>
              </w:rPr>
              <w:t>資料1　成果指標の定義</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資料2　年次評価スコアカード</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資料3　施策の見直し基準</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資料4　主な参照資料</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資料5　基本指針が示す確認すべき指標への対応</w:t>
            </w:r>
          </w:p>
        </w:tc>
        <w:tc>
          <w:tcPr>
            <w:tcW w:type="dxa" w:w="2288"/>
            <w:vAlign w:val="center"/>
          </w:tcPr>
          <w:p>
            <w:pPr>
              <w:spacing w:before="20" w:after="20"/>
            </w:pPr>
            <w:r>
              <w:rPr>
                <w:rFonts w:ascii="游ゴシック" w:hAnsi="游ゴシック" w:eastAsia="游ゴシック"/>
                <w:b/>
                <w:i w:val="0"/>
                <w:sz w:val="17"/>
              </w:rPr>
              <w:t>新設</w:t>
            </w:r>
          </w:p>
        </w:tc>
      </w:tr>
      <w:tr>
        <w:tc>
          <w:tcPr>
            <w:tcW w:type="dxa" w:w="2649"/>
            <w:vAlign w:val="center"/>
          </w:tcPr>
          <w:p>
            <w:pPr>
              <w:spacing w:before="20" w:after="20"/>
            </w:pPr>
          </w:p>
        </w:tc>
        <w:tc>
          <w:tcPr>
            <w:tcW w:type="dxa" w:w="4814"/>
            <w:vAlign w:val="center"/>
          </w:tcPr>
          <w:p>
            <w:pPr>
              <w:spacing w:before="20" w:after="20"/>
            </w:pPr>
            <w:r>
              <w:rPr>
                <w:rFonts w:ascii="游ゴシック" w:hAnsi="游ゴシック" w:eastAsia="游ゴシック"/>
                <w:b/>
                <w:i w:val="0"/>
                <w:sz w:val="17"/>
              </w:rPr>
              <w:t>資料6　図表番号一覧</w:t>
            </w:r>
          </w:p>
        </w:tc>
        <w:tc>
          <w:tcPr>
            <w:tcW w:type="dxa" w:w="2288"/>
            <w:vAlign w:val="center"/>
          </w:tcPr>
          <w:p>
            <w:pPr>
              <w:spacing w:before="20" w:after="20"/>
            </w:pPr>
            <w:r>
              <w:rPr>
                <w:rFonts w:ascii="游ゴシック" w:hAnsi="游ゴシック" w:eastAsia="游ゴシック"/>
                <w:b/>
                <w:i w:val="0"/>
                <w:sz w:val="17"/>
              </w:rPr>
              <w:t>新設</w:t>
            </w:r>
          </w:p>
        </w:tc>
      </w:tr>
    </w:tbl>
    <w:p>
      <w:pPr>
        <w:spacing w:after="40"/>
      </w:pPr>
    </w:p>
    <w:p>
      <w:pPr>
        <w:spacing w:before="40" w:after="160"/>
        <w:ind w:left="113"/>
      </w:pPr>
      <w:r>
        <w:rPr>
          <w:rFonts w:ascii="游ゴシック" w:hAnsi="游ゴシック" w:eastAsia="游ゴシック"/>
          <w:b w:val="0"/>
          <w:i w:val="0"/>
          <w:sz w:val="17"/>
        </w:rPr>
        <w:t>※ 他団体は基本目標が5つ、本町は3つです。</w:t>
      </w:r>
      <w:r>
        <w:rPr>
          <w:rFonts w:ascii="游ゴシック" w:hAnsi="游ゴシック" w:eastAsia="游ゴシック"/>
          <w:b/>
          <w:i w:val="0"/>
          <w:sz w:val="17"/>
        </w:rPr>
        <w:t>基本目標の数と中身は第9期からの継承を優先し、変えません。</w:t>
      </w:r>
      <w:r>
        <w:rPr>
          <w:rFonts w:ascii="游ゴシック" w:hAnsi="游ゴシック" w:eastAsia="游ゴシック"/>
          <w:b w:val="0"/>
          <w:i w:val="0"/>
          <w:sz w:val="17"/>
        </w:rPr>
        <w:t>※ 他団体の第2章第6節「介護事業所の現状」は、本町が事業所調査を実施していないため置いていません。</w:t>
      </w:r>
    </w:p>
    <w:p>
      <w:pPr>
        <w:pStyle w:val="Heading1"/>
        <w:keepNext/>
        <w:spacing w:before="240" w:after="100"/>
      </w:pPr>
      <w:bookmarkStart w:id="109" w:name="_Toc_009"/>
      <w:r>
        <w:rPr>
          <w:rFonts w:ascii="游ゴシック" w:hAnsi="游ゴシック" w:eastAsia="游ゴシック"/>
          <w:b/>
          <w:i w:val="0"/>
          <w:color w:val="2E74B5"/>
          <w:sz w:val="30"/>
        </w:rPr>
        <w:t>5　町にご確認いただきたいこと</w:t>
      </w:r>
      <w:bookmarkEnd w:id="10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62"/>
        <w:gridCol w:w="3944"/>
        <w:gridCol w:w="4546"/>
      </w:tblGrid>
      <w:tr>
        <w:tc>
          <w:tcPr>
            <w:tcW w:type="dxa" w:w="126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394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546"/>
            <w:shd w:val="clear" w:fill="1F3864"/>
            <w:vAlign w:val="center"/>
          </w:tcPr>
          <w:p>
            <w:pPr>
              <w:spacing w:before="20" w:after="20"/>
              <w:jc w:val="center"/>
            </w:pPr>
            <w:r>
              <w:rPr>
                <w:rFonts w:ascii="游ゴシック" w:hAnsi="游ゴシック" w:eastAsia="游ゴシック"/>
                <w:b/>
                <w:i w:val="0"/>
                <w:color w:val="FFFFFF"/>
                <w:sz w:val="17"/>
              </w:rPr>
              <w:t>なぜ必要か</w:t>
            </w:r>
          </w:p>
        </w:tc>
      </w:tr>
      <w:tr>
        <w:tc>
          <w:tcPr>
            <w:tcW w:type="dxa" w:w="1262"/>
            <w:vAlign w:val="center"/>
          </w:tcPr>
          <w:p>
            <w:pPr>
              <w:spacing w:before="20" w:after="20"/>
            </w:pPr>
            <w:r>
              <w:rPr>
                <w:rFonts w:ascii="游ゴシック" w:hAnsi="游ゴシック" w:eastAsia="游ゴシック"/>
                <w:b w:val="0"/>
                <w:i w:val="0"/>
                <w:sz w:val="17"/>
              </w:rPr>
              <w:t>1</w:t>
            </w:r>
          </w:p>
        </w:tc>
        <w:tc>
          <w:tcPr>
            <w:tcW w:type="dxa" w:w="3944"/>
            <w:vAlign w:val="center"/>
          </w:tcPr>
          <w:p>
            <w:pPr>
              <w:spacing w:before="20" w:after="20"/>
            </w:pPr>
            <w:r>
              <w:rPr>
                <w:rFonts w:ascii="游ゴシック" w:hAnsi="游ゴシック" w:eastAsia="游ゴシック"/>
                <w:b/>
                <w:i w:val="0"/>
                <w:sz w:val="17"/>
              </w:rPr>
              <w:t>事業所調査（介護人材実態調査）を実施するか</w:t>
            </w:r>
          </w:p>
        </w:tc>
        <w:tc>
          <w:tcPr>
            <w:tcW w:type="dxa" w:w="4546"/>
            <w:vAlign w:val="center"/>
          </w:tcPr>
          <w:p>
            <w:pPr>
              <w:spacing w:before="20" w:after="20"/>
            </w:pPr>
            <w:r>
              <w:rPr>
                <w:rFonts w:ascii="游ゴシック" w:hAnsi="游ゴシック" w:eastAsia="游ゴシック"/>
                <w:b/>
                <w:i w:val="0"/>
                <w:sz w:val="17"/>
              </w:rPr>
              <w:t>第2章に「介護事業所の現状」の節を置くには、事業所側の実態（受入可否・休廃止意向・従事者の充足）が要ります。</w:t>
            </w:r>
            <w:r>
              <w:rPr>
                <w:rFonts w:ascii="游ゴシック" w:hAnsi="游ゴシック" w:eastAsia="游ゴシック"/>
                <w:b w:val="0"/>
                <w:i w:val="0"/>
                <w:sz w:val="17"/>
              </w:rPr>
              <w:t>第4章 基本目標2⑥ の人材の供給制約の裏づけにもなります</w:t>
            </w:r>
          </w:p>
        </w:tc>
      </w:tr>
      <w:tr>
        <w:tc>
          <w:tcPr>
            <w:tcW w:type="dxa" w:w="1262"/>
            <w:vAlign w:val="center"/>
          </w:tcPr>
          <w:p>
            <w:pPr>
              <w:spacing w:before="20" w:after="20"/>
            </w:pPr>
            <w:r>
              <w:rPr>
                <w:rFonts w:ascii="游ゴシック" w:hAnsi="游ゴシック" w:eastAsia="游ゴシック"/>
                <w:b w:val="0"/>
                <w:i w:val="0"/>
                <w:sz w:val="17"/>
              </w:rPr>
              <w:t>2</w:t>
            </w:r>
          </w:p>
        </w:tc>
        <w:tc>
          <w:tcPr>
            <w:tcW w:type="dxa" w:w="3944"/>
            <w:vAlign w:val="center"/>
          </w:tcPr>
          <w:p>
            <w:pPr>
              <w:spacing w:before="20" w:after="20"/>
            </w:pPr>
            <w:r>
              <w:rPr>
                <w:rFonts w:ascii="游ゴシック" w:hAnsi="游ゴシック" w:eastAsia="游ゴシック"/>
                <w:b/>
                <w:i w:val="0"/>
                <w:sz w:val="17"/>
              </w:rPr>
              <w:t>低所得者支援の実績</w:t>
            </w:r>
            <w:r>
              <w:rPr>
                <w:rFonts w:ascii="游ゴシック" w:hAnsi="游ゴシック" w:eastAsia="游ゴシック"/>
                <w:b w:val="0"/>
                <w:i w:val="0"/>
                <w:sz w:val="17"/>
              </w:rPr>
              <w:t>（保険料軽減の適用者数、高額介護サービス費の支給件数、負担限度額認定の認定者数、社会福祉法人等軽減の実施状況）</w:t>
            </w:r>
          </w:p>
        </w:tc>
        <w:tc>
          <w:tcPr>
            <w:tcW w:type="dxa" w:w="4546"/>
            <w:vAlign w:val="center"/>
          </w:tcPr>
          <w:p>
            <w:pPr>
              <w:spacing w:before="20" w:after="20"/>
            </w:pPr>
            <w:r>
              <w:rPr>
                <w:rFonts w:ascii="游ゴシック" w:hAnsi="游ゴシック" w:eastAsia="游ゴシック"/>
                <w:b/>
                <w:i w:val="0"/>
                <w:sz w:val="17"/>
              </w:rPr>
              <w:t>第6章9「低所得者支援」に載せる数値です。</w:t>
            </w:r>
            <w:r>
              <w:rPr>
                <w:rFonts w:ascii="游ゴシック" w:hAnsi="游ゴシック" w:eastAsia="游ゴシック"/>
                <w:b w:val="0"/>
                <w:i w:val="0"/>
                <w:sz w:val="17"/>
              </w:rPr>
              <w:t>節は置きましたが、実績がないと運用の評価ができません</w:t>
            </w:r>
          </w:p>
        </w:tc>
      </w:tr>
      <w:tr>
        <w:tc>
          <w:tcPr>
            <w:tcW w:type="dxa" w:w="1262"/>
            <w:vAlign w:val="center"/>
          </w:tcPr>
          <w:p>
            <w:pPr>
              <w:keepNext/>
              <w:spacing w:before="20" w:after="20"/>
            </w:pPr>
            <w:r>
              <w:rPr>
                <w:rFonts w:ascii="游ゴシック" w:hAnsi="游ゴシック" w:eastAsia="游ゴシック"/>
                <w:b w:val="0"/>
                <w:i w:val="0"/>
                <w:sz w:val="17"/>
              </w:rPr>
              <w:t>3</w:t>
            </w:r>
          </w:p>
        </w:tc>
        <w:tc>
          <w:tcPr>
            <w:tcW w:type="dxa" w:w="3944"/>
            <w:vAlign w:val="center"/>
          </w:tcPr>
          <w:p>
            <w:pPr>
              <w:keepNext/>
              <w:spacing w:before="20" w:after="20"/>
            </w:pPr>
            <w:r>
              <w:rPr>
                <w:rFonts w:ascii="游ゴシック" w:hAnsi="游ゴシック" w:eastAsia="游ゴシック"/>
                <w:b w:val="0"/>
                <w:i w:val="0"/>
                <w:sz w:val="17"/>
              </w:rPr>
              <w:t>介護保険法等の改正（令和8年）の公布状況</w:t>
            </w:r>
          </w:p>
        </w:tc>
        <w:tc>
          <w:tcPr>
            <w:tcW w:type="dxa" w:w="4546"/>
            <w:vAlign w:val="center"/>
          </w:tcPr>
          <w:p>
            <w:pPr>
              <w:keepNext/>
              <w:spacing w:before="20" w:after="20"/>
            </w:pPr>
            <w:r>
              <w:rPr>
                <w:rFonts w:ascii="游ゴシック" w:hAnsi="游ゴシック" w:eastAsia="游ゴシック"/>
                <w:b w:val="0"/>
                <w:i w:val="0"/>
                <w:sz w:val="17"/>
              </w:rPr>
              <w:t>第1章第9節「介護保険制度改正の主な内容」に載せます</w:t>
            </w:r>
          </w:p>
        </w:tc>
      </w:tr>
      <w:tr>
        <w:tc>
          <w:tcPr>
            <w:tcW w:type="dxa" w:w="1262"/>
            <w:vAlign w:val="center"/>
          </w:tcPr>
          <w:p>
            <w:pPr>
              <w:spacing w:before="20" w:after="20"/>
            </w:pPr>
            <w:r>
              <w:rPr>
                <w:rFonts w:ascii="游ゴシック" w:hAnsi="游ゴシック" w:eastAsia="游ゴシック"/>
                <w:b w:val="0"/>
                <w:i w:val="0"/>
                <w:sz w:val="17"/>
              </w:rPr>
              <w:t>4</w:t>
            </w:r>
          </w:p>
        </w:tc>
        <w:tc>
          <w:tcPr>
            <w:tcW w:type="dxa" w:w="3944"/>
            <w:vAlign w:val="center"/>
          </w:tcPr>
          <w:p>
            <w:pPr>
              <w:spacing w:before="20" w:after="20"/>
            </w:pPr>
            <w:r>
              <w:rPr>
                <w:rFonts w:ascii="游ゴシック" w:hAnsi="游ゴシック" w:eastAsia="游ゴシック"/>
                <w:b/>
                <w:i w:val="0"/>
                <w:sz w:val="17"/>
              </w:rPr>
              <w:t>給付費の中長期（令和22年・令和32年）の見通しを計画に残すか</w:t>
            </w:r>
          </w:p>
        </w:tc>
        <w:tc>
          <w:tcPr>
            <w:tcW w:type="dxa" w:w="4546"/>
            <w:vAlign w:val="center"/>
          </w:tcPr>
          <w:p>
            <w:pPr>
              <w:spacing w:before="20" w:after="20"/>
            </w:pPr>
            <w:r>
              <w:rPr>
                <w:rFonts w:ascii="游ゴシック" w:hAnsi="游ゴシック" w:eastAsia="游ゴシック"/>
                <w:b/>
                <w:i w:val="0"/>
                <w:sz w:val="17"/>
              </w:rPr>
              <w:t>第6章10として算定し、掲載しました。</w:t>
            </w:r>
            <w:r>
              <w:rPr>
                <w:rFonts w:ascii="游ゴシック" w:hAnsi="游ゴシック" w:eastAsia="游ゴシック"/>
                <w:b w:val="0"/>
                <w:i w:val="0"/>
                <w:sz w:val="17"/>
              </w:rPr>
              <w:t>3年間の計画に長期の見通しを載せるかは町のご判断ですので、不要であれば落とします</w:t>
            </w:r>
          </w:p>
        </w:tc>
      </w:tr>
    </w:tbl>
    <w:p>
      <w:pPr>
        <w:spacing w:after="40"/>
      </w:pPr>
    </w:p>
    <w:p>
      <w:pPr>
        <w:pStyle w:val="Heading1"/>
        <w:keepNext/>
        <w:spacing w:before="240" w:after="100"/>
      </w:pPr>
      <w:bookmarkStart w:id="110" w:name="_Toc_010"/>
      <w:r>
        <w:rPr>
          <w:rFonts w:ascii="游ゴシック" w:hAnsi="游ゴシック" w:eastAsia="游ゴシック"/>
          <w:b/>
          <w:i w:val="0"/>
          <w:color w:val="2E74B5"/>
          <w:sz w:val="30"/>
        </w:rPr>
        <w:t>5　自己点検</w:t>
      </w:r>
      <w:bookmarkEnd w:id="110"/>
    </w:p>
    <w:p>
      <w:pPr>
        <w:spacing w:before="60" w:after="60"/>
      </w:pPr>
      <w:r>
        <w:rPr>
          <w:rFonts w:ascii="游ゴシック" w:hAnsi="游ゴシック" w:eastAsia="游ゴシック"/>
          <w:b/>
          <w:i w:val="0"/>
          <w:sz w:val="21"/>
        </w:rPr>
        <w:t>「本町の対応箇所」が素案に実在することを機械で確かめています。</w:t>
      </w:r>
      <w:r>
        <w:rPr>
          <w:rFonts w:ascii="游ゴシック" w:hAnsi="游ゴシック" w:eastAsia="游ゴシック"/>
          <w:b w:val="0"/>
          <w:i w:val="0"/>
          <w:sz w:val="21"/>
        </w:rPr>
        <w:t>判定そのものは人が付けますが、素案の章立てを組み替えたときにこの欄だけが古い見出しを指したまま残ることを防ぐためです。第9版で6章構成にしたときは、実際に存在しない見出しを指す行が10件ありまし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4"/>
        <w:gridCol w:w="6377"/>
      </w:tblGrid>
      <w:tr>
        <w:tc>
          <w:tcPr>
            <w:tcW w:type="dxa" w:w="3374"/>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637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3374"/>
            <w:vAlign w:val="center"/>
          </w:tcPr>
          <w:p>
            <w:pPr>
              <w:spacing w:before="20" w:after="20"/>
            </w:pPr>
            <w:r>
              <w:rPr>
                <w:rFonts w:ascii="游ゴシック" w:hAnsi="游ゴシック" w:eastAsia="游ゴシック"/>
                <w:b w:val="0"/>
                <w:i w:val="0"/>
                <w:sz w:val="17"/>
              </w:rPr>
              <w:t>対比した素案</w:t>
            </w:r>
          </w:p>
        </w:tc>
        <w:tc>
          <w:tcPr>
            <w:tcW w:type="dxa" w:w="6377"/>
            <w:vAlign w:val="center"/>
          </w:tcPr>
          <w:p>
            <w:pPr>
              <w:spacing w:before="20" w:after="20"/>
            </w:pPr>
            <w:r>
              <w:rPr>
                <w:rFonts w:ascii="游ゴシック" w:hAnsi="游ゴシック" w:eastAsia="游ゴシック"/>
                <w:b w:val="0"/>
                <w:i w:val="0"/>
                <w:sz w:val="17"/>
              </w:rPr>
              <w:t>小野町高齢者保健福祉計画_第10期介護保険事業計画_素案_第11版_20261015.docx</w:t>
            </w:r>
          </w:p>
        </w:tc>
      </w:tr>
      <w:tr>
        <w:tc>
          <w:tcPr>
            <w:tcW w:type="dxa" w:w="3374"/>
            <w:vAlign w:val="center"/>
          </w:tcPr>
          <w:p>
            <w:pPr>
              <w:keepNext/>
              <w:spacing w:before="20" w:after="20"/>
            </w:pPr>
            <w:r>
              <w:rPr>
                <w:rFonts w:ascii="游ゴシック" w:hAnsi="游ゴシック" w:eastAsia="游ゴシック"/>
                <w:b w:val="0"/>
                <w:i w:val="0"/>
                <w:sz w:val="17"/>
              </w:rPr>
              <w:t>対応箇所が素案の見出しと合うか</w:t>
            </w:r>
          </w:p>
        </w:tc>
        <w:tc>
          <w:tcPr>
            <w:tcW w:type="dxa" w:w="6377"/>
            <w:vAlign w:val="center"/>
          </w:tcPr>
          <w:p>
            <w:pPr>
              <w:keepNext/>
              <w:spacing w:before="20" w:after="20"/>
            </w:pPr>
            <w:r>
              <w:rPr>
                <w:rFonts w:ascii="游ゴシック" w:hAnsi="游ゴシック" w:eastAsia="游ゴシック"/>
                <w:b/>
                <w:i w:val="0"/>
                <w:sz w:val="17"/>
              </w:rPr>
              <w:t>すべて合う</w:t>
            </w:r>
          </w:p>
        </w:tc>
      </w:tr>
      <w:tr>
        <w:tc>
          <w:tcPr>
            <w:tcW w:type="dxa" w:w="3374"/>
            <w:vAlign w:val="center"/>
          </w:tcPr>
          <w:p>
            <w:pPr>
              <w:spacing w:before="20" w:after="20"/>
            </w:pPr>
            <w:r>
              <w:rPr>
                <w:rFonts w:ascii="游ゴシック" w:hAnsi="游ゴシック" w:eastAsia="游ゴシック"/>
                <w:b w:val="0"/>
                <w:i w:val="0"/>
                <w:sz w:val="17"/>
              </w:rPr>
              <w:t>各章の節番号が1からの連番か</w:t>
            </w:r>
          </w:p>
        </w:tc>
        <w:tc>
          <w:tcPr>
            <w:tcW w:type="dxa" w:w="6377"/>
            <w:vAlign w:val="center"/>
          </w:tcPr>
          <w:p>
            <w:pPr>
              <w:spacing w:before="20" w:after="20"/>
            </w:pPr>
            <w:r>
              <w:rPr>
                <w:rFonts w:ascii="游ゴシック" w:hAnsi="游ゴシック" w:eastAsia="游ゴシック"/>
                <w:b/>
                <w:i w:val="0"/>
                <w:sz w:val="17"/>
              </w:rPr>
              <w:t>連番</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計画素案の構成の対比と漏れの点検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計画素案の構成の対比と漏れの点検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計画素案の構成の対比と漏れの点検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