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障がい計画</w:t>
      </w:r>
    </w:p>
    <w:p>
      <w:pPr>
        <w:spacing w:before="360" w:after="120"/>
        <w:jc w:val="center"/>
      </w:pPr>
      <w:r>
        <w:rPr>
          <w:rFonts w:ascii="游ゴシック" w:hAnsi="游ゴシック" w:eastAsia="游ゴシック"/>
          <w:b/>
          <w:i w:val="0"/>
          <w:color w:val="2E74B5"/>
          <w:sz w:val="44"/>
        </w:rPr>
        <w:t>前回計画からの追加部分と計画素案の構成案</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小野町第8期障がい福祉計画・第4期障がい児福祉計画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令和8年10月8日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val="0"/>
          <w:i w:val="0"/>
          <w:sz w:val="21"/>
        </w:rPr>
        <w:t>前回計画からの追加部分を整理し、計画素案の構成案をまとめたものです。あわせて福島県の障がい計画の確認結果を6章に掲げています。</w:t>
      </w:r>
    </w:p>
    <w:p>
      <w:pPr>
        <w:keepNext/>
        <w:spacing w:before="200" w:after="40"/>
      </w:pPr>
      <w:r>
        <w:rPr>
          <w:rFonts w:ascii="游ゴシック" w:hAnsi="游ゴシック" w:eastAsia="游ゴシック"/>
          <w:b/>
          <w:i w:val="0"/>
          <w:color w:val="1F4D78"/>
          <w:sz w:val="22"/>
        </w:rPr>
        <w:t>【表1】本書で用いた資料と県計画の状況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4309"/>
        <w:gridCol w:w="3969"/>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474"/>
            <w:vAlign w:val="center"/>
          </w:tcPr>
          <w:p>
            <w:pPr>
              <w:spacing w:before="20" w:after="20"/>
            </w:pPr>
            <w:r>
              <w:rPr>
                <w:rFonts w:ascii="游ゴシック" w:hAnsi="游ゴシック" w:eastAsia="游ゴシック"/>
                <w:b w:val="0"/>
                <w:i w:val="0"/>
                <w:sz w:val="17"/>
              </w:rPr>
              <w:t>前回計画</w:t>
            </w:r>
          </w:p>
        </w:tc>
        <w:tc>
          <w:tcPr>
            <w:tcW w:type="dxa" w:w="4309"/>
            <w:vAlign w:val="center"/>
          </w:tcPr>
          <w:p>
            <w:pPr>
              <w:spacing w:before="20" w:after="20"/>
            </w:pPr>
            <w:r>
              <w:rPr>
                <w:rFonts w:ascii="游ゴシック" w:hAnsi="游ゴシック" w:eastAsia="游ゴシック"/>
                <w:b w:val="0"/>
                <w:i w:val="0"/>
                <w:sz w:val="17"/>
              </w:rPr>
              <w:t>おのまち障がい者基本計画・第7期障がい福祉計画・第3期障がい児福祉計画（令和6年3月）</w:t>
            </w:r>
          </w:p>
        </w:tc>
        <w:tc>
          <w:tcPr>
            <w:tcW w:type="dxa" w:w="3969"/>
            <w:vAlign w:val="center"/>
          </w:tcPr>
          <w:p>
            <w:pPr>
              <w:spacing w:before="20" w:after="20"/>
            </w:pPr>
            <w:r>
              <w:rPr>
                <w:rFonts w:ascii="游ゴシック" w:hAnsi="游ゴシック" w:eastAsia="游ゴシック"/>
                <w:b/>
                <w:i w:val="0"/>
                <w:sz w:val="17"/>
              </w:rPr>
              <w:t>手元にあります。</w:t>
            </w:r>
            <w:r>
              <w:rPr>
                <w:rFonts w:ascii="游ゴシック" w:hAnsi="游ゴシック" w:eastAsia="游ゴシック"/>
                <w:b w:val="0"/>
                <w:i w:val="0"/>
                <w:sz w:val="17"/>
              </w:rPr>
              <w:t>128頁。令和8年10月7日に受領</w:t>
            </w:r>
          </w:p>
        </w:tc>
      </w:tr>
      <w:tr>
        <w:tc>
          <w:tcPr>
            <w:tcW w:type="dxa" w:w="1474"/>
            <w:vAlign w:val="center"/>
          </w:tcPr>
          <w:p>
            <w:pPr>
              <w:spacing w:before="20" w:after="20"/>
            </w:pPr>
            <w:r>
              <w:rPr>
                <w:rFonts w:ascii="游ゴシック" w:hAnsi="游ゴシック" w:eastAsia="游ゴシック"/>
                <w:b w:val="0"/>
                <w:i w:val="0"/>
                <w:sz w:val="17"/>
              </w:rPr>
              <w:t>骨子案</w:t>
            </w:r>
          </w:p>
        </w:tc>
        <w:tc>
          <w:tcPr>
            <w:tcW w:type="dxa" w:w="4309"/>
            <w:vAlign w:val="center"/>
          </w:tcPr>
          <w:p>
            <w:pPr>
              <w:spacing w:before="20" w:after="20"/>
            </w:pPr>
            <w:r>
              <w:rPr>
                <w:rFonts w:ascii="游ゴシック" w:hAnsi="游ゴシック" w:eastAsia="游ゴシック"/>
                <w:b w:val="0"/>
                <w:i w:val="0"/>
                <w:sz w:val="17"/>
              </w:rPr>
              <w:t>おのまち障がい者計画・第4期障がい児福祉計画・第8期障がい福祉計画 骨子案 第2版（令和8年10月6日）</w:t>
            </w:r>
          </w:p>
        </w:tc>
        <w:tc>
          <w:tcPr>
            <w:tcW w:type="dxa" w:w="3969"/>
            <w:vAlign w:val="center"/>
          </w:tcPr>
          <w:p>
            <w:pPr>
              <w:spacing w:before="20" w:after="20"/>
            </w:pPr>
            <w:r>
              <w:rPr>
                <w:rFonts w:ascii="游ゴシック" w:hAnsi="游ゴシック" w:eastAsia="游ゴシック"/>
                <w:b w:val="0"/>
                <w:i w:val="0"/>
                <w:sz w:val="17"/>
              </w:rPr>
              <w:t>手元にあります</w:t>
            </w:r>
          </w:p>
        </w:tc>
      </w:tr>
      <w:tr>
        <w:tc>
          <w:tcPr>
            <w:tcW w:type="dxa" w:w="1474"/>
            <w:vAlign w:val="center"/>
          </w:tcPr>
          <w:p>
            <w:pPr>
              <w:spacing w:before="20" w:after="20"/>
            </w:pPr>
            <w:r>
              <w:rPr>
                <w:rFonts w:ascii="游ゴシック" w:hAnsi="游ゴシック" w:eastAsia="游ゴシック"/>
                <w:b w:val="0"/>
                <w:i w:val="0"/>
                <w:sz w:val="17"/>
              </w:rPr>
              <w:t>県の障がい者計画</w:t>
            </w:r>
          </w:p>
        </w:tc>
        <w:tc>
          <w:tcPr>
            <w:tcW w:type="dxa" w:w="4309"/>
            <w:vAlign w:val="center"/>
          </w:tcPr>
          <w:p>
            <w:pPr>
              <w:spacing w:before="20" w:after="20"/>
            </w:pPr>
            <w:r>
              <w:rPr>
                <w:rFonts w:ascii="游ゴシック" w:hAnsi="游ゴシック" w:eastAsia="游ゴシック"/>
                <w:b w:val="0"/>
                <w:i w:val="0"/>
                <w:sz w:val="17"/>
              </w:rPr>
              <w:t>第5次福島県障がい者計画（令和4年3月）</w:t>
            </w:r>
          </w:p>
        </w:tc>
        <w:tc>
          <w:tcPr>
            <w:tcW w:type="dxa" w:w="3969"/>
            <w:vAlign w:val="center"/>
          </w:tcPr>
          <w:p>
            <w:pPr>
              <w:spacing w:before="20" w:after="20"/>
            </w:pPr>
            <w:r>
              <w:rPr>
                <w:rFonts w:ascii="游ゴシック" w:hAnsi="游ゴシック" w:eastAsia="游ゴシック"/>
                <w:b/>
                <w:i w:val="0"/>
                <w:sz w:val="17"/>
              </w:rPr>
              <w:t>手元にありません</w:t>
            </w:r>
          </w:p>
        </w:tc>
      </w:tr>
      <w:tr>
        <w:tc>
          <w:tcPr>
            <w:tcW w:type="dxa" w:w="1474"/>
            <w:vAlign w:val="center"/>
          </w:tcPr>
          <w:p>
            <w:pPr>
              <w:keepNext/>
              <w:spacing w:before="20" w:after="20"/>
            </w:pPr>
            <w:r>
              <w:rPr>
                <w:rFonts w:ascii="游ゴシック" w:hAnsi="游ゴシック" w:eastAsia="游ゴシック"/>
                <w:b w:val="0"/>
                <w:i w:val="0"/>
                <w:sz w:val="17"/>
              </w:rPr>
              <w:t>県の障がい福祉計画</w:t>
            </w:r>
          </w:p>
        </w:tc>
        <w:tc>
          <w:tcPr>
            <w:tcW w:type="dxa" w:w="4309"/>
            <w:vAlign w:val="center"/>
          </w:tcPr>
          <w:p>
            <w:pPr>
              <w:keepNext/>
              <w:spacing w:before="20" w:after="20"/>
            </w:pPr>
            <w:r>
              <w:rPr>
                <w:rFonts w:ascii="游ゴシック" w:hAnsi="游ゴシック" w:eastAsia="游ゴシック"/>
                <w:b w:val="0"/>
                <w:i w:val="0"/>
                <w:sz w:val="17"/>
              </w:rPr>
              <w:t>第7期福島県障がい福祉計画・第3期福島県障がい児福祉計画（令和6〜8年度）</w:t>
            </w:r>
          </w:p>
        </w:tc>
        <w:tc>
          <w:tcPr>
            <w:tcW w:type="dxa" w:w="3969"/>
            <w:vAlign w:val="center"/>
          </w:tcPr>
          <w:p>
            <w:pPr>
              <w:keepNext/>
              <w:spacing w:before="20" w:after="20"/>
            </w:pPr>
            <w:r>
              <w:rPr>
                <w:rFonts w:ascii="游ゴシック" w:hAnsi="游ゴシック" w:eastAsia="游ゴシック"/>
                <w:b/>
                <w:i w:val="0"/>
                <w:sz w:val="17"/>
              </w:rPr>
              <w:t>手元にありません</w:t>
            </w:r>
          </w:p>
        </w:tc>
      </w:tr>
      <w:tr>
        <w:tc>
          <w:tcPr>
            <w:tcW w:type="dxa" w:w="1474"/>
            <w:vAlign w:val="center"/>
          </w:tcPr>
          <w:p>
            <w:pPr>
              <w:spacing w:before="20" w:after="20"/>
            </w:pPr>
            <w:r>
              <w:rPr>
                <w:rFonts w:ascii="游ゴシック" w:hAnsi="游ゴシック" w:eastAsia="游ゴシック"/>
                <w:b w:val="0"/>
                <w:i w:val="0"/>
                <w:sz w:val="17"/>
              </w:rPr>
              <w:t>県の次期計画</w:t>
            </w:r>
          </w:p>
        </w:tc>
        <w:tc>
          <w:tcPr>
            <w:tcW w:type="dxa" w:w="4309"/>
            <w:vAlign w:val="center"/>
          </w:tcPr>
          <w:p>
            <w:pPr>
              <w:spacing w:before="20" w:after="20"/>
            </w:pPr>
            <w:r>
              <w:rPr>
                <w:rFonts w:ascii="游ゴシック" w:hAnsi="游ゴシック" w:eastAsia="游ゴシック"/>
                <w:b w:val="0"/>
                <w:i w:val="0"/>
                <w:sz w:val="17"/>
              </w:rPr>
              <w:t>第8期福島県障がい福祉計画・第4期福島県障がい児福祉計画（令和9〜11年度）</w:t>
            </w:r>
          </w:p>
        </w:tc>
        <w:tc>
          <w:tcPr>
            <w:tcW w:type="dxa" w:w="3969"/>
            <w:vAlign w:val="center"/>
          </w:tcPr>
          <w:p>
            <w:pPr>
              <w:spacing w:before="20" w:after="20"/>
            </w:pPr>
            <w:r>
              <w:rPr>
                <w:rFonts w:ascii="游ゴシック" w:hAnsi="游ゴシック" w:eastAsia="游ゴシック"/>
                <w:b/>
                <w:i w:val="0"/>
                <w:sz w:val="17"/>
              </w:rPr>
              <w:t>未公表</w:t>
            </w:r>
          </w:p>
        </w:tc>
      </w:tr>
    </w:tbl>
    <w:p>
      <w:pPr>
        <w:spacing w:after="40"/>
      </w:pPr>
    </w:p>
    <w:p>
      <w:pPr>
        <w:spacing w:before="60" w:after="60"/>
      </w:pPr>
      <w:r>
        <w:rPr>
          <w:rFonts w:ascii="游ゴシック" w:hAnsi="游ゴシック" w:eastAsia="游ゴシック"/>
          <w:b w:val="0"/>
          <w:i w:val="0"/>
          <w:sz w:val="21"/>
        </w:rPr>
        <w:t>県の計画は3点ともリポジトリにありません。また本セッションの環境から県のサイトへ接続できないため、原典を取り寄せられていません。6章に、確認できたことと確認できていないことを分けて書き、入手すべき3点を掲げています。</w:t>
      </w:r>
    </w:p>
    <w:p>
      <w:pPr>
        <w:pStyle w:val="Heading1"/>
        <w:keepNext/>
        <w:spacing w:before="240" w:after="100"/>
      </w:pPr>
      <w:bookmarkStart w:id="102" w:name="_Toc_002"/>
      <w:r>
        <w:rPr>
          <w:rFonts w:ascii="游ゴシック" w:hAnsi="游ゴシック" w:eastAsia="游ゴシック"/>
          <w:b/>
          <w:i w:val="0"/>
          <w:color w:val="2E74B5"/>
          <w:sz w:val="30"/>
        </w:rPr>
        <w:t>1　前回計画の構成</w:t>
      </w:r>
      <w:bookmarkEnd w:id="102"/>
    </w:p>
    <w:p>
      <w:pPr>
        <w:spacing w:before="60" w:after="60"/>
      </w:pPr>
      <w:r>
        <w:rPr>
          <w:rFonts w:ascii="游ゴシック" w:hAnsi="游ゴシック" w:eastAsia="游ゴシック"/>
          <w:b w:val="0"/>
          <w:i w:val="0"/>
          <w:sz w:val="21"/>
        </w:rPr>
        <w:t>前回計画は3部構成で、第1部が3章、第2部が10章、第3部が8章、これに資料編が付きます（全128頁）。</w:t>
      </w:r>
    </w:p>
    <w:p>
      <w:pPr>
        <w:keepNext/>
        <w:spacing w:before="200" w:after="40"/>
      </w:pPr>
      <w:r>
        <w:rPr>
          <w:rFonts w:ascii="游ゴシック" w:hAnsi="游ゴシック" w:eastAsia="游ゴシック"/>
          <w:b/>
          <w:i w:val="0"/>
          <w:color w:val="1F4D78"/>
          <w:sz w:val="22"/>
        </w:rPr>
        <w:t>【表2】前回計画の構成</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061"/>
        <w:gridCol w:w="4762"/>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部</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1928"/>
            <w:vAlign w:val="center"/>
          </w:tcPr>
          <w:p>
            <w:pPr>
              <w:spacing w:before="20" w:after="20"/>
            </w:pPr>
            <w:r>
              <w:rPr>
                <w:rFonts w:ascii="游ゴシック" w:hAnsi="游ゴシック" w:eastAsia="游ゴシック"/>
                <w:b w:val="0"/>
                <w:i w:val="0"/>
                <w:sz w:val="17"/>
              </w:rPr>
              <w:t>第1部 総論</w:t>
            </w:r>
          </w:p>
        </w:tc>
        <w:tc>
          <w:tcPr>
            <w:tcW w:type="dxa" w:w="3061"/>
            <w:vAlign w:val="center"/>
          </w:tcPr>
          <w:p>
            <w:pPr>
              <w:spacing w:before="20" w:after="20"/>
            </w:pPr>
            <w:r>
              <w:rPr>
                <w:rFonts w:ascii="游ゴシック" w:hAnsi="游ゴシック" w:eastAsia="游ゴシック"/>
                <w:b w:val="0"/>
                <w:i w:val="0"/>
                <w:sz w:val="17"/>
              </w:rPr>
              <w:t>第1章 計画の概要</w:t>
            </w:r>
          </w:p>
        </w:tc>
        <w:tc>
          <w:tcPr>
            <w:tcW w:type="dxa" w:w="4762"/>
            <w:vAlign w:val="center"/>
          </w:tcPr>
          <w:p>
            <w:pPr>
              <w:spacing w:before="20" w:after="20"/>
            </w:pPr>
            <w:r>
              <w:rPr>
                <w:rFonts w:ascii="游ゴシック" w:hAnsi="游ゴシック" w:eastAsia="游ゴシック"/>
                <w:b w:val="0"/>
                <w:i w:val="0"/>
                <w:sz w:val="17"/>
              </w:rPr>
              <w:t>1 計画策定の背景と趣旨／2 計画の位置づけ／3 計画の期間／4 計画の策定体制</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第2章 計画の進行管理</w:t>
            </w:r>
          </w:p>
        </w:tc>
        <w:tc>
          <w:tcPr>
            <w:tcW w:type="dxa" w:w="4762"/>
            <w:vAlign w:val="center"/>
          </w:tcPr>
          <w:p>
            <w:pPr>
              <w:spacing w:before="20" w:after="20"/>
            </w:pPr>
            <w:r>
              <w:rPr>
                <w:rFonts w:ascii="游ゴシック" w:hAnsi="游ゴシック" w:eastAsia="游ゴシック"/>
                <w:b w:val="0"/>
                <w:i w:val="0"/>
                <w:sz w:val="17"/>
              </w:rPr>
              <w:t>1 ＰＤＣＡサイクルによる評価と見直し</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第3章 障がい者等の現状</w:t>
            </w:r>
          </w:p>
        </w:tc>
        <w:tc>
          <w:tcPr>
            <w:tcW w:type="dxa" w:w="4762"/>
            <w:vAlign w:val="center"/>
          </w:tcPr>
          <w:p>
            <w:pPr>
              <w:spacing w:before="20" w:after="20"/>
            </w:pPr>
            <w:r>
              <w:rPr>
                <w:rFonts w:ascii="游ゴシック" w:hAnsi="游ゴシック" w:eastAsia="游ゴシック"/>
                <w:b w:val="0"/>
                <w:i w:val="0"/>
                <w:sz w:val="17"/>
              </w:rPr>
              <w:t>1 人口動態等／2 障がい者数等</w:t>
            </w:r>
          </w:p>
        </w:tc>
      </w:tr>
      <w:tr>
        <w:tc>
          <w:tcPr>
            <w:tcW w:type="dxa" w:w="1928"/>
            <w:vAlign w:val="center"/>
          </w:tcPr>
          <w:p>
            <w:pPr>
              <w:spacing w:before="20" w:after="20"/>
            </w:pPr>
            <w:r>
              <w:rPr>
                <w:rFonts w:ascii="游ゴシック" w:hAnsi="游ゴシック" w:eastAsia="游ゴシック"/>
                <w:b w:val="0"/>
                <w:i w:val="0"/>
                <w:sz w:val="17"/>
              </w:rPr>
              <w:t>第2部 障がい者計画</w:t>
            </w:r>
          </w:p>
        </w:tc>
        <w:tc>
          <w:tcPr>
            <w:tcW w:type="dxa" w:w="3061"/>
            <w:vAlign w:val="center"/>
          </w:tcPr>
          <w:p>
            <w:pPr>
              <w:spacing w:before="20" w:after="20"/>
            </w:pPr>
            <w:r>
              <w:rPr>
                <w:rFonts w:ascii="游ゴシック" w:hAnsi="游ゴシック" w:eastAsia="游ゴシック"/>
                <w:b w:val="0"/>
                <w:i w:val="0"/>
                <w:sz w:val="17"/>
              </w:rPr>
              <w:t>第1章 計画の基本的な考え方</w:t>
            </w:r>
          </w:p>
        </w:tc>
        <w:tc>
          <w:tcPr>
            <w:tcW w:type="dxa" w:w="4762"/>
            <w:vAlign w:val="center"/>
          </w:tcPr>
          <w:p>
            <w:pPr>
              <w:spacing w:before="20" w:after="20"/>
            </w:pPr>
            <w:r>
              <w:rPr>
                <w:rFonts w:ascii="游ゴシック" w:hAnsi="游ゴシック" w:eastAsia="游ゴシック"/>
                <w:b w:val="0"/>
                <w:i w:val="0"/>
                <w:sz w:val="17"/>
              </w:rPr>
              <w:t>1 横断的視点</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第2章 差別の解消、権利擁護の推進及び虐待の防止</w:t>
            </w:r>
          </w:p>
        </w:tc>
        <w:tc>
          <w:tcPr>
            <w:tcW w:type="dxa" w:w="4762"/>
            <w:vAlign w:val="center"/>
          </w:tcPr>
          <w:p>
            <w:pPr>
              <w:spacing w:before="20" w:after="20"/>
            </w:pPr>
            <w:r>
              <w:rPr>
                <w:rFonts w:ascii="游ゴシック" w:hAnsi="游ゴシック" w:eastAsia="游ゴシック"/>
                <w:b w:val="0"/>
                <w:i w:val="0"/>
                <w:sz w:val="17"/>
              </w:rPr>
              <w:t>1 権利擁護の推進、虐待の防止／2 障がいを理由とする差別の解消の推進</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第3章 安全・安心な生活環境の整備</w:t>
            </w:r>
          </w:p>
        </w:tc>
        <w:tc>
          <w:tcPr>
            <w:tcW w:type="dxa" w:w="4762"/>
            <w:vAlign w:val="center"/>
          </w:tcPr>
          <w:p>
            <w:pPr>
              <w:spacing w:before="20" w:after="20"/>
            </w:pPr>
            <w:r>
              <w:rPr>
                <w:rFonts w:ascii="游ゴシック" w:hAnsi="游ゴシック" w:eastAsia="游ゴシック"/>
                <w:b w:val="0"/>
                <w:i w:val="0"/>
                <w:sz w:val="17"/>
              </w:rPr>
              <w:t>1 住宅の確保／2 移動しやすい環境の整備／3 障がい者に配慮したまちづくりの総合的な推進</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第4章 情報アクセシビリティの向上及び意思疎通支援の充実</w:t>
            </w:r>
          </w:p>
        </w:tc>
        <w:tc>
          <w:tcPr>
            <w:tcW w:type="dxa" w:w="4762"/>
            <w:vAlign w:val="center"/>
          </w:tcPr>
          <w:p>
            <w:pPr>
              <w:spacing w:before="20" w:after="20"/>
            </w:pPr>
            <w:r>
              <w:rPr>
                <w:rFonts w:ascii="游ゴシック" w:hAnsi="游ゴシック" w:eastAsia="游ゴシック"/>
                <w:b w:val="0"/>
                <w:i w:val="0"/>
                <w:sz w:val="17"/>
              </w:rPr>
              <w:t>（節なし）</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第5章 防犯・防災の推進</w:t>
            </w:r>
          </w:p>
        </w:tc>
        <w:tc>
          <w:tcPr>
            <w:tcW w:type="dxa" w:w="4762"/>
            <w:vAlign w:val="center"/>
          </w:tcPr>
          <w:p>
            <w:pPr>
              <w:spacing w:before="20" w:after="20"/>
            </w:pPr>
            <w:r>
              <w:rPr>
                <w:rFonts w:ascii="游ゴシック" w:hAnsi="游ゴシック" w:eastAsia="游ゴシック"/>
                <w:b w:val="0"/>
                <w:i w:val="0"/>
                <w:sz w:val="17"/>
              </w:rPr>
              <w:t>1 防災対策の推進／2 防犯対策の推進／3 消費者トラブルの防止及び被害からの救済</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第6章 保健・医療の推進</w:t>
            </w:r>
          </w:p>
        </w:tc>
        <w:tc>
          <w:tcPr>
            <w:tcW w:type="dxa" w:w="4762"/>
            <w:vAlign w:val="center"/>
          </w:tcPr>
          <w:p>
            <w:pPr>
              <w:spacing w:before="20" w:after="20"/>
            </w:pPr>
            <w:r>
              <w:rPr>
                <w:rFonts w:ascii="游ゴシック" w:hAnsi="游ゴシック" w:eastAsia="游ゴシック"/>
                <w:b w:val="0"/>
                <w:i w:val="0"/>
                <w:sz w:val="17"/>
              </w:rPr>
              <w:t>1 精神保健・医療の適切な提供／2 医療・リハビリテーションの充実／3 難病に関する施策の推進／4 障がいの原因となる疾病等の予防</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第7章 自立した生活の支援・意思決定支援の推進</w:t>
            </w:r>
          </w:p>
        </w:tc>
        <w:tc>
          <w:tcPr>
            <w:tcW w:type="dxa" w:w="4762"/>
            <w:vAlign w:val="center"/>
          </w:tcPr>
          <w:p>
            <w:pPr>
              <w:spacing w:before="20" w:after="20"/>
            </w:pPr>
            <w:r>
              <w:rPr>
                <w:rFonts w:ascii="游ゴシック" w:hAnsi="游ゴシック" w:eastAsia="游ゴシック"/>
                <w:b w:val="0"/>
                <w:i w:val="0"/>
                <w:sz w:val="17"/>
              </w:rPr>
              <w:t>1 意思決定支援及び相談支援体制の充実／2 障がい福祉サービスの充実／3 障がいのある子どもに対する支援の充実</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第8章 教育の振興</w:t>
            </w:r>
          </w:p>
        </w:tc>
        <w:tc>
          <w:tcPr>
            <w:tcW w:type="dxa" w:w="4762"/>
            <w:vAlign w:val="center"/>
          </w:tcPr>
          <w:p>
            <w:pPr>
              <w:spacing w:before="20" w:after="20"/>
            </w:pPr>
            <w:r>
              <w:rPr>
                <w:rFonts w:ascii="游ゴシック" w:hAnsi="游ゴシック" w:eastAsia="游ゴシック"/>
                <w:b w:val="0"/>
                <w:i w:val="0"/>
                <w:sz w:val="17"/>
              </w:rPr>
              <w:t>1 インクルーシブ教育システムの推進／2 教育環境の整備</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第9章 雇用・就業、経済的自立の支援</w:t>
            </w:r>
          </w:p>
        </w:tc>
        <w:tc>
          <w:tcPr>
            <w:tcW w:type="dxa" w:w="4762"/>
            <w:vAlign w:val="center"/>
          </w:tcPr>
          <w:p>
            <w:pPr>
              <w:spacing w:before="20" w:after="20"/>
            </w:pPr>
            <w:r>
              <w:rPr>
                <w:rFonts w:ascii="游ゴシック" w:hAnsi="游ゴシック" w:eastAsia="游ゴシック"/>
                <w:b w:val="0"/>
                <w:i w:val="0"/>
                <w:sz w:val="17"/>
              </w:rPr>
              <w:t>1 総合的な就労支援／2 障がい者雇用の促進／3 経済的自立の支援</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第10章 文化芸術活動・スポーツ活動等の振興</w:t>
            </w:r>
          </w:p>
        </w:tc>
        <w:tc>
          <w:tcPr>
            <w:tcW w:type="dxa" w:w="4762"/>
            <w:vAlign w:val="center"/>
          </w:tcPr>
          <w:p>
            <w:pPr>
              <w:spacing w:before="20" w:after="20"/>
            </w:pPr>
            <w:r>
              <w:rPr>
                <w:rFonts w:ascii="游ゴシック" w:hAnsi="游ゴシック" w:eastAsia="游ゴシック"/>
                <w:b w:val="0"/>
                <w:i w:val="0"/>
                <w:sz w:val="17"/>
              </w:rPr>
              <w:t>1 総合的な就労支援（※第9章1と同じ見出し。節名の誤りと見られる）</w:t>
            </w:r>
          </w:p>
        </w:tc>
      </w:tr>
      <w:tr>
        <w:tc>
          <w:tcPr>
            <w:tcW w:type="dxa" w:w="1928"/>
            <w:vAlign w:val="center"/>
          </w:tcPr>
          <w:p>
            <w:pPr>
              <w:spacing w:before="20" w:after="20"/>
            </w:pPr>
            <w:r>
              <w:rPr>
                <w:rFonts w:ascii="游ゴシック" w:hAnsi="游ゴシック" w:eastAsia="游ゴシック"/>
                <w:b w:val="0"/>
                <w:i w:val="0"/>
                <w:sz w:val="17"/>
              </w:rPr>
              <w:t>第3部 障がい福祉計画・障がい児福祉計画</w:t>
            </w:r>
          </w:p>
        </w:tc>
        <w:tc>
          <w:tcPr>
            <w:tcW w:type="dxa" w:w="3061"/>
            <w:vAlign w:val="center"/>
          </w:tcPr>
          <w:p>
            <w:pPr>
              <w:spacing w:before="20" w:after="20"/>
            </w:pPr>
            <w:r>
              <w:rPr>
                <w:rFonts w:ascii="游ゴシック" w:hAnsi="游ゴシック" w:eastAsia="游ゴシック"/>
                <w:b w:val="0"/>
                <w:i w:val="0"/>
                <w:sz w:val="17"/>
              </w:rPr>
              <w:t>第1章 障がい児福祉計画・障がい福祉計画の背景</w:t>
            </w:r>
          </w:p>
        </w:tc>
        <w:tc>
          <w:tcPr>
            <w:tcW w:type="dxa" w:w="4762"/>
            <w:vAlign w:val="center"/>
          </w:tcPr>
          <w:p>
            <w:pPr>
              <w:spacing w:before="20" w:after="20"/>
            </w:pPr>
            <w:r>
              <w:rPr>
                <w:rFonts w:ascii="游ゴシック" w:hAnsi="游ゴシック" w:eastAsia="游ゴシック"/>
                <w:b w:val="0"/>
                <w:i w:val="0"/>
                <w:sz w:val="17"/>
              </w:rPr>
              <w:t>1 障害者総合支援法・児童福祉法の改正／2 計画の理念（7項目）</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第2章 障がい福祉サービスの提供体制の確保に関する基本的考え方</w:t>
            </w:r>
          </w:p>
        </w:tc>
        <w:tc>
          <w:tcPr>
            <w:tcW w:type="dxa" w:w="4762"/>
            <w:vAlign w:val="center"/>
          </w:tcPr>
          <w:p>
            <w:pPr>
              <w:spacing w:before="20" w:after="20"/>
            </w:pPr>
            <w:r>
              <w:rPr>
                <w:rFonts w:ascii="游ゴシック" w:hAnsi="游ゴシック" w:eastAsia="游ゴシック"/>
                <w:b w:val="0"/>
                <w:i w:val="0"/>
                <w:sz w:val="17"/>
              </w:rPr>
              <w:t>訪問系／日中活動系／グループホーム等と地域生活支援拠点／一般就労／強度行動障がい・高次脳機能障がい／依存症対策（6項目）</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第3章 相談支援体制の提供体制に関する基本的考え方</w:t>
            </w:r>
          </w:p>
        </w:tc>
        <w:tc>
          <w:tcPr>
            <w:tcW w:type="dxa" w:w="4762"/>
            <w:vAlign w:val="center"/>
          </w:tcPr>
          <w:p>
            <w:pPr>
              <w:spacing w:before="20" w:after="20"/>
            </w:pPr>
            <w:r>
              <w:rPr>
                <w:rFonts w:ascii="游ゴシック" w:hAnsi="游ゴシック" w:eastAsia="游ゴシック"/>
                <w:b w:val="0"/>
                <w:i w:val="0"/>
                <w:sz w:val="17"/>
              </w:rPr>
              <w:t>相談支援体制の構築／地域移行・地域定着／発達障がい者等（3項目）</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第4章 障がい児支援の提供体制に関する基本的考え方</w:t>
            </w:r>
          </w:p>
        </w:tc>
        <w:tc>
          <w:tcPr>
            <w:tcW w:type="dxa" w:w="4762"/>
            <w:vAlign w:val="center"/>
          </w:tcPr>
          <w:p>
            <w:pPr>
              <w:spacing w:before="20" w:after="20"/>
            </w:pPr>
            <w:r>
              <w:rPr>
                <w:rFonts w:ascii="游ゴシック" w:hAnsi="游ゴシック" w:eastAsia="游ゴシック"/>
                <w:b w:val="0"/>
                <w:i w:val="0"/>
                <w:sz w:val="17"/>
              </w:rPr>
              <w:t>地域支援体制／関係機関と連携した支援／インクルージョン／特別な支援が必要な障がい児／障がい児相談支援（5項目）</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第5章 計画の目標</w:t>
            </w:r>
          </w:p>
        </w:tc>
        <w:tc>
          <w:tcPr>
            <w:tcW w:type="dxa" w:w="4762"/>
            <w:vAlign w:val="center"/>
          </w:tcPr>
          <w:p>
            <w:pPr>
              <w:spacing w:before="20" w:after="20"/>
            </w:pPr>
            <w:r>
              <w:rPr>
                <w:rFonts w:ascii="游ゴシック" w:hAnsi="游ゴシック" w:eastAsia="游ゴシック"/>
                <w:b w:val="0"/>
                <w:i w:val="0"/>
                <w:sz w:val="17"/>
              </w:rPr>
              <w:t>1 福祉施設入所者の地域生活移行／2 地域生活支援の充実／3 福祉施設から一般就労への移行等／4 相談支援体制の充実・強化等／5 質を向上させるための取組に係る体制の構築／6 障がい児支援の提供体制の整備等</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第6章 障がい福祉サービスの見込量と今後の方策</w:t>
            </w:r>
          </w:p>
        </w:tc>
        <w:tc>
          <w:tcPr>
            <w:tcW w:type="dxa" w:w="4762"/>
            <w:vAlign w:val="center"/>
          </w:tcPr>
          <w:p>
            <w:pPr>
              <w:spacing w:before="20" w:after="20"/>
            </w:pPr>
            <w:r>
              <w:rPr>
                <w:rFonts w:ascii="游ゴシック" w:hAnsi="游ゴシック" w:eastAsia="游ゴシック"/>
                <w:b w:val="0"/>
                <w:i w:val="0"/>
                <w:sz w:val="17"/>
              </w:rPr>
              <w:t>1 訪問系／2 日中活動系／3 居住系／4 相談支援</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第7章 障がい児通所支援等の見込量と今後の方策</w:t>
            </w:r>
          </w:p>
        </w:tc>
        <w:tc>
          <w:tcPr>
            <w:tcW w:type="dxa" w:w="4762"/>
            <w:vAlign w:val="center"/>
          </w:tcPr>
          <w:p>
            <w:pPr>
              <w:spacing w:before="20" w:after="20"/>
            </w:pPr>
            <w:r>
              <w:rPr>
                <w:rFonts w:ascii="游ゴシック" w:hAnsi="游ゴシック" w:eastAsia="游ゴシック"/>
                <w:b w:val="0"/>
                <w:i w:val="0"/>
                <w:sz w:val="17"/>
              </w:rPr>
              <w:t>1 障がい児通所支援／2 障がい児相談支援／3 医療的ケアを要する障がい児に対する支援</w:t>
            </w:r>
          </w:p>
        </w:tc>
      </w:tr>
      <w:tr>
        <w:tc>
          <w:tcPr>
            <w:tcW w:type="dxa" w:w="1928"/>
            <w:vAlign w:val="center"/>
          </w:tcPr>
          <w:p>
            <w:pPr>
              <w:spacing w:before="20" w:after="20"/>
            </w:pPr>
          </w:p>
        </w:tc>
        <w:tc>
          <w:tcPr>
            <w:tcW w:type="dxa" w:w="3061"/>
            <w:vAlign w:val="center"/>
          </w:tcPr>
          <w:p>
            <w:pPr>
              <w:spacing w:before="20" w:after="20"/>
            </w:pPr>
            <w:r>
              <w:rPr>
                <w:rFonts w:ascii="游ゴシック" w:hAnsi="游ゴシック" w:eastAsia="游ゴシック"/>
                <w:b w:val="0"/>
                <w:i w:val="0"/>
                <w:sz w:val="17"/>
              </w:rPr>
              <w:t>第8章 地域生活支援事業の種類ごとにおける見込量</w:t>
            </w:r>
          </w:p>
        </w:tc>
        <w:tc>
          <w:tcPr>
            <w:tcW w:type="dxa" w:w="4762"/>
            <w:vAlign w:val="center"/>
          </w:tcPr>
          <w:p>
            <w:pPr>
              <w:spacing w:before="20" w:after="20"/>
            </w:pPr>
            <w:r>
              <w:rPr>
                <w:rFonts w:ascii="游ゴシック" w:hAnsi="游ゴシック" w:eastAsia="游ゴシック"/>
                <w:b w:val="0"/>
                <w:i w:val="0"/>
                <w:sz w:val="17"/>
              </w:rPr>
              <w:t>必須10事業＋その他の事業（11項目）</w:t>
            </w:r>
          </w:p>
        </w:tc>
      </w:tr>
      <w:tr>
        <w:tc>
          <w:tcPr>
            <w:tcW w:type="dxa" w:w="1928"/>
            <w:vAlign w:val="center"/>
          </w:tcPr>
          <w:p>
            <w:pPr>
              <w:spacing w:before="20" w:after="20"/>
            </w:pPr>
            <w:r>
              <w:rPr>
                <w:rFonts w:ascii="游ゴシック" w:hAnsi="游ゴシック" w:eastAsia="游ゴシック"/>
                <w:b w:val="0"/>
                <w:i w:val="0"/>
                <w:sz w:val="17"/>
              </w:rPr>
              <w:t>資料編</w:t>
            </w:r>
          </w:p>
        </w:tc>
        <w:tc>
          <w:tcPr>
            <w:tcW w:type="dxa" w:w="3061"/>
            <w:vAlign w:val="center"/>
          </w:tcPr>
          <w:p>
            <w:pPr>
              <w:spacing w:before="20" w:after="20"/>
            </w:pPr>
            <w:r>
              <w:rPr>
                <w:rFonts w:ascii="游ゴシック" w:hAnsi="游ゴシック" w:eastAsia="游ゴシック"/>
                <w:b w:val="0"/>
                <w:i w:val="0"/>
                <w:sz w:val="17"/>
              </w:rPr>
              <w:t>資料編</w:t>
            </w:r>
          </w:p>
        </w:tc>
        <w:tc>
          <w:tcPr>
            <w:tcW w:type="dxa" w:w="4762"/>
            <w:vAlign w:val="center"/>
          </w:tcPr>
          <w:p>
            <w:pPr>
              <w:spacing w:before="20" w:after="20"/>
            </w:pPr>
            <w:r>
              <w:rPr>
                <w:rFonts w:ascii="游ゴシック" w:hAnsi="游ゴシック" w:eastAsia="游ゴシック"/>
                <w:b w:val="0"/>
                <w:i w:val="0"/>
                <w:sz w:val="17"/>
              </w:rPr>
              <w:t>1 小野町自立支援協議会設置要綱／2 小野町自立支援協議会委員名簿</w:t>
            </w:r>
          </w:p>
        </w:tc>
      </w:tr>
    </w:tbl>
    <w:p>
      <w:pPr>
        <w:spacing w:after="40"/>
      </w:pPr>
    </w:p>
    <w:p>
      <w:pPr>
        <w:pStyle w:val="Heading1"/>
        <w:keepNext/>
        <w:spacing w:before="240" w:after="100"/>
      </w:pPr>
      <w:bookmarkStart w:id="103" w:name="_Toc_003"/>
      <w:r>
        <w:rPr>
          <w:rFonts w:ascii="游ゴシック" w:hAnsi="游ゴシック" w:eastAsia="游ゴシック"/>
          <w:b/>
          <w:i w:val="0"/>
          <w:color w:val="2E74B5"/>
          <w:sz w:val="30"/>
        </w:rPr>
        <w:t>2　前回計画からの追加部分</w:t>
      </w:r>
      <w:bookmarkEnd w:id="103"/>
    </w:p>
    <w:p>
      <w:pPr>
        <w:spacing w:before="60" w:after="60"/>
      </w:pPr>
      <w:r>
        <w:rPr>
          <w:rFonts w:ascii="游ゴシック" w:hAnsi="游ゴシック" w:eastAsia="游ゴシック"/>
          <w:b w:val="0"/>
          <w:i w:val="0"/>
          <w:sz w:val="21"/>
        </w:rPr>
        <w:t>国の制度改正、町の条例、関連計画の策定により、第8期で新たに書くことになる事項を整理しました。「素案での置き場所」は5章の構成案に対応しています。</w:t>
      </w:r>
    </w:p>
    <w:p>
      <w:pPr>
        <w:keepNext/>
        <w:spacing w:before="200" w:after="40"/>
      </w:pPr>
      <w:r>
        <w:rPr>
          <w:rFonts w:ascii="游ゴシック" w:hAnsi="游ゴシック" w:eastAsia="游ゴシック"/>
          <w:b/>
          <w:i w:val="0"/>
          <w:color w:val="1F4D78"/>
          <w:sz w:val="22"/>
        </w:rPr>
        <w:t>【表3】前回計画からの追加部分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7"/>
        <w:gridCol w:w="2268"/>
        <w:gridCol w:w="3061"/>
        <w:gridCol w:w="3175"/>
      </w:tblGrid>
      <w:tr>
        <w:tc>
          <w:tcPr>
            <w:tcW w:type="dxa" w:w="124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追加される事項</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素案での置き場所</w:t>
            </w:r>
          </w:p>
        </w:tc>
      </w:tr>
      <w:tr>
        <w:tc>
          <w:tcPr>
            <w:tcW w:type="dxa" w:w="1247"/>
            <w:vAlign w:val="center"/>
          </w:tcPr>
          <w:p>
            <w:pPr>
              <w:spacing w:before="20" w:after="20"/>
            </w:pPr>
            <w:r>
              <w:rPr>
                <w:rFonts w:ascii="游ゴシック" w:hAnsi="游ゴシック" w:eastAsia="游ゴシック"/>
                <w:b w:val="0"/>
                <w:i w:val="0"/>
                <w:sz w:val="17"/>
              </w:rPr>
              <w:t>成果目標</w:t>
            </w:r>
          </w:p>
        </w:tc>
        <w:tc>
          <w:tcPr>
            <w:tcW w:type="dxa" w:w="2268"/>
            <w:vAlign w:val="center"/>
          </w:tcPr>
          <w:p>
            <w:pPr>
              <w:spacing w:before="20" w:after="20"/>
            </w:pPr>
            <w:r>
              <w:rPr>
                <w:rFonts w:ascii="游ゴシック" w:hAnsi="游ゴシック" w:eastAsia="游ゴシック"/>
                <w:b w:val="0"/>
                <w:i w:val="0"/>
                <w:sz w:val="17"/>
              </w:rPr>
              <w:t>精神障害にも対応した地域包括ケアシステムの構築</w:t>
            </w:r>
          </w:p>
        </w:tc>
        <w:tc>
          <w:tcPr>
            <w:tcW w:type="dxa" w:w="3061"/>
            <w:vAlign w:val="center"/>
          </w:tcPr>
          <w:p>
            <w:pPr>
              <w:spacing w:before="20" w:after="20"/>
            </w:pPr>
            <w:r>
              <w:rPr>
                <w:rFonts w:ascii="游ゴシック" w:hAnsi="游ゴシック" w:eastAsia="游ゴシック"/>
                <w:b w:val="0"/>
                <w:i w:val="0"/>
                <w:sz w:val="17"/>
              </w:rPr>
              <w:t>基本指針 第二の二。前回計画 第3部第5章は6分野で、この区分を置いていない</w:t>
            </w:r>
          </w:p>
        </w:tc>
        <w:tc>
          <w:tcPr>
            <w:tcW w:type="dxa" w:w="3175"/>
            <w:vAlign w:val="center"/>
          </w:tcPr>
          <w:p>
            <w:pPr>
              <w:spacing w:before="20" w:after="20"/>
            </w:pPr>
            <w:r>
              <w:rPr>
                <w:rFonts w:ascii="游ゴシック" w:hAnsi="游ゴシック" w:eastAsia="游ゴシック"/>
                <w:b w:val="0"/>
                <w:i w:val="0"/>
                <w:sz w:val="17"/>
              </w:rPr>
              <w:t>第3部第1章（成果目標）に追加。県・保健所との連携が前提となるため、県の第8期計画の圏域目標を待つ</w:t>
            </w:r>
          </w:p>
        </w:tc>
      </w:tr>
      <w:tr>
        <w:tc>
          <w:tcPr>
            <w:tcW w:type="dxa" w:w="1247"/>
            <w:vAlign w:val="center"/>
          </w:tcPr>
          <w:p>
            <w:pPr>
              <w:spacing w:before="20" w:after="20"/>
            </w:pPr>
            <w:r>
              <w:rPr>
                <w:rFonts w:ascii="游ゴシック" w:hAnsi="游ゴシック" w:eastAsia="游ゴシック"/>
                <w:b w:val="0"/>
                <w:i w:val="0"/>
                <w:sz w:val="17"/>
              </w:rPr>
              <w:t>成果目標</w:t>
            </w:r>
          </w:p>
        </w:tc>
        <w:tc>
          <w:tcPr>
            <w:tcW w:type="dxa" w:w="2268"/>
            <w:vAlign w:val="center"/>
          </w:tcPr>
          <w:p>
            <w:pPr>
              <w:spacing w:before="20" w:after="20"/>
            </w:pPr>
            <w:r>
              <w:rPr>
                <w:rFonts w:ascii="游ゴシック" w:hAnsi="游ゴシック" w:eastAsia="游ゴシック"/>
                <w:b w:val="0"/>
                <w:i w:val="0"/>
                <w:sz w:val="17"/>
              </w:rPr>
              <w:t>障害福祉人材の確保・定着、当事者視点に立ったケアの充実のための生産性向上</w:t>
            </w:r>
          </w:p>
        </w:tc>
        <w:tc>
          <w:tcPr>
            <w:tcW w:type="dxa" w:w="3061"/>
            <w:vAlign w:val="center"/>
          </w:tcPr>
          <w:p>
            <w:pPr>
              <w:spacing w:before="20" w:after="20"/>
            </w:pPr>
            <w:r>
              <w:rPr>
                <w:rFonts w:ascii="游ゴシック" w:hAnsi="游ゴシック" w:eastAsia="游ゴシック"/>
                <w:b w:val="0"/>
                <w:i w:val="0"/>
                <w:sz w:val="17"/>
              </w:rPr>
              <w:t>基本指針 第二の七。第8期で新設</w:t>
            </w:r>
          </w:p>
        </w:tc>
        <w:tc>
          <w:tcPr>
            <w:tcW w:type="dxa" w:w="3175"/>
            <w:vAlign w:val="center"/>
          </w:tcPr>
          <w:p>
            <w:pPr>
              <w:spacing w:before="20" w:after="20"/>
            </w:pPr>
            <w:r>
              <w:rPr>
                <w:rFonts w:ascii="游ゴシック" w:hAnsi="游ゴシック" w:eastAsia="游ゴシック"/>
                <w:b w:val="0"/>
                <w:i w:val="0"/>
                <w:sz w:val="17"/>
              </w:rPr>
              <w:t>第3部第1章（成果目標）に追加。別表第一 十二の活動指標3項目はいずれも都道府県又は指定権者の指標であり、町の活動指標はない。町としての取組を指標化する</w:t>
            </w:r>
          </w:p>
        </w:tc>
      </w:tr>
      <w:tr>
        <w:tc>
          <w:tcPr>
            <w:tcW w:type="dxa" w:w="1247"/>
            <w:vAlign w:val="center"/>
          </w:tcPr>
          <w:p>
            <w:pPr>
              <w:spacing w:before="20" w:after="20"/>
            </w:pPr>
            <w:r>
              <w:rPr>
                <w:rFonts w:ascii="游ゴシック" w:hAnsi="游ゴシック" w:eastAsia="游ゴシック"/>
                <w:b w:val="0"/>
                <w:i w:val="0"/>
                <w:sz w:val="17"/>
              </w:rPr>
              <w:t>成果目標の新規項目</w:t>
            </w:r>
          </w:p>
        </w:tc>
        <w:tc>
          <w:tcPr>
            <w:tcW w:type="dxa" w:w="2268"/>
            <w:vAlign w:val="center"/>
          </w:tcPr>
          <w:p>
            <w:pPr>
              <w:spacing w:before="20" w:after="20"/>
            </w:pPr>
            <w:r>
              <w:rPr>
                <w:rFonts w:ascii="游ゴシック" w:hAnsi="游ゴシック" w:eastAsia="游ゴシック"/>
                <w:b w:val="0"/>
                <w:i w:val="0"/>
                <w:sz w:val="17"/>
              </w:rPr>
              <w:t>望まないセルフプランの解消</w:t>
            </w:r>
          </w:p>
        </w:tc>
        <w:tc>
          <w:tcPr>
            <w:tcW w:type="dxa" w:w="3061"/>
            <w:vAlign w:val="center"/>
          </w:tcPr>
          <w:p>
            <w:pPr>
              <w:spacing w:before="20" w:after="20"/>
            </w:pPr>
            <w:r>
              <w:rPr>
                <w:rFonts w:ascii="游ゴシック" w:hAnsi="游ゴシック" w:eastAsia="游ゴシック"/>
                <w:b w:val="0"/>
                <w:i w:val="0"/>
                <w:sz w:val="17"/>
              </w:rPr>
              <w:t>基本指針 第二の六。令和11年度末までに解消することが国の目標</w:t>
            </w:r>
          </w:p>
        </w:tc>
        <w:tc>
          <w:tcPr>
            <w:tcW w:type="dxa" w:w="3175"/>
            <w:vAlign w:val="center"/>
          </w:tcPr>
          <w:p>
            <w:pPr>
              <w:spacing w:before="20" w:after="20"/>
            </w:pPr>
            <w:r>
              <w:rPr>
                <w:rFonts w:ascii="游ゴシック" w:hAnsi="游ゴシック" w:eastAsia="游ゴシック"/>
                <w:b w:val="0"/>
                <w:i w:val="0"/>
                <w:sz w:val="17"/>
              </w:rPr>
              <w:t>第3部第1章（相談支援体制の充実・強化等）。現状の件数と理由の把握が前提（設定シートの確認事項・最優先）</w:t>
            </w:r>
          </w:p>
        </w:tc>
      </w:tr>
      <w:tr>
        <w:tc>
          <w:tcPr>
            <w:tcW w:type="dxa" w:w="1247"/>
            <w:vAlign w:val="center"/>
          </w:tcPr>
          <w:p>
            <w:pPr>
              <w:spacing w:before="20" w:after="20"/>
            </w:pPr>
            <w:r>
              <w:rPr>
                <w:rFonts w:ascii="游ゴシック" w:hAnsi="游ゴシック" w:eastAsia="游ゴシック"/>
                <w:b w:val="0"/>
                <w:i w:val="0"/>
                <w:sz w:val="17"/>
              </w:rPr>
              <w:t>成果目標の新規項目</w:t>
            </w:r>
          </w:p>
        </w:tc>
        <w:tc>
          <w:tcPr>
            <w:tcW w:type="dxa" w:w="2268"/>
            <w:vAlign w:val="center"/>
          </w:tcPr>
          <w:p>
            <w:pPr>
              <w:spacing w:before="20" w:after="20"/>
            </w:pPr>
            <w:r>
              <w:rPr>
                <w:rFonts w:ascii="游ゴシック" w:hAnsi="游ゴシック" w:eastAsia="游ゴシック"/>
                <w:b w:val="0"/>
                <w:i w:val="0"/>
                <w:sz w:val="17"/>
              </w:rPr>
              <w:t>障害福祉サービス等の情報公表制度の公表率・更新率</w:t>
            </w:r>
          </w:p>
        </w:tc>
        <w:tc>
          <w:tcPr>
            <w:tcW w:type="dxa" w:w="3061"/>
            <w:vAlign w:val="center"/>
          </w:tcPr>
          <w:p>
            <w:pPr>
              <w:spacing w:before="20" w:after="20"/>
            </w:pPr>
            <w:r>
              <w:rPr>
                <w:rFonts w:ascii="游ゴシック" w:hAnsi="游ゴシック" w:eastAsia="游ゴシック"/>
                <w:b w:val="0"/>
                <w:i w:val="0"/>
                <w:sz w:val="17"/>
              </w:rPr>
              <w:t>基本指針 第二の八。公表率・更新率100％が国の目標</w:t>
            </w:r>
          </w:p>
        </w:tc>
        <w:tc>
          <w:tcPr>
            <w:tcW w:type="dxa" w:w="3175"/>
            <w:vAlign w:val="center"/>
          </w:tcPr>
          <w:p>
            <w:pPr>
              <w:spacing w:before="20" w:after="20"/>
            </w:pPr>
            <w:r>
              <w:rPr>
                <w:rFonts w:ascii="游ゴシック" w:hAnsi="游ゴシック" w:eastAsia="游ゴシック"/>
                <w:b w:val="0"/>
                <w:i w:val="0"/>
                <w:sz w:val="17"/>
              </w:rPr>
              <w:t>第3部第1章（質を向上させるための取組に係る体制の構築）</w:t>
            </w:r>
          </w:p>
        </w:tc>
      </w:tr>
      <w:tr>
        <w:tc>
          <w:tcPr>
            <w:tcW w:type="dxa" w:w="1247"/>
            <w:vAlign w:val="center"/>
          </w:tcPr>
          <w:p>
            <w:pPr>
              <w:spacing w:before="20" w:after="20"/>
            </w:pPr>
            <w:r>
              <w:rPr>
                <w:rFonts w:ascii="游ゴシック" w:hAnsi="游ゴシック" w:eastAsia="游ゴシック"/>
                <w:b w:val="0"/>
                <w:i w:val="0"/>
                <w:sz w:val="17"/>
              </w:rPr>
              <w:t>成果目標の新規項目</w:t>
            </w:r>
          </w:p>
        </w:tc>
        <w:tc>
          <w:tcPr>
            <w:tcW w:type="dxa" w:w="2268"/>
            <w:vAlign w:val="center"/>
          </w:tcPr>
          <w:p>
            <w:pPr>
              <w:spacing w:before="20" w:after="20"/>
            </w:pPr>
            <w:r>
              <w:rPr>
                <w:rFonts w:ascii="游ゴシック" w:hAnsi="游ゴシック" w:eastAsia="游ゴシック"/>
                <w:b w:val="0"/>
                <w:i w:val="0"/>
                <w:sz w:val="17"/>
              </w:rPr>
              <w:t>地域社会への参加・包容（インクルージョン）推進のための協議の場の設置</w:t>
            </w:r>
          </w:p>
        </w:tc>
        <w:tc>
          <w:tcPr>
            <w:tcW w:type="dxa" w:w="3061"/>
            <w:vAlign w:val="center"/>
          </w:tcPr>
          <w:p>
            <w:pPr>
              <w:spacing w:before="20" w:after="20"/>
            </w:pPr>
            <w:r>
              <w:rPr>
                <w:rFonts w:ascii="游ゴシック" w:hAnsi="游ゴシック" w:eastAsia="游ゴシック"/>
                <w:b w:val="0"/>
                <w:i w:val="0"/>
                <w:sz w:val="17"/>
              </w:rPr>
              <w:t>基本指針 第二の四。第4期障がい児福祉計画の主要な目標</w:t>
            </w:r>
          </w:p>
        </w:tc>
        <w:tc>
          <w:tcPr>
            <w:tcW w:type="dxa" w:w="3175"/>
            <w:vAlign w:val="center"/>
          </w:tcPr>
          <w:p>
            <w:pPr>
              <w:spacing w:before="20" w:after="20"/>
            </w:pPr>
            <w:r>
              <w:rPr>
                <w:rFonts w:ascii="游ゴシック" w:hAnsi="游ゴシック" w:eastAsia="游ゴシック"/>
                <w:b w:val="0"/>
                <w:i w:val="0"/>
                <w:sz w:val="17"/>
              </w:rPr>
              <w:t>第3部第1章（障がい児支援の提供体制の整備等）。町単独が難しい場合は圏域での設置でも差し支えない</w:t>
            </w:r>
          </w:p>
        </w:tc>
      </w:tr>
      <w:tr>
        <w:tc>
          <w:tcPr>
            <w:tcW w:type="dxa" w:w="1247"/>
            <w:vAlign w:val="center"/>
          </w:tcPr>
          <w:p>
            <w:pPr>
              <w:spacing w:before="20" w:after="20"/>
            </w:pPr>
            <w:r>
              <w:rPr>
                <w:rFonts w:ascii="游ゴシック" w:hAnsi="游ゴシック" w:eastAsia="游ゴシック"/>
                <w:b w:val="0"/>
                <w:i w:val="0"/>
                <w:sz w:val="17"/>
              </w:rPr>
              <w:t>成果目標の新規項目</w:t>
            </w:r>
          </w:p>
        </w:tc>
        <w:tc>
          <w:tcPr>
            <w:tcW w:type="dxa" w:w="2268"/>
            <w:vAlign w:val="center"/>
          </w:tcPr>
          <w:p>
            <w:pPr>
              <w:spacing w:before="20" w:after="20"/>
            </w:pPr>
            <w:r>
              <w:rPr>
                <w:rFonts w:ascii="游ゴシック" w:hAnsi="游ゴシック" w:eastAsia="游ゴシック"/>
                <w:b w:val="0"/>
                <w:i w:val="0"/>
                <w:sz w:val="17"/>
              </w:rPr>
              <w:t>医療的ケア児等支援のための協議の場の設置及びコーディネーターの配置</w:t>
            </w:r>
          </w:p>
        </w:tc>
        <w:tc>
          <w:tcPr>
            <w:tcW w:type="dxa" w:w="3061"/>
            <w:vAlign w:val="center"/>
          </w:tcPr>
          <w:p>
            <w:pPr>
              <w:spacing w:before="20" w:after="20"/>
            </w:pPr>
            <w:r>
              <w:rPr>
                <w:rFonts w:ascii="游ゴシック" w:hAnsi="游ゴシック" w:eastAsia="游ゴシック"/>
                <w:b w:val="0"/>
                <w:i w:val="0"/>
                <w:sz w:val="17"/>
              </w:rPr>
              <w:t>基本指針 第二の四の4。協議の場とコーディネーター配置の</w:t>
            </w:r>
            <w:r>
              <w:rPr>
                <w:rFonts w:ascii="游ゴシック" w:hAnsi="游ゴシック" w:eastAsia="游ゴシック"/>
                <w:b/>
                <w:i w:val="0"/>
                <w:sz w:val="17"/>
              </w:rPr>
              <w:t>両方</w:t>
            </w:r>
            <w:r>
              <w:rPr>
                <w:rFonts w:ascii="游ゴシック" w:hAnsi="游ゴシック" w:eastAsia="游ゴシック"/>
                <w:b w:val="0"/>
                <w:i w:val="0"/>
                <w:sz w:val="17"/>
              </w:rPr>
              <w:t>が揃って達成となる</w:t>
            </w:r>
          </w:p>
        </w:tc>
        <w:tc>
          <w:tcPr>
            <w:tcW w:type="dxa" w:w="3175"/>
            <w:vAlign w:val="center"/>
          </w:tcPr>
          <w:p>
            <w:pPr>
              <w:spacing w:before="20" w:after="20"/>
            </w:pPr>
            <w:r>
              <w:rPr>
                <w:rFonts w:ascii="游ゴシック" w:hAnsi="游ゴシック" w:eastAsia="游ゴシック"/>
                <w:b w:val="0"/>
                <w:i w:val="0"/>
                <w:sz w:val="17"/>
              </w:rPr>
              <w:t>第3部第1章（障がい児支援の提供体制の整備等）。前回計画は第3部第7章3で「医療的ケアを要する障がい児に対する支援」として記述していたが、成果目標としては置いていない</w:t>
            </w:r>
          </w:p>
        </w:tc>
      </w:tr>
      <w:tr>
        <w:tc>
          <w:tcPr>
            <w:tcW w:type="dxa" w:w="1247"/>
            <w:vAlign w:val="center"/>
          </w:tcPr>
          <w:p>
            <w:pPr>
              <w:spacing w:before="20" w:after="20"/>
            </w:pPr>
            <w:r>
              <w:rPr>
                <w:rFonts w:ascii="游ゴシック" w:hAnsi="游ゴシック" w:eastAsia="游ゴシック"/>
                <w:b w:val="0"/>
                <w:i w:val="0"/>
                <w:sz w:val="17"/>
              </w:rPr>
              <w:t>見込量の区分</w:t>
            </w:r>
          </w:p>
        </w:tc>
        <w:tc>
          <w:tcPr>
            <w:tcW w:type="dxa" w:w="2268"/>
            <w:vAlign w:val="center"/>
          </w:tcPr>
          <w:p>
            <w:pPr>
              <w:spacing w:before="20" w:after="20"/>
            </w:pPr>
            <w:r>
              <w:rPr>
                <w:rFonts w:ascii="游ゴシック" w:hAnsi="游ゴシック" w:eastAsia="游ゴシック"/>
                <w:b w:val="0"/>
                <w:i w:val="0"/>
                <w:sz w:val="17"/>
              </w:rPr>
              <w:t>就労選択支援</w:t>
            </w:r>
          </w:p>
        </w:tc>
        <w:tc>
          <w:tcPr>
            <w:tcW w:type="dxa" w:w="3061"/>
            <w:vAlign w:val="center"/>
          </w:tcPr>
          <w:p>
            <w:pPr>
              <w:spacing w:before="20" w:after="20"/>
            </w:pPr>
            <w:r>
              <w:rPr>
                <w:rFonts w:ascii="游ゴシック" w:hAnsi="游ゴシック" w:eastAsia="游ゴシック"/>
                <w:b w:val="0"/>
                <w:i w:val="0"/>
                <w:sz w:val="17"/>
              </w:rPr>
              <w:t>令和7年10月1日創設。基本指針 別表第一 三に活動指標として掲げられている</w:t>
            </w:r>
          </w:p>
        </w:tc>
        <w:tc>
          <w:tcPr>
            <w:tcW w:type="dxa" w:w="3175"/>
            <w:vAlign w:val="center"/>
          </w:tcPr>
          <w:p>
            <w:pPr>
              <w:spacing w:before="20" w:after="20"/>
            </w:pPr>
            <w:r>
              <w:rPr>
                <w:rFonts w:ascii="游ゴシック" w:hAnsi="游ゴシック" w:eastAsia="游ゴシック"/>
                <w:b w:val="0"/>
                <w:i w:val="0"/>
                <w:sz w:val="17"/>
              </w:rPr>
              <w:t>第3部第2章（日中活動系サービス）に行を新設。前回計画 第3部第6章2には存在しない区分である</w:t>
            </w:r>
          </w:p>
        </w:tc>
      </w:tr>
      <w:tr>
        <w:tc>
          <w:tcPr>
            <w:tcW w:type="dxa" w:w="1247"/>
            <w:vAlign w:val="center"/>
          </w:tcPr>
          <w:p>
            <w:pPr>
              <w:spacing w:before="20" w:after="20"/>
            </w:pPr>
            <w:r>
              <w:rPr>
                <w:rFonts w:ascii="游ゴシック" w:hAnsi="游ゴシック" w:eastAsia="游ゴシック"/>
                <w:b w:val="0"/>
                <w:i w:val="0"/>
                <w:sz w:val="17"/>
              </w:rPr>
              <w:t>計画の記載事項</w:t>
            </w:r>
          </w:p>
        </w:tc>
        <w:tc>
          <w:tcPr>
            <w:tcW w:type="dxa" w:w="2268"/>
            <w:vAlign w:val="center"/>
          </w:tcPr>
          <w:p>
            <w:pPr>
              <w:spacing w:before="20" w:after="20"/>
            </w:pPr>
            <w:r>
              <w:rPr>
                <w:rFonts w:ascii="游ゴシック" w:hAnsi="游ゴシック" w:eastAsia="游ゴシック"/>
                <w:b w:val="0"/>
                <w:i w:val="0"/>
                <w:sz w:val="17"/>
              </w:rPr>
              <w:t>人材確保、ケアの充実のための生産性向上及び経営基盤の確立等に係る取組事項</w:t>
            </w:r>
          </w:p>
        </w:tc>
        <w:tc>
          <w:tcPr>
            <w:tcW w:type="dxa" w:w="3061"/>
            <w:vAlign w:val="center"/>
          </w:tcPr>
          <w:p>
            <w:pPr>
              <w:spacing w:before="20" w:after="20"/>
            </w:pPr>
            <w:r>
              <w:rPr>
                <w:rFonts w:ascii="游ゴシック" w:hAnsi="游ゴシック" w:eastAsia="游ゴシック"/>
                <w:b w:val="0"/>
                <w:i w:val="0"/>
                <w:sz w:val="17"/>
              </w:rPr>
              <w:t>令和8年7月10日の基本指針の改正案により別表第二に六の項として新設。告示 第三の二は市町村計画について「定めるよう努めなければならない事項」としている（努力義務）</w:t>
            </w:r>
          </w:p>
        </w:tc>
        <w:tc>
          <w:tcPr>
            <w:tcW w:type="dxa" w:w="3175"/>
            <w:vAlign w:val="center"/>
          </w:tcPr>
          <w:p>
            <w:pPr>
              <w:spacing w:before="20" w:after="20"/>
            </w:pPr>
            <w:r>
              <w:rPr>
                <w:rFonts w:ascii="游ゴシック" w:hAnsi="游ゴシック" w:eastAsia="游ゴシック"/>
                <w:b w:val="0"/>
                <w:i w:val="0"/>
                <w:sz w:val="17"/>
              </w:rPr>
              <w:t>第3部に節を新設。根拠は調査ではなく、県の研修実績・圏域の事業所の状況・町の委託先の状況に置く</w:t>
            </w:r>
          </w:p>
        </w:tc>
      </w:tr>
      <w:tr>
        <w:tc>
          <w:tcPr>
            <w:tcW w:type="dxa" w:w="1247"/>
            <w:vAlign w:val="center"/>
          </w:tcPr>
          <w:p>
            <w:pPr>
              <w:spacing w:before="20" w:after="20"/>
            </w:pPr>
            <w:r>
              <w:rPr>
                <w:rFonts w:ascii="游ゴシック" w:hAnsi="游ゴシック" w:eastAsia="游ゴシック"/>
                <w:b w:val="0"/>
                <w:i w:val="0"/>
                <w:sz w:val="17"/>
              </w:rPr>
              <w:t>用語・制度</w:t>
            </w:r>
          </w:p>
        </w:tc>
        <w:tc>
          <w:tcPr>
            <w:tcW w:type="dxa" w:w="2268"/>
            <w:vAlign w:val="center"/>
          </w:tcPr>
          <w:p>
            <w:pPr>
              <w:spacing w:before="20" w:after="20"/>
            </w:pPr>
            <w:r>
              <w:rPr>
                <w:rFonts w:ascii="游ゴシック" w:hAnsi="游ゴシック" w:eastAsia="游ゴシック"/>
                <w:b w:val="0"/>
                <w:i w:val="0"/>
                <w:sz w:val="17"/>
              </w:rPr>
              <w:t>医療的ケア児等（医療的ケア児＋医療的ケア者）</w:t>
            </w:r>
          </w:p>
        </w:tc>
        <w:tc>
          <w:tcPr>
            <w:tcW w:type="dxa" w:w="3061"/>
            <w:vAlign w:val="center"/>
          </w:tcPr>
          <w:p>
            <w:pPr>
              <w:spacing w:before="20" w:after="20"/>
            </w:pPr>
            <w:r>
              <w:rPr>
                <w:rFonts w:ascii="游ゴシック" w:hAnsi="游ゴシック" w:eastAsia="游ゴシック"/>
                <w:b w:val="0"/>
                <w:i w:val="0"/>
                <w:sz w:val="17"/>
              </w:rPr>
              <w:t>令和8年8月19日の基本指針の改正案。医療的ケア児支援法の改正により18歳到達後の切れ目ない支援が基本理念に加わり、医療的ケア者（成人）が新設された。医療的ケア児支援センターは医療的ケア児等支援センターに、協議の場は医療的ケア児等支援地域協議会（法第18条の2第1項）になる</w:t>
            </w:r>
          </w:p>
        </w:tc>
        <w:tc>
          <w:tcPr>
            <w:tcW w:type="dxa" w:w="3175"/>
            <w:vAlign w:val="center"/>
          </w:tcPr>
          <w:p>
            <w:pPr>
              <w:spacing w:before="20" w:after="20"/>
            </w:pPr>
            <w:r>
              <w:rPr>
                <w:rFonts w:ascii="游ゴシック" w:hAnsi="游ゴシック" w:eastAsia="游ゴシック"/>
                <w:b w:val="0"/>
                <w:i w:val="0"/>
                <w:sz w:val="17"/>
              </w:rPr>
              <w:t>第2部第6章（保健・医療）と第3部（障がい児支援）の双方。18歳到達の接続は第2部第8章（教育）の進路支援とも重なる</w:t>
            </w:r>
          </w:p>
        </w:tc>
      </w:tr>
      <w:tr>
        <w:tc>
          <w:tcPr>
            <w:tcW w:type="dxa" w:w="1247"/>
            <w:vAlign w:val="center"/>
          </w:tcPr>
          <w:p>
            <w:pPr>
              <w:spacing w:before="20" w:after="20"/>
            </w:pPr>
            <w:r>
              <w:rPr>
                <w:rFonts w:ascii="游ゴシック" w:hAnsi="游ゴシック" w:eastAsia="游ゴシック"/>
                <w:b w:val="0"/>
                <w:i w:val="0"/>
                <w:sz w:val="17"/>
              </w:rPr>
              <w:t>用語・制度</w:t>
            </w:r>
          </w:p>
        </w:tc>
        <w:tc>
          <w:tcPr>
            <w:tcW w:type="dxa" w:w="2268"/>
            <w:vAlign w:val="center"/>
          </w:tcPr>
          <w:p>
            <w:pPr>
              <w:spacing w:before="20" w:after="20"/>
            </w:pPr>
            <w:r>
              <w:rPr>
                <w:rFonts w:ascii="游ゴシック" w:hAnsi="游ゴシック" w:eastAsia="游ゴシック"/>
                <w:b w:val="0"/>
                <w:i w:val="0"/>
                <w:sz w:val="17"/>
              </w:rPr>
              <w:t>支援協議会（法第89条の3第1項）</w:t>
            </w:r>
          </w:p>
        </w:tc>
        <w:tc>
          <w:tcPr>
            <w:tcW w:type="dxa" w:w="3061"/>
            <w:vAlign w:val="center"/>
          </w:tcPr>
          <w:p>
            <w:pPr>
              <w:spacing w:before="20" w:after="20"/>
            </w:pPr>
            <w:r>
              <w:rPr>
                <w:rFonts w:ascii="游ゴシック" w:hAnsi="游ゴシック" w:eastAsia="游ゴシック"/>
                <w:b w:val="0"/>
                <w:i w:val="0"/>
                <w:sz w:val="17"/>
              </w:rPr>
              <w:t>令和8年7月10日の基本指針の改正案により、協議会を支援協議会に改める</w:t>
            </w:r>
          </w:p>
        </w:tc>
        <w:tc>
          <w:tcPr>
            <w:tcW w:type="dxa" w:w="3175"/>
            <w:vAlign w:val="center"/>
          </w:tcPr>
          <w:p>
            <w:pPr>
              <w:spacing w:before="20" w:after="20"/>
            </w:pPr>
            <w:r>
              <w:rPr>
                <w:rFonts w:ascii="游ゴシック" w:hAnsi="游ゴシック" w:eastAsia="游ゴシック"/>
                <w:b w:val="0"/>
                <w:i w:val="0"/>
                <w:sz w:val="17"/>
              </w:rPr>
              <w:t>第1部第1章（策定体制）と第2部第7章（相談支援体制）。小野町自立支援協議会の名称の取扱いを町と確認する</w:t>
            </w:r>
          </w:p>
        </w:tc>
      </w:tr>
      <w:tr>
        <w:tc>
          <w:tcPr>
            <w:tcW w:type="dxa" w:w="1247"/>
            <w:vAlign w:val="center"/>
          </w:tcPr>
          <w:p>
            <w:pPr>
              <w:spacing w:before="20" w:after="20"/>
            </w:pPr>
            <w:r>
              <w:rPr>
                <w:rFonts w:ascii="游ゴシック" w:hAnsi="游ゴシック" w:eastAsia="游ゴシック"/>
                <w:b w:val="0"/>
                <w:i w:val="0"/>
                <w:sz w:val="17"/>
              </w:rPr>
              <w:t>町の条例</w:t>
            </w:r>
          </w:p>
        </w:tc>
        <w:tc>
          <w:tcPr>
            <w:tcW w:type="dxa" w:w="2268"/>
            <w:vAlign w:val="center"/>
          </w:tcPr>
          <w:p>
            <w:pPr>
              <w:spacing w:before="20" w:after="20"/>
            </w:pPr>
            <w:r>
              <w:rPr>
                <w:rFonts w:ascii="游ゴシック" w:hAnsi="游ゴシック" w:eastAsia="游ゴシック"/>
                <w:b w:val="0"/>
                <w:i w:val="0"/>
                <w:sz w:val="17"/>
              </w:rPr>
              <w:t>小野町手話言語及び障がい者コミュニケーション条例</w:t>
            </w:r>
          </w:p>
        </w:tc>
        <w:tc>
          <w:tcPr>
            <w:tcW w:type="dxa" w:w="3061"/>
            <w:vAlign w:val="center"/>
          </w:tcPr>
          <w:p>
            <w:pPr>
              <w:spacing w:before="20" w:after="20"/>
            </w:pPr>
            <w:r>
              <w:rPr>
                <w:rFonts w:ascii="游ゴシック" w:hAnsi="游ゴシック" w:eastAsia="游ゴシック"/>
                <w:b w:val="0"/>
                <w:i w:val="0"/>
                <w:sz w:val="17"/>
              </w:rPr>
              <w:t>令和7年4月制定。前回計画の策定時（令和6年3月）には存在しない</w:t>
            </w:r>
          </w:p>
        </w:tc>
        <w:tc>
          <w:tcPr>
            <w:tcW w:type="dxa" w:w="3175"/>
            <w:vAlign w:val="center"/>
          </w:tcPr>
          <w:p>
            <w:pPr>
              <w:spacing w:before="20" w:after="20"/>
            </w:pPr>
            <w:r>
              <w:rPr>
                <w:rFonts w:ascii="游ゴシック" w:hAnsi="游ゴシック" w:eastAsia="游ゴシック"/>
                <w:b w:val="0"/>
                <w:i w:val="0"/>
                <w:sz w:val="17"/>
              </w:rPr>
              <w:t>第2部第4章（情報アクセシビリティの向上及び意思疎通支援の充実）。条例に基づく手話の普及と多様なコミュニケーション手段の利用促進を施策として明記する</w:t>
            </w:r>
          </w:p>
        </w:tc>
      </w:tr>
      <w:tr>
        <w:tc>
          <w:tcPr>
            <w:tcW w:type="dxa" w:w="1247"/>
            <w:vAlign w:val="center"/>
          </w:tcPr>
          <w:p>
            <w:pPr>
              <w:spacing w:before="20" w:after="20"/>
            </w:pPr>
            <w:r>
              <w:rPr>
                <w:rFonts w:ascii="游ゴシック" w:hAnsi="游ゴシック" w:eastAsia="游ゴシック"/>
                <w:b w:val="0"/>
                <w:i w:val="0"/>
                <w:sz w:val="17"/>
              </w:rPr>
              <w:t>国の法律</w:t>
            </w:r>
          </w:p>
        </w:tc>
        <w:tc>
          <w:tcPr>
            <w:tcW w:type="dxa" w:w="2268"/>
            <w:vAlign w:val="center"/>
          </w:tcPr>
          <w:p>
            <w:pPr>
              <w:spacing w:before="20" w:after="20"/>
            </w:pPr>
            <w:r>
              <w:rPr>
                <w:rFonts w:ascii="游ゴシック" w:hAnsi="游ゴシック" w:eastAsia="游ゴシック"/>
                <w:b w:val="0"/>
                <w:i w:val="0"/>
                <w:sz w:val="17"/>
              </w:rPr>
              <w:t>手話に関する施策の推進に関する法律</w:t>
            </w:r>
          </w:p>
        </w:tc>
        <w:tc>
          <w:tcPr>
            <w:tcW w:type="dxa" w:w="3061"/>
            <w:vAlign w:val="center"/>
          </w:tcPr>
          <w:p>
            <w:pPr>
              <w:spacing w:before="20" w:after="20"/>
            </w:pPr>
            <w:r>
              <w:rPr>
                <w:rFonts w:ascii="游ゴシック" w:hAnsi="游ゴシック" w:eastAsia="游ゴシック"/>
                <w:b w:val="0"/>
                <w:i w:val="0"/>
                <w:sz w:val="17"/>
              </w:rPr>
              <w:t>令和7年成立。条例と併せて根拠となる</w:t>
            </w:r>
          </w:p>
        </w:tc>
        <w:tc>
          <w:tcPr>
            <w:tcW w:type="dxa" w:w="3175"/>
            <w:vAlign w:val="center"/>
          </w:tcPr>
          <w:p>
            <w:pPr>
              <w:spacing w:before="20" w:after="20"/>
            </w:pPr>
            <w:r>
              <w:rPr>
                <w:rFonts w:ascii="游ゴシック" w:hAnsi="游ゴシック" w:eastAsia="游ゴシック"/>
                <w:b w:val="0"/>
                <w:i w:val="0"/>
                <w:sz w:val="17"/>
              </w:rPr>
              <w:t>第2部第4章。条例と法の関係を1文で整理する</w:t>
            </w:r>
          </w:p>
        </w:tc>
      </w:tr>
      <w:tr>
        <w:tc>
          <w:tcPr>
            <w:tcW w:type="dxa" w:w="1247"/>
            <w:vAlign w:val="center"/>
          </w:tcPr>
          <w:p>
            <w:pPr>
              <w:spacing w:before="20" w:after="20"/>
            </w:pPr>
            <w:r>
              <w:rPr>
                <w:rFonts w:ascii="游ゴシック" w:hAnsi="游ゴシック" w:eastAsia="游ゴシック"/>
                <w:b w:val="0"/>
                <w:i w:val="0"/>
                <w:sz w:val="17"/>
              </w:rPr>
              <w:t>国の法律</w:t>
            </w:r>
          </w:p>
        </w:tc>
        <w:tc>
          <w:tcPr>
            <w:tcW w:type="dxa" w:w="2268"/>
            <w:vAlign w:val="center"/>
          </w:tcPr>
          <w:p>
            <w:pPr>
              <w:spacing w:before="20" w:after="20"/>
            </w:pPr>
            <w:r>
              <w:rPr>
                <w:rFonts w:ascii="游ゴシック" w:hAnsi="游ゴシック" w:eastAsia="游ゴシック"/>
                <w:b w:val="0"/>
                <w:i w:val="0"/>
                <w:sz w:val="17"/>
              </w:rPr>
              <w:t>災害対策基本法等の一部を改正する法律（令和7年法律第51号）</w:t>
            </w:r>
          </w:p>
        </w:tc>
        <w:tc>
          <w:tcPr>
            <w:tcW w:type="dxa" w:w="3061"/>
            <w:vAlign w:val="center"/>
          </w:tcPr>
          <w:p>
            <w:pPr>
              <w:spacing w:before="20" w:after="20"/>
            </w:pPr>
            <w:r>
              <w:rPr>
                <w:rFonts w:ascii="游ゴシック" w:hAnsi="游ゴシック" w:eastAsia="游ゴシック"/>
                <w:b w:val="0"/>
                <w:i w:val="0"/>
                <w:sz w:val="17"/>
              </w:rPr>
              <w:t>基本指針 第一が、同法を踏まえた災害時の要配慮者支援に言及している</w:t>
            </w:r>
          </w:p>
        </w:tc>
        <w:tc>
          <w:tcPr>
            <w:tcW w:type="dxa" w:w="3175"/>
            <w:vAlign w:val="center"/>
          </w:tcPr>
          <w:p>
            <w:pPr>
              <w:spacing w:before="20" w:after="20"/>
            </w:pPr>
            <w:r>
              <w:rPr>
                <w:rFonts w:ascii="游ゴシック" w:hAnsi="游ゴシック" w:eastAsia="游ゴシック"/>
                <w:b w:val="0"/>
                <w:i w:val="0"/>
                <w:sz w:val="17"/>
              </w:rPr>
              <w:t>第2部第5章（防犯・防災の推進）。個別避難計画の作成推進の根拠として引く</w:t>
            </w:r>
          </w:p>
        </w:tc>
      </w:tr>
      <w:tr>
        <w:tc>
          <w:tcPr>
            <w:tcW w:type="dxa" w:w="1247"/>
            <w:vAlign w:val="center"/>
          </w:tcPr>
          <w:p>
            <w:pPr>
              <w:spacing w:before="20" w:after="20"/>
            </w:pPr>
            <w:r>
              <w:rPr>
                <w:rFonts w:ascii="游ゴシック" w:hAnsi="游ゴシック" w:eastAsia="游ゴシック"/>
                <w:b w:val="0"/>
                <w:i w:val="0"/>
                <w:sz w:val="17"/>
              </w:rPr>
              <w:t>関連計画</w:t>
            </w:r>
          </w:p>
        </w:tc>
        <w:tc>
          <w:tcPr>
            <w:tcW w:type="dxa" w:w="2268"/>
            <w:vAlign w:val="center"/>
          </w:tcPr>
          <w:p>
            <w:pPr>
              <w:spacing w:before="20" w:after="20"/>
            </w:pPr>
            <w:r>
              <w:rPr>
                <w:rFonts w:ascii="游ゴシック" w:hAnsi="游ゴシック" w:eastAsia="游ゴシック"/>
                <w:b w:val="0"/>
                <w:i w:val="0"/>
                <w:sz w:val="17"/>
              </w:rPr>
              <w:t>小野町第3期地域福祉計画（令和8〜12年度）</w:t>
            </w:r>
          </w:p>
        </w:tc>
        <w:tc>
          <w:tcPr>
            <w:tcW w:type="dxa" w:w="3061"/>
            <w:vAlign w:val="center"/>
          </w:tcPr>
          <w:p>
            <w:pPr>
              <w:spacing w:before="20" w:after="20"/>
            </w:pPr>
            <w:r>
              <w:rPr>
                <w:rFonts w:ascii="游ゴシック" w:hAnsi="游ゴシック" w:eastAsia="游ゴシック"/>
                <w:b w:val="0"/>
                <w:i w:val="0"/>
                <w:sz w:val="17"/>
              </w:rPr>
              <w:t>令和8年3月策定。前回計画の策定時には第2期だった</w:t>
            </w:r>
          </w:p>
        </w:tc>
        <w:tc>
          <w:tcPr>
            <w:tcW w:type="dxa" w:w="3175"/>
            <w:vAlign w:val="center"/>
          </w:tcPr>
          <w:p>
            <w:pPr>
              <w:spacing w:before="20" w:after="20"/>
            </w:pPr>
            <w:r>
              <w:rPr>
                <w:rFonts w:ascii="游ゴシック" w:hAnsi="游ゴシック" w:eastAsia="游ゴシック"/>
                <w:b w:val="0"/>
                <w:i w:val="0"/>
                <w:sz w:val="17"/>
              </w:rPr>
              <w:t>第1部第1章（関連計画との関係）。上位計画として位置づけ、地域共生社会・重層的支援体制・成年後見制度利用促進で整合をとる</w:t>
            </w:r>
          </w:p>
        </w:tc>
      </w:tr>
      <w:tr>
        <w:tc>
          <w:tcPr>
            <w:tcW w:type="dxa" w:w="1247"/>
            <w:vAlign w:val="center"/>
          </w:tcPr>
          <w:p>
            <w:pPr>
              <w:spacing w:before="20" w:after="20"/>
            </w:pPr>
            <w:r>
              <w:rPr>
                <w:rFonts w:ascii="游ゴシック" w:hAnsi="游ゴシック" w:eastAsia="游ゴシック"/>
                <w:b w:val="0"/>
                <w:i w:val="0"/>
                <w:sz w:val="17"/>
              </w:rPr>
              <w:t>関連計画</w:t>
            </w:r>
          </w:p>
        </w:tc>
        <w:tc>
          <w:tcPr>
            <w:tcW w:type="dxa" w:w="2268"/>
            <w:vAlign w:val="center"/>
          </w:tcPr>
          <w:p>
            <w:pPr>
              <w:spacing w:before="20" w:after="20"/>
            </w:pPr>
            <w:r>
              <w:rPr>
                <w:rFonts w:ascii="游ゴシック" w:hAnsi="游ゴシック" w:eastAsia="游ゴシック"/>
                <w:b w:val="0"/>
                <w:i w:val="0"/>
                <w:sz w:val="17"/>
              </w:rPr>
              <w:t>小野町こども計画</w:t>
            </w:r>
          </w:p>
        </w:tc>
        <w:tc>
          <w:tcPr>
            <w:tcW w:type="dxa" w:w="3061"/>
            <w:vAlign w:val="center"/>
          </w:tcPr>
          <w:p>
            <w:pPr>
              <w:spacing w:before="20" w:after="20"/>
            </w:pPr>
            <w:r>
              <w:rPr>
                <w:rFonts w:ascii="游ゴシック" w:hAnsi="游ゴシック" w:eastAsia="游ゴシック"/>
                <w:b w:val="0"/>
                <w:i w:val="0"/>
                <w:sz w:val="17"/>
              </w:rPr>
              <w:t>こども基本法に基づく計画。障がい児支援・療育・就学前後の支援で重なる</w:t>
            </w:r>
          </w:p>
        </w:tc>
        <w:tc>
          <w:tcPr>
            <w:tcW w:type="dxa" w:w="3175"/>
            <w:vAlign w:val="center"/>
          </w:tcPr>
          <w:p>
            <w:pPr>
              <w:spacing w:before="20" w:after="20"/>
            </w:pPr>
            <w:r>
              <w:rPr>
                <w:rFonts w:ascii="游ゴシック" w:hAnsi="游ゴシック" w:eastAsia="游ゴシック"/>
                <w:b w:val="0"/>
                <w:i w:val="0"/>
                <w:sz w:val="17"/>
              </w:rPr>
              <w:t>第1部第1章（関連計画との関係）</w:t>
            </w:r>
          </w:p>
        </w:tc>
      </w:tr>
      <w:tr>
        <w:tc>
          <w:tcPr>
            <w:tcW w:type="dxa" w:w="1247"/>
            <w:vAlign w:val="center"/>
          </w:tcPr>
          <w:p>
            <w:pPr>
              <w:spacing w:before="20" w:after="20"/>
            </w:pPr>
            <w:r>
              <w:rPr>
                <w:rFonts w:ascii="游ゴシック" w:hAnsi="游ゴシック" w:eastAsia="游ゴシック"/>
                <w:b w:val="0"/>
                <w:i w:val="0"/>
                <w:sz w:val="17"/>
              </w:rPr>
              <w:t>計画の構成</w:t>
            </w:r>
          </w:p>
        </w:tc>
        <w:tc>
          <w:tcPr>
            <w:tcW w:type="dxa" w:w="2268"/>
            <w:vAlign w:val="center"/>
          </w:tcPr>
          <w:p>
            <w:pPr>
              <w:spacing w:before="20" w:after="20"/>
            </w:pPr>
            <w:r>
              <w:rPr>
                <w:rFonts w:ascii="游ゴシック" w:hAnsi="游ゴシック" w:eastAsia="游ゴシック"/>
                <w:b w:val="0"/>
                <w:i w:val="0"/>
                <w:sz w:val="17"/>
              </w:rPr>
              <w:t>現行計画の評価</w:t>
            </w:r>
          </w:p>
        </w:tc>
        <w:tc>
          <w:tcPr>
            <w:tcW w:type="dxa" w:w="3061"/>
            <w:vAlign w:val="center"/>
          </w:tcPr>
          <w:p>
            <w:pPr>
              <w:spacing w:before="20" w:after="20"/>
            </w:pPr>
            <w:r>
              <w:rPr>
                <w:rFonts w:ascii="游ゴシック" w:hAnsi="游ゴシック" w:eastAsia="游ゴシック"/>
                <w:b w:val="0"/>
                <w:i w:val="0"/>
                <w:sz w:val="17"/>
              </w:rPr>
              <w:t>基本指針 第三の二は、成果目標について「障害福祉計画の実績及び地域の実情を踏まえて設定することが適当」としている。前回計画 第1部には評価の章がなく、第2章が進行管理（PDCA）のみである</w:t>
            </w:r>
          </w:p>
        </w:tc>
        <w:tc>
          <w:tcPr>
            <w:tcW w:type="dxa" w:w="3175"/>
            <w:vAlign w:val="center"/>
          </w:tcPr>
          <w:p>
            <w:pPr>
              <w:spacing w:before="20" w:after="20"/>
            </w:pPr>
            <w:r>
              <w:rPr>
                <w:rFonts w:ascii="游ゴシック" w:hAnsi="游ゴシック" w:eastAsia="游ゴシック"/>
                <w:b w:val="0"/>
                <w:i w:val="0"/>
                <w:sz w:val="17"/>
              </w:rPr>
              <w:t>第1部第3章（現行計画の評価と課題）として新設。骨子案 第2版の立て方</w:t>
            </w:r>
          </w:p>
        </w:tc>
      </w:tr>
      <w:tr>
        <w:tc>
          <w:tcPr>
            <w:tcW w:type="dxa" w:w="1247"/>
            <w:vAlign w:val="center"/>
          </w:tcPr>
          <w:p>
            <w:pPr>
              <w:spacing w:before="20" w:after="20"/>
            </w:pPr>
            <w:r>
              <w:rPr>
                <w:rFonts w:ascii="游ゴシック" w:hAnsi="游ゴシック" w:eastAsia="游ゴシック"/>
                <w:b w:val="0"/>
                <w:i w:val="0"/>
                <w:sz w:val="17"/>
              </w:rPr>
              <w:t>調査</w:t>
            </w:r>
          </w:p>
        </w:tc>
        <w:tc>
          <w:tcPr>
            <w:tcW w:type="dxa" w:w="2268"/>
            <w:vAlign w:val="center"/>
          </w:tcPr>
          <w:p>
            <w:pPr>
              <w:spacing w:before="20" w:after="20"/>
            </w:pPr>
            <w:r>
              <w:rPr>
                <w:rFonts w:ascii="游ゴシック" w:hAnsi="游ゴシック" w:eastAsia="游ゴシック"/>
                <w:b w:val="0"/>
                <w:i w:val="0"/>
                <w:sz w:val="17"/>
              </w:rPr>
              <w:t>今期のアンケート調査及び関係者団体等ヒアリング</w:t>
            </w:r>
          </w:p>
        </w:tc>
        <w:tc>
          <w:tcPr>
            <w:tcW w:type="dxa" w:w="3061"/>
            <w:vAlign w:val="center"/>
          </w:tcPr>
          <w:p>
            <w:pPr>
              <w:spacing w:before="20" w:after="20"/>
            </w:pPr>
            <w:r>
              <w:rPr>
                <w:rFonts w:ascii="游ゴシック" w:hAnsi="游ゴシック" w:eastAsia="游ゴシック"/>
                <w:b w:val="0"/>
                <w:i w:val="0"/>
                <w:sz w:val="17"/>
              </w:rPr>
              <w:t>令和8年10月6日受領の分析報告書。有効回答284件（障がい者259件・障がい児25件）</w:t>
            </w:r>
          </w:p>
        </w:tc>
        <w:tc>
          <w:tcPr>
            <w:tcW w:type="dxa" w:w="3175"/>
            <w:vAlign w:val="center"/>
          </w:tcPr>
          <w:p>
            <w:pPr>
              <w:spacing w:before="20" w:after="20"/>
            </w:pPr>
            <w:r>
              <w:rPr>
                <w:rFonts w:ascii="游ゴシック" w:hAnsi="游ゴシック" w:eastAsia="游ゴシック"/>
                <w:b w:val="0"/>
                <w:i w:val="0"/>
                <w:sz w:val="17"/>
              </w:rPr>
              <w:t>第1部第2章（障がいのある人を取り巻く状況）の節として新設。前回計画 第1部第3章は人口動態と障がい者数の2節のみで、調査結果を本文に置いていない</w:t>
            </w:r>
          </w:p>
        </w:tc>
      </w:tr>
    </w:tbl>
    <w:p>
      <w:pPr>
        <w:spacing w:after="40"/>
      </w:pPr>
    </w:p>
    <w:p>
      <w:pPr>
        <w:spacing w:before="60" w:after="60"/>
      </w:pPr>
      <w:r>
        <w:rPr>
          <w:rFonts w:ascii="游ゴシック" w:hAnsi="游ゴシック" w:eastAsia="游ゴシック"/>
          <w:b w:val="0"/>
          <w:i w:val="0"/>
          <w:sz w:val="21"/>
        </w:rPr>
        <w:t>追加は17件で、区分は10種です（成果目標、成果目標の新規項目、見込量の区分、計画の記載事項、用語・制度、町の条例、国の法律、関連計画、計画の構成、調査）。このうち成果目標の2区分（精神障害にも対応した地域包括ケアシステムの構築、障害福祉人材の確保・定着と生産性向上）は、</w:t>
      </w:r>
      <w:r>
        <w:rPr>
          <w:rFonts w:ascii="游ゴシック" w:hAnsi="游ゴシック" w:eastAsia="游ゴシック"/>
          <w:b/>
          <w:i w:val="0"/>
          <w:sz w:val="21"/>
        </w:rPr>
        <w:t>前回計画が区分として置いていないため、評価の前年度実績がありません。</w:t>
      </w:r>
      <w:r>
        <w:rPr>
          <w:rFonts w:ascii="游ゴシック" w:hAnsi="游ゴシック" w:eastAsia="游ゴシック"/>
          <w:b w:val="0"/>
          <w:i w:val="0"/>
          <w:sz w:val="21"/>
        </w:rPr>
        <w:t>第8期で初めて設定する区分として扱います。</w:t>
      </w:r>
    </w:p>
    <w:p>
      <w:pPr>
        <w:pStyle w:val="Heading1"/>
        <w:keepNext/>
        <w:spacing w:before="240" w:after="100"/>
      </w:pPr>
      <w:bookmarkStart w:id="104" w:name="_Toc_004"/>
      <w:r>
        <w:rPr>
          <w:rFonts w:ascii="游ゴシック" w:hAnsi="游ゴシック" w:eastAsia="游ゴシック"/>
          <w:b/>
          <w:i w:val="0"/>
          <w:color w:val="2E74B5"/>
          <w:sz w:val="30"/>
        </w:rPr>
        <w:t>3　前回計画から引き継がない方がよい記載</w:t>
      </w:r>
      <w:bookmarkEnd w:id="104"/>
    </w:p>
    <w:p>
      <w:pPr>
        <w:spacing w:before="60" w:after="60"/>
      </w:pPr>
      <w:r>
        <w:rPr>
          <w:rFonts w:ascii="游ゴシック" w:hAnsi="游ゴシック" w:eastAsia="游ゴシック"/>
          <w:b w:val="0"/>
          <w:i w:val="0"/>
          <w:sz w:val="21"/>
        </w:rPr>
        <w:t>前回計画の記載のうち、そのまま引くと誤りを持ち込むものが2件あります。</w:t>
      </w:r>
      <w:r>
        <w:rPr>
          <w:rFonts w:ascii="游ゴシック" w:hAnsi="游ゴシック" w:eastAsia="游ゴシック"/>
          <w:b/>
          <w:i w:val="0"/>
          <w:sz w:val="21"/>
        </w:rPr>
        <w:t>いずれも第1部第3章（現行計画の評価と課題）に直接かかわります。</w:t>
      </w:r>
    </w:p>
    <w:p>
      <w:pPr>
        <w:pStyle w:val="Heading2"/>
        <w:keepNext/>
        <w:spacing w:before="180" w:after="100"/>
      </w:pPr>
      <w:bookmarkStart w:id="105" w:name="_Toc_005"/>
      <w:r>
        <w:rPr>
          <w:rFonts w:ascii="游ゴシック" w:hAnsi="游ゴシック" w:eastAsia="游ゴシック"/>
          <w:b/>
          <w:i w:val="0"/>
          <w:color w:val="2E74B5"/>
          <w:sz w:val="25"/>
        </w:rPr>
        <w:t>前回計画 第3部第5章1（68頁）　施設入所者の地域生活移行の目標値</w:t>
      </w:r>
      <w:bookmarkEnd w:id="105"/>
    </w:p>
    <w:p>
      <w:pPr>
        <w:keepNext/>
        <w:spacing w:before="200" w:after="40"/>
      </w:pPr>
      <w:r>
        <w:rPr>
          <w:rFonts w:ascii="游ゴシック" w:hAnsi="游ゴシック" w:eastAsia="游ゴシック"/>
          <w:b/>
          <w:i w:val="0"/>
          <w:color w:val="1F4D78"/>
          <w:sz w:val="22"/>
        </w:rPr>
        <w:t>【表4】前回計画 第3部第5章1（68頁）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前回計画の記載</w:t>
            </w:r>
          </w:p>
        </w:tc>
        <w:tc>
          <w:tcPr>
            <w:tcW w:type="dxa" w:w="7824"/>
            <w:vAlign w:val="center"/>
          </w:tcPr>
          <w:p>
            <w:pPr>
              <w:spacing w:before="20" w:after="20"/>
            </w:pPr>
            <w:r>
              <w:rPr>
                <w:rFonts w:ascii="游ゴシック" w:hAnsi="游ゴシック" w:eastAsia="游ゴシック"/>
                <w:b w:val="0"/>
                <w:i w:val="0"/>
                <w:sz w:val="17"/>
              </w:rPr>
              <w:t>「入所者数の削減目標を22人、入所から地域生活への移行する人数の目標を31人と設定します」とし、表では令和5年3月31日時点の施設入所者数26人に対して、地域生活移行者数31人（119.2％）・削減見込者数22人（84.6％）を目標値として掲げている</w:t>
            </w:r>
          </w:p>
        </w:tc>
      </w:tr>
      <w:tr>
        <w:tc>
          <w:tcPr>
            <w:tcW w:type="dxa" w:w="1928"/>
            <w:vAlign w:val="center"/>
          </w:tcPr>
          <w:p>
            <w:pPr>
              <w:keepNext/>
              <w:spacing w:before="20" w:after="20"/>
            </w:pPr>
            <w:r>
              <w:rPr>
                <w:rFonts w:ascii="游ゴシック" w:hAnsi="游ゴシック" w:eastAsia="游ゴシック"/>
                <w:b w:val="0"/>
                <w:i w:val="0"/>
                <w:sz w:val="17"/>
              </w:rPr>
              <w:t>なぜ引き継げないか</w:t>
            </w:r>
          </w:p>
        </w:tc>
        <w:tc>
          <w:tcPr>
            <w:tcW w:type="dxa" w:w="7824"/>
            <w:vAlign w:val="center"/>
          </w:tcPr>
          <w:p>
            <w:pPr>
              <w:keepNext/>
              <w:spacing w:before="20" w:after="20"/>
            </w:pPr>
            <w:r>
              <w:rPr>
                <w:rFonts w:ascii="游ゴシック" w:hAnsi="游ゴシック" w:eastAsia="游ゴシック"/>
                <w:b/>
                <w:i w:val="0"/>
                <w:sz w:val="17"/>
              </w:rPr>
              <w:t>同じ頁に引いている国の基本指針は「6％以上が地域生活へ移行」「5％以上削減」である。</w:t>
            </w:r>
            <w:r>
              <w:rPr>
                <w:rFonts w:ascii="游ゴシック" w:hAnsi="游ゴシック" w:eastAsia="游ゴシック"/>
                <w:b w:val="0"/>
                <w:i w:val="0"/>
                <w:sz w:val="17"/>
              </w:rPr>
              <w:t>26人の6％は1.56人、5％は1.3人であり、31人・22人とは桁が異なる。入所者26人から31人が移行することは定義上あり得ず、22人を削減すると残りは4人になる。目標値としては成り立たない</w:t>
            </w:r>
          </w:p>
        </w:tc>
      </w:tr>
      <w:tr>
        <w:tc>
          <w:tcPr>
            <w:tcW w:type="dxa" w:w="1928"/>
            <w:vAlign w:val="center"/>
          </w:tcPr>
          <w:p>
            <w:pPr>
              <w:spacing w:before="20" w:after="20"/>
            </w:pPr>
            <w:r>
              <w:rPr>
                <w:rFonts w:ascii="游ゴシック" w:hAnsi="游ゴシック" w:eastAsia="游ゴシック"/>
                <w:b w:val="0"/>
                <w:i w:val="0"/>
                <w:sz w:val="17"/>
              </w:rPr>
              <w:t>第8期での扱い</w:t>
            </w:r>
          </w:p>
        </w:tc>
        <w:tc>
          <w:tcPr>
            <w:tcW w:type="dxa" w:w="7824"/>
            <w:vAlign w:val="center"/>
          </w:tcPr>
          <w:p>
            <w:pPr>
              <w:spacing w:before="20" w:after="20"/>
            </w:pPr>
            <w:r>
              <w:rPr>
                <w:rFonts w:ascii="游ゴシック" w:hAnsi="游ゴシック" w:eastAsia="游ゴシック"/>
                <w:b w:val="0"/>
                <w:i w:val="0"/>
                <w:sz w:val="17"/>
              </w:rPr>
              <w:t>第8期では令和7年度末時点の施設入所者数を基準に置き直す。そのうえで、前回の目標値が成り立たないため</w:t>
            </w:r>
            <w:r>
              <w:rPr>
                <w:rFonts w:ascii="游ゴシック" w:hAnsi="游ゴシック" w:eastAsia="游ゴシック"/>
                <w:b/>
                <w:i w:val="0"/>
                <w:sz w:val="17"/>
              </w:rPr>
              <w:t>第7期の達成状況の評価は「評価不能」として扱う</w:t>
            </w:r>
            <w:r>
              <w:rPr>
                <w:rFonts w:ascii="游ゴシック" w:hAnsi="游ゴシック" w:eastAsia="游ゴシック"/>
                <w:b w:val="0"/>
                <w:i w:val="0"/>
                <w:sz w:val="17"/>
              </w:rPr>
              <w:t>か、町に当時の算定根拠を確認する。第1部第3章（現行計画の評価と課題）で触れる必要がある</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前回計画 第2部第10章の節名（56頁）</w:t>
      </w:r>
      <w:bookmarkEnd w:id="106"/>
    </w:p>
    <w:p>
      <w:pPr>
        <w:keepNext/>
        <w:spacing w:before="200" w:after="40"/>
      </w:pPr>
      <w:r>
        <w:rPr>
          <w:rFonts w:ascii="游ゴシック" w:hAnsi="游ゴシック" w:eastAsia="游ゴシック"/>
          <w:b/>
          <w:i w:val="0"/>
          <w:color w:val="1F4D78"/>
          <w:sz w:val="22"/>
        </w:rPr>
        <w:t>【表5】前回計画 第2部第10章の節名（56頁）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前回計画の記載</w:t>
            </w:r>
          </w:p>
        </w:tc>
        <w:tc>
          <w:tcPr>
            <w:tcW w:type="dxa" w:w="7824"/>
            <w:vAlign w:val="center"/>
          </w:tcPr>
          <w:p>
            <w:pPr>
              <w:spacing w:before="20" w:after="20"/>
            </w:pPr>
            <w:r>
              <w:rPr>
                <w:rFonts w:ascii="游ゴシック" w:hAnsi="游ゴシック" w:eastAsia="游ゴシック"/>
                <w:b w:val="0"/>
                <w:i w:val="0"/>
                <w:sz w:val="17"/>
              </w:rPr>
              <w:t>章題は「文化芸術活動・スポーツ活動等の振興」だが、第1節の見出しが「総合的な就労支援」になっている。これは第9章第1節と同じ見出しである</w:t>
            </w:r>
          </w:p>
        </w:tc>
      </w:tr>
      <w:tr>
        <w:tc>
          <w:tcPr>
            <w:tcW w:type="dxa" w:w="1928"/>
            <w:vAlign w:val="center"/>
          </w:tcPr>
          <w:p>
            <w:pPr>
              <w:keepNext/>
              <w:spacing w:before="20" w:after="20"/>
            </w:pPr>
            <w:r>
              <w:rPr>
                <w:rFonts w:ascii="游ゴシック" w:hAnsi="游ゴシック" w:eastAsia="游ゴシック"/>
                <w:b w:val="0"/>
                <w:i w:val="0"/>
                <w:sz w:val="17"/>
              </w:rPr>
              <w:t>なぜ引き継げないか</w:t>
            </w:r>
          </w:p>
        </w:tc>
        <w:tc>
          <w:tcPr>
            <w:tcW w:type="dxa" w:w="7824"/>
            <w:vAlign w:val="center"/>
          </w:tcPr>
          <w:p>
            <w:pPr>
              <w:keepNext/>
              <w:spacing w:before="20" w:after="20"/>
            </w:pPr>
            <w:r>
              <w:rPr>
                <w:rFonts w:ascii="游ゴシック" w:hAnsi="游ゴシック" w:eastAsia="游ゴシック"/>
                <w:b w:val="0"/>
                <w:i w:val="0"/>
                <w:sz w:val="17"/>
              </w:rPr>
              <w:t>節名の取り違えと見られる。章の内容と節名が合っていない</w:t>
            </w:r>
          </w:p>
        </w:tc>
      </w:tr>
      <w:tr>
        <w:tc>
          <w:tcPr>
            <w:tcW w:type="dxa" w:w="1928"/>
            <w:vAlign w:val="center"/>
          </w:tcPr>
          <w:p>
            <w:pPr>
              <w:spacing w:before="20" w:after="20"/>
            </w:pPr>
            <w:r>
              <w:rPr>
                <w:rFonts w:ascii="游ゴシック" w:hAnsi="游ゴシック" w:eastAsia="游ゴシック"/>
                <w:b w:val="0"/>
                <w:i w:val="0"/>
                <w:sz w:val="17"/>
              </w:rPr>
              <w:t>第8期での扱い</w:t>
            </w:r>
          </w:p>
        </w:tc>
        <w:tc>
          <w:tcPr>
            <w:tcW w:type="dxa" w:w="7824"/>
            <w:vAlign w:val="center"/>
          </w:tcPr>
          <w:p>
            <w:pPr>
              <w:spacing w:before="20" w:after="20"/>
            </w:pPr>
            <w:r>
              <w:rPr>
                <w:rFonts w:ascii="游ゴシック" w:hAnsi="游ゴシック" w:eastAsia="游ゴシック"/>
                <w:b w:val="0"/>
                <w:i w:val="0"/>
                <w:sz w:val="17"/>
              </w:rPr>
              <w:t>第8期では第2部第10章（文化芸術・スポーツの振興）の節名を内容に合わせて付ける。前回の節名をそのまま引かない</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4　骨子案の重点化事項に現れない前回の施策</w:t>
      </w:r>
      <w:bookmarkEnd w:id="107"/>
    </w:p>
    <w:p>
      <w:pPr>
        <w:spacing w:before="60" w:after="60"/>
      </w:pPr>
      <w:r>
        <w:rPr>
          <w:rFonts w:ascii="游ゴシック" w:hAnsi="游ゴシック" w:eastAsia="游ゴシック"/>
          <w:b w:val="0"/>
          <w:i w:val="0"/>
          <w:sz w:val="21"/>
        </w:rPr>
        <w:t>骨子案 第2版の第2部は、章ごとに「次期計画で重点化する事項」を挙げる形です。重点化の対象を絞ったものですから、挙がっていないことが節をなくすことを意味するわけではありません。ただし素案で節を立てるときに拾い直す必要があるため、前回の節と突き合わせて整理しました。</w:t>
      </w:r>
    </w:p>
    <w:p>
      <w:pPr>
        <w:keepNext/>
        <w:spacing w:before="200" w:after="40"/>
      </w:pPr>
      <w:r>
        <w:rPr>
          <w:rFonts w:ascii="游ゴシック" w:hAnsi="游ゴシック" w:eastAsia="游ゴシック"/>
          <w:b/>
          <w:i w:val="0"/>
          <w:color w:val="1F4D78"/>
          <w:sz w:val="22"/>
        </w:rPr>
        <w:t>【表6】骨子案の重点化事項に現れない前回の施策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154"/>
        <w:gridCol w:w="3175"/>
        <w:gridCol w:w="2608"/>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骨子案の章</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前回にあって重点化事項に現れない節</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状況</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素案での扱い</w:t>
            </w:r>
          </w:p>
        </w:tc>
      </w:tr>
      <w:tr>
        <w:tc>
          <w:tcPr>
            <w:tcW w:type="dxa" w:w="1814"/>
            <w:vAlign w:val="center"/>
          </w:tcPr>
          <w:p>
            <w:pPr>
              <w:spacing w:before="20" w:after="20"/>
            </w:pPr>
            <w:r>
              <w:rPr>
                <w:rFonts w:ascii="游ゴシック" w:hAnsi="游ゴシック" w:eastAsia="游ゴシック"/>
                <w:b w:val="0"/>
                <w:i w:val="0"/>
                <w:sz w:val="17"/>
              </w:rPr>
              <w:t>第5章 防犯・防災の推進</w:t>
            </w:r>
          </w:p>
        </w:tc>
        <w:tc>
          <w:tcPr>
            <w:tcW w:type="dxa" w:w="2154"/>
            <w:vAlign w:val="center"/>
          </w:tcPr>
          <w:p>
            <w:pPr>
              <w:spacing w:before="20" w:after="20"/>
            </w:pPr>
            <w:r>
              <w:rPr>
                <w:rFonts w:ascii="游ゴシック" w:hAnsi="游ゴシック" w:eastAsia="游ゴシック"/>
                <w:b w:val="0"/>
                <w:i w:val="0"/>
                <w:sz w:val="17"/>
              </w:rPr>
              <w:t>2 防犯対策の推進</w:t>
            </w:r>
          </w:p>
        </w:tc>
        <w:tc>
          <w:tcPr>
            <w:tcW w:type="dxa" w:w="3175"/>
            <w:vAlign w:val="center"/>
          </w:tcPr>
          <w:p>
            <w:pPr>
              <w:spacing w:before="20" w:after="20"/>
            </w:pPr>
            <w:r>
              <w:rPr>
                <w:rFonts w:ascii="游ゴシック" w:hAnsi="游ゴシック" w:eastAsia="游ゴシック"/>
                <w:b w:val="0"/>
                <w:i w:val="0"/>
                <w:sz w:val="17"/>
              </w:rPr>
              <w:t>骨子案の重点化事項は防災（名簿・個別避難計画・福祉避難所・服薬と医療機器と電源・情報取得）のみで、防犯に触れていない。章題は「防犯・防災の推進」であり、章題と中身が合わない</w:t>
            </w:r>
          </w:p>
        </w:tc>
        <w:tc>
          <w:tcPr>
            <w:tcW w:type="dxa" w:w="2608"/>
            <w:vAlign w:val="center"/>
          </w:tcPr>
          <w:p>
            <w:pPr>
              <w:spacing w:before="20" w:after="20"/>
            </w:pPr>
            <w:r>
              <w:rPr>
                <w:rFonts w:ascii="游ゴシック" w:hAnsi="游ゴシック" w:eastAsia="游ゴシック"/>
                <w:b w:val="0"/>
                <w:i w:val="0"/>
                <w:sz w:val="17"/>
              </w:rPr>
              <w:t>節として残す。消費者トラブルと併せて1節にまとめる案もある</w:t>
            </w:r>
          </w:p>
        </w:tc>
      </w:tr>
      <w:tr>
        <w:tc>
          <w:tcPr>
            <w:tcW w:type="dxa" w:w="1814"/>
            <w:vAlign w:val="center"/>
          </w:tcPr>
          <w:p>
            <w:pPr>
              <w:spacing w:before="20" w:after="20"/>
            </w:pPr>
            <w:r>
              <w:rPr>
                <w:rFonts w:ascii="游ゴシック" w:hAnsi="游ゴシック" w:eastAsia="游ゴシック"/>
                <w:b w:val="0"/>
                <w:i w:val="0"/>
                <w:sz w:val="17"/>
              </w:rPr>
              <w:t>第5章 防犯・防災の推進</w:t>
            </w:r>
          </w:p>
        </w:tc>
        <w:tc>
          <w:tcPr>
            <w:tcW w:type="dxa" w:w="2154"/>
            <w:vAlign w:val="center"/>
          </w:tcPr>
          <w:p>
            <w:pPr>
              <w:spacing w:before="20" w:after="20"/>
            </w:pPr>
            <w:r>
              <w:rPr>
                <w:rFonts w:ascii="游ゴシック" w:hAnsi="游ゴシック" w:eastAsia="游ゴシック"/>
                <w:b w:val="0"/>
                <w:i w:val="0"/>
                <w:sz w:val="17"/>
              </w:rPr>
              <w:t>3 消費者トラブルの防止及び被害からの救済</w:t>
            </w:r>
          </w:p>
        </w:tc>
        <w:tc>
          <w:tcPr>
            <w:tcW w:type="dxa" w:w="3175"/>
            <w:vAlign w:val="center"/>
          </w:tcPr>
          <w:p>
            <w:pPr>
              <w:spacing w:before="20" w:after="20"/>
            </w:pPr>
            <w:r>
              <w:rPr>
                <w:rFonts w:ascii="游ゴシック" w:hAnsi="游ゴシック" w:eastAsia="游ゴシック"/>
                <w:b w:val="0"/>
                <w:i w:val="0"/>
                <w:sz w:val="17"/>
              </w:rPr>
              <w:t>骨子案の重点化事項に現れない</w:t>
            </w:r>
          </w:p>
        </w:tc>
        <w:tc>
          <w:tcPr>
            <w:tcW w:type="dxa" w:w="2608"/>
            <w:vAlign w:val="center"/>
          </w:tcPr>
          <w:p>
            <w:pPr>
              <w:spacing w:before="20" w:after="20"/>
            </w:pPr>
            <w:r>
              <w:rPr>
                <w:rFonts w:ascii="游ゴシック" w:hAnsi="游ゴシック" w:eastAsia="游ゴシック"/>
                <w:b w:val="0"/>
                <w:i w:val="0"/>
                <w:sz w:val="17"/>
              </w:rPr>
              <w:t>節として残す。障害者差別解消法・成年後見制度（第2部第2章）と接続させると筋が通る</w:t>
            </w:r>
          </w:p>
        </w:tc>
      </w:tr>
      <w:tr>
        <w:tc>
          <w:tcPr>
            <w:tcW w:type="dxa" w:w="1814"/>
            <w:vAlign w:val="center"/>
          </w:tcPr>
          <w:p>
            <w:pPr>
              <w:spacing w:before="20" w:after="20"/>
            </w:pPr>
            <w:r>
              <w:rPr>
                <w:rFonts w:ascii="游ゴシック" w:hAnsi="游ゴシック" w:eastAsia="游ゴシック"/>
                <w:b w:val="0"/>
                <w:i w:val="0"/>
                <w:sz w:val="17"/>
              </w:rPr>
              <w:t>第6章 保健・医療の充実</w:t>
            </w:r>
          </w:p>
        </w:tc>
        <w:tc>
          <w:tcPr>
            <w:tcW w:type="dxa" w:w="2154"/>
            <w:vAlign w:val="center"/>
          </w:tcPr>
          <w:p>
            <w:pPr>
              <w:spacing w:before="20" w:after="20"/>
            </w:pPr>
            <w:r>
              <w:rPr>
                <w:rFonts w:ascii="游ゴシック" w:hAnsi="游ゴシック" w:eastAsia="游ゴシック"/>
                <w:b w:val="0"/>
                <w:i w:val="0"/>
                <w:sz w:val="17"/>
              </w:rPr>
              <w:t>3 難病に関する施策の推進</w:t>
            </w:r>
          </w:p>
        </w:tc>
        <w:tc>
          <w:tcPr>
            <w:tcW w:type="dxa" w:w="3175"/>
            <w:vAlign w:val="center"/>
          </w:tcPr>
          <w:p>
            <w:pPr>
              <w:spacing w:before="20" w:after="20"/>
            </w:pPr>
            <w:r>
              <w:rPr>
                <w:rFonts w:ascii="游ゴシック" w:hAnsi="游ゴシック" w:eastAsia="游ゴシック"/>
                <w:b w:val="0"/>
                <w:i w:val="0"/>
                <w:sz w:val="17"/>
              </w:rPr>
              <w:t>骨子案の重点化事項に現れない。一方で設定シートの確認事項には「自立支援医療・難病・特別児童扶養手当等の受給者数」が挙がっており、データは取る予定になっている</w:t>
            </w:r>
          </w:p>
        </w:tc>
        <w:tc>
          <w:tcPr>
            <w:tcW w:type="dxa" w:w="2608"/>
            <w:vAlign w:val="center"/>
          </w:tcPr>
          <w:p>
            <w:pPr>
              <w:spacing w:before="20" w:after="20"/>
            </w:pPr>
            <w:r>
              <w:rPr>
                <w:rFonts w:ascii="游ゴシック" w:hAnsi="游ゴシック" w:eastAsia="游ゴシック"/>
                <w:b w:val="0"/>
                <w:i w:val="0"/>
                <w:sz w:val="17"/>
              </w:rPr>
              <w:t>節として残す。計画の対象に難病患者を含めている（骨子案 表1 第1部第1章6「計画の対象」）ため、施策がないと不整合になる</w:t>
            </w:r>
          </w:p>
        </w:tc>
      </w:tr>
      <w:tr>
        <w:tc>
          <w:tcPr>
            <w:tcW w:type="dxa" w:w="1814"/>
            <w:vAlign w:val="center"/>
          </w:tcPr>
          <w:p>
            <w:pPr>
              <w:spacing w:before="20" w:after="20"/>
            </w:pPr>
            <w:r>
              <w:rPr>
                <w:rFonts w:ascii="游ゴシック" w:hAnsi="游ゴシック" w:eastAsia="游ゴシック"/>
                <w:b w:val="0"/>
                <w:i w:val="0"/>
                <w:sz w:val="17"/>
              </w:rPr>
              <w:t>第6章 保健・医療の充実</w:t>
            </w:r>
          </w:p>
        </w:tc>
        <w:tc>
          <w:tcPr>
            <w:tcW w:type="dxa" w:w="2154"/>
            <w:vAlign w:val="center"/>
          </w:tcPr>
          <w:p>
            <w:pPr>
              <w:spacing w:before="20" w:after="20"/>
            </w:pPr>
            <w:r>
              <w:rPr>
                <w:rFonts w:ascii="游ゴシック" w:hAnsi="游ゴシック" w:eastAsia="游ゴシック"/>
                <w:b w:val="0"/>
                <w:i w:val="0"/>
                <w:sz w:val="17"/>
              </w:rPr>
              <w:t>4 障がいの原因となる疾病等の予防</w:t>
            </w:r>
          </w:p>
        </w:tc>
        <w:tc>
          <w:tcPr>
            <w:tcW w:type="dxa" w:w="3175"/>
            <w:vAlign w:val="center"/>
          </w:tcPr>
          <w:p>
            <w:pPr>
              <w:spacing w:before="20" w:after="20"/>
            </w:pPr>
            <w:r>
              <w:rPr>
                <w:rFonts w:ascii="游ゴシック" w:hAnsi="游ゴシック" w:eastAsia="游ゴシック"/>
                <w:b w:val="0"/>
                <w:i w:val="0"/>
                <w:sz w:val="17"/>
              </w:rPr>
              <w:t>骨子案の重点化事項は「健診・早期発見」であり、趣旨は重なる</w:t>
            </w:r>
          </w:p>
        </w:tc>
        <w:tc>
          <w:tcPr>
            <w:tcW w:type="dxa" w:w="2608"/>
            <w:vAlign w:val="center"/>
          </w:tcPr>
          <w:p>
            <w:pPr>
              <w:spacing w:before="20" w:after="20"/>
            </w:pPr>
            <w:r>
              <w:rPr>
                <w:rFonts w:ascii="游ゴシック" w:hAnsi="游ゴシック" w:eastAsia="游ゴシック"/>
                <w:b w:val="0"/>
                <w:i w:val="0"/>
                <w:sz w:val="17"/>
              </w:rPr>
              <w:t>節名を「健診・早期発見と疾病等の予防」のように改めて1節にまとめる</w:t>
            </w:r>
          </w:p>
        </w:tc>
      </w:tr>
      <w:tr>
        <w:tc>
          <w:tcPr>
            <w:tcW w:type="dxa" w:w="1814"/>
            <w:vAlign w:val="center"/>
          </w:tcPr>
          <w:p>
            <w:pPr>
              <w:keepNext/>
              <w:spacing w:before="20" w:after="20"/>
            </w:pPr>
            <w:r>
              <w:rPr>
                <w:rFonts w:ascii="游ゴシック" w:hAnsi="游ゴシック" w:eastAsia="游ゴシック"/>
                <w:b w:val="0"/>
                <w:i w:val="0"/>
                <w:sz w:val="17"/>
              </w:rPr>
              <w:t>第3章 安全・安心な生活環境の整備</w:t>
            </w:r>
          </w:p>
        </w:tc>
        <w:tc>
          <w:tcPr>
            <w:tcW w:type="dxa" w:w="2154"/>
            <w:vAlign w:val="center"/>
          </w:tcPr>
          <w:p>
            <w:pPr>
              <w:keepNext/>
              <w:spacing w:before="20" w:after="20"/>
            </w:pPr>
            <w:r>
              <w:rPr>
                <w:rFonts w:ascii="游ゴシック" w:hAnsi="游ゴシック" w:eastAsia="游ゴシック"/>
                <w:b w:val="0"/>
                <w:i w:val="0"/>
                <w:sz w:val="17"/>
              </w:rPr>
              <w:t>3 障がい者に配慮したまちづくりの総合的な推進</w:t>
            </w:r>
          </w:p>
        </w:tc>
        <w:tc>
          <w:tcPr>
            <w:tcW w:type="dxa" w:w="3175"/>
            <w:vAlign w:val="center"/>
          </w:tcPr>
          <w:p>
            <w:pPr>
              <w:keepNext/>
              <w:spacing w:before="20" w:after="20"/>
            </w:pPr>
            <w:r>
              <w:rPr>
                <w:rFonts w:ascii="游ゴシック" w:hAnsi="游ゴシック" w:eastAsia="游ゴシック"/>
                <w:b w:val="0"/>
                <w:i w:val="0"/>
                <w:sz w:val="17"/>
              </w:rPr>
              <w:t>骨子案の重点化事項は移動・住まいが中心で、まちづくり（公共施設・道路・公園等のバリアフリー）に触れていない</w:t>
            </w:r>
          </w:p>
        </w:tc>
        <w:tc>
          <w:tcPr>
            <w:tcW w:type="dxa" w:w="2608"/>
            <w:vAlign w:val="center"/>
          </w:tcPr>
          <w:p>
            <w:pPr>
              <w:keepNext/>
              <w:spacing w:before="20" w:after="20"/>
            </w:pPr>
            <w:r>
              <w:rPr>
                <w:rFonts w:ascii="游ゴシック" w:hAnsi="游ゴシック" w:eastAsia="游ゴシック"/>
                <w:b w:val="0"/>
                <w:i w:val="0"/>
                <w:sz w:val="17"/>
              </w:rPr>
              <w:t>節として残す。移動支援（第3章）と情報アクセシビリティ（第4章）のいずれにも寄らない事項である</w:t>
            </w:r>
          </w:p>
        </w:tc>
      </w:tr>
      <w:tr>
        <w:tc>
          <w:tcPr>
            <w:tcW w:type="dxa" w:w="1814"/>
            <w:vAlign w:val="center"/>
          </w:tcPr>
          <w:p>
            <w:pPr>
              <w:spacing w:before="20" w:after="20"/>
            </w:pPr>
            <w:r>
              <w:rPr>
                <w:rFonts w:ascii="游ゴシック" w:hAnsi="游ゴシック" w:eastAsia="游ゴシック"/>
                <w:b w:val="0"/>
                <w:i w:val="0"/>
                <w:sz w:val="17"/>
              </w:rPr>
              <w:t>第9章 雇用・就業の促進</w:t>
            </w:r>
          </w:p>
        </w:tc>
        <w:tc>
          <w:tcPr>
            <w:tcW w:type="dxa" w:w="2154"/>
            <w:vAlign w:val="center"/>
          </w:tcPr>
          <w:p>
            <w:pPr>
              <w:spacing w:before="20" w:after="20"/>
            </w:pPr>
            <w:r>
              <w:rPr>
                <w:rFonts w:ascii="游ゴシック" w:hAnsi="游ゴシック" w:eastAsia="游ゴシック"/>
                <w:b w:val="0"/>
                <w:i w:val="0"/>
                <w:sz w:val="17"/>
              </w:rPr>
              <w:t>3 経済的自立の支援</w:t>
            </w:r>
          </w:p>
        </w:tc>
        <w:tc>
          <w:tcPr>
            <w:tcW w:type="dxa" w:w="3175"/>
            <w:vAlign w:val="center"/>
          </w:tcPr>
          <w:p>
            <w:pPr>
              <w:spacing w:before="20" w:after="20"/>
            </w:pPr>
            <w:r>
              <w:rPr>
                <w:rFonts w:ascii="游ゴシック" w:hAnsi="游ゴシック" w:eastAsia="游ゴシック"/>
                <w:b w:val="0"/>
                <w:i w:val="0"/>
                <w:sz w:val="17"/>
              </w:rPr>
              <w:t>骨子案 第9章の重点化事項に現れない。「経済的負担の軽減」は第7章（自立生活支援）に置かれているが、前回の「経済的自立の支援」は年金・手当・工賃の向上であり別の事項である</w:t>
            </w:r>
          </w:p>
        </w:tc>
        <w:tc>
          <w:tcPr>
            <w:tcW w:type="dxa" w:w="2608"/>
            <w:vAlign w:val="center"/>
          </w:tcPr>
          <w:p>
            <w:pPr>
              <w:spacing w:before="20" w:after="20"/>
            </w:pPr>
            <w:r>
              <w:rPr>
                <w:rFonts w:ascii="游ゴシック" w:hAnsi="游ゴシック" w:eastAsia="游ゴシック"/>
                <w:b w:val="0"/>
                <w:i w:val="0"/>
                <w:sz w:val="17"/>
              </w:rPr>
              <w:t>節として残すか、章題を前回どおり「雇用・就業、経済的自立の支援」に戻す。アンケートで「地域で生活するために必要な支援」の最多が経済的な負担の軽減であったことと接続する</w:t>
            </w:r>
          </w:p>
        </w:tc>
      </w:tr>
    </w:tbl>
    <w:p>
      <w:pPr>
        <w:spacing w:after="40"/>
      </w:pPr>
    </w:p>
    <w:p>
      <w:pPr>
        <w:spacing w:before="60" w:after="60"/>
      </w:pPr>
      <w:r>
        <w:rPr>
          <w:rFonts w:ascii="游ゴシック" w:hAnsi="游ゴシック" w:eastAsia="游ゴシック"/>
          <w:b w:val="0"/>
          <w:i w:val="0"/>
          <w:sz w:val="21"/>
        </w:rPr>
        <w:t>6件あります。このうち</w:t>
      </w:r>
      <w:r>
        <w:rPr>
          <w:rFonts w:ascii="游ゴシック" w:hAnsi="游ゴシック" w:eastAsia="游ゴシック"/>
          <w:b/>
          <w:i w:val="0"/>
          <w:sz w:val="21"/>
        </w:rPr>
        <w:t>難病に関する施策</w:t>
      </w:r>
      <w:r>
        <w:rPr>
          <w:rFonts w:ascii="游ゴシック" w:hAnsi="游ゴシック" w:eastAsia="游ゴシック"/>
          <w:b w:val="0"/>
          <w:i w:val="0"/>
          <w:sz w:val="21"/>
        </w:rPr>
        <w:t>は、骨子案 第1部第1章6（計画の対象）が難病患者を対象に含めているため、施策がないと計画の中で不整合になります。</w:t>
      </w:r>
      <w:r>
        <w:rPr>
          <w:rFonts w:ascii="游ゴシック" w:hAnsi="游ゴシック" w:eastAsia="游ゴシック"/>
          <w:b/>
          <w:i w:val="0"/>
          <w:sz w:val="21"/>
        </w:rPr>
        <w:t>防犯対策</w:t>
      </w:r>
      <w:r>
        <w:rPr>
          <w:rFonts w:ascii="游ゴシック" w:hAnsi="游ゴシック" w:eastAsia="游ゴシック"/>
          <w:b w:val="0"/>
          <w:i w:val="0"/>
          <w:sz w:val="21"/>
        </w:rPr>
        <w:t>は章題が「防犯・防災の推進」であるため、章題と中身が合わなくなります。</w:t>
      </w:r>
    </w:p>
    <w:p>
      <w:pPr>
        <w:pStyle w:val="Heading1"/>
        <w:keepNext/>
        <w:spacing w:before="240" w:after="100"/>
      </w:pPr>
      <w:bookmarkStart w:id="108" w:name="_Toc_008"/>
      <w:r>
        <w:rPr>
          <w:rFonts w:ascii="游ゴシック" w:hAnsi="游ゴシック" w:eastAsia="游ゴシック"/>
          <w:b/>
          <w:i w:val="0"/>
          <w:color w:val="2E74B5"/>
          <w:sz w:val="30"/>
        </w:rPr>
        <w:t>5　計画素案の構成案</w:t>
      </w:r>
      <w:bookmarkEnd w:id="108"/>
    </w:p>
    <w:p>
      <w:pPr>
        <w:spacing w:before="60" w:after="60"/>
      </w:pPr>
      <w:r>
        <w:rPr>
          <w:rFonts w:ascii="游ゴシック" w:hAnsi="游ゴシック" w:eastAsia="游ゴシック"/>
          <w:b w:val="0"/>
          <w:i w:val="0"/>
          <w:sz w:val="21"/>
        </w:rPr>
        <w:t>前回計画の3部構成と、骨子案 第2版の章立てを踏まえた構成案です。</w:t>
      </w:r>
      <w:r>
        <w:rPr>
          <w:rFonts w:ascii="游ゴシック" w:hAnsi="游ゴシック" w:eastAsia="游ゴシック"/>
          <w:b/>
          <w:i w:val="0"/>
          <w:sz w:val="21"/>
        </w:rPr>
        <w:t>前回の第2部10章は章の対応が1対1でつきます。</w:t>
      </w:r>
      <w:r>
        <w:rPr>
          <w:rFonts w:ascii="游ゴシック" w:hAnsi="游ゴシック" w:eastAsia="游ゴシック"/>
          <w:b w:val="0"/>
          <w:i w:val="0"/>
          <w:sz w:val="21"/>
        </w:rPr>
        <w:t>大きく変わるのは第1部（評価の章の新設と現状の章の拡充）と第3部（前回8章を3章にまとめる）です。</w:t>
      </w:r>
    </w:p>
    <w:p>
      <w:pPr>
        <w:keepNext/>
        <w:spacing w:before="200" w:after="40"/>
      </w:pPr>
      <w:r>
        <w:rPr>
          <w:rFonts w:ascii="游ゴシック" w:hAnsi="游ゴシック" w:eastAsia="游ゴシック"/>
          <w:b/>
          <w:i w:val="0"/>
          <w:color w:val="1F4D78"/>
          <w:sz w:val="22"/>
        </w:rPr>
        <w:t>【表7】計画素案の構成案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2041"/>
        <w:gridCol w:w="2608"/>
        <w:gridCol w:w="1020"/>
        <w:gridCol w:w="260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部</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前回からの別</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1474"/>
            <w:vAlign w:val="center"/>
          </w:tcPr>
          <w:p>
            <w:pPr>
              <w:spacing w:before="20" w:after="20"/>
            </w:pPr>
            <w:r>
              <w:rPr>
                <w:rFonts w:ascii="游ゴシック" w:hAnsi="游ゴシック" w:eastAsia="游ゴシック"/>
                <w:b w:val="0"/>
                <w:i w:val="0"/>
                <w:sz w:val="17"/>
              </w:rPr>
              <w:t>第1部 総論</w:t>
            </w:r>
          </w:p>
        </w:tc>
        <w:tc>
          <w:tcPr>
            <w:tcW w:type="dxa" w:w="2041"/>
            <w:vAlign w:val="center"/>
          </w:tcPr>
          <w:p>
            <w:pPr>
              <w:spacing w:before="20" w:after="20"/>
            </w:pPr>
            <w:r>
              <w:rPr>
                <w:rFonts w:ascii="游ゴシック" w:hAnsi="游ゴシック" w:eastAsia="游ゴシック"/>
                <w:b w:val="0"/>
                <w:i w:val="0"/>
                <w:sz w:val="17"/>
              </w:rPr>
              <w:t>第1章 計画策定にあたって</w:t>
            </w:r>
          </w:p>
        </w:tc>
        <w:tc>
          <w:tcPr>
            <w:tcW w:type="dxa" w:w="2608"/>
            <w:vAlign w:val="center"/>
          </w:tcPr>
          <w:p>
            <w:pPr>
              <w:spacing w:before="20" w:after="20"/>
            </w:pPr>
            <w:r>
              <w:rPr>
                <w:rFonts w:ascii="游ゴシック" w:hAnsi="游ゴシック" w:eastAsia="游ゴシック"/>
                <w:b w:val="0"/>
                <w:i w:val="0"/>
                <w:sz w:val="17"/>
              </w:rPr>
              <w:t>1 計画策定の趣旨／2 計画の位置づけ／3 計画の期間／4 関連計画との関係／5 策定体制／6 計画の対象／7 計画の進行管理</w:t>
            </w:r>
          </w:p>
        </w:tc>
        <w:tc>
          <w:tcPr>
            <w:tcW w:type="dxa" w:w="1020"/>
            <w:vAlign w:val="center"/>
          </w:tcPr>
          <w:p>
            <w:pPr>
              <w:spacing w:before="20" w:after="20"/>
            </w:pPr>
            <w:r>
              <w:rPr>
                <w:rFonts w:ascii="游ゴシック" w:hAnsi="游ゴシック" w:eastAsia="游ゴシック"/>
                <w:b w:val="0"/>
                <w:i w:val="0"/>
                <w:sz w:val="17"/>
              </w:rPr>
              <w:t>再編</w:t>
            </w:r>
          </w:p>
        </w:tc>
        <w:tc>
          <w:tcPr>
            <w:tcW w:type="dxa" w:w="2608"/>
            <w:vAlign w:val="center"/>
          </w:tcPr>
          <w:p>
            <w:pPr>
              <w:spacing w:before="20" w:after="20"/>
            </w:pPr>
            <w:r>
              <w:rPr>
                <w:rFonts w:ascii="游ゴシック" w:hAnsi="游ゴシック" w:eastAsia="游ゴシック"/>
                <w:b w:val="0"/>
                <w:i w:val="0"/>
                <w:sz w:val="17"/>
              </w:rPr>
              <w:t>前回 第1章（4節）と第2章（進行管理）を1章にまとめる。4 関連計画との関係は前回にない独立節で、地域福祉計画・こども計画・高齢者計画・県計画を表で示す</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第2章 障がいのある人を取り巻く状況</w:t>
            </w:r>
          </w:p>
        </w:tc>
        <w:tc>
          <w:tcPr>
            <w:tcW w:type="dxa" w:w="2608"/>
            <w:vAlign w:val="center"/>
          </w:tcPr>
          <w:p>
            <w:pPr>
              <w:spacing w:before="20" w:after="20"/>
            </w:pPr>
            <w:r>
              <w:rPr>
                <w:rFonts w:ascii="游ゴシック" w:hAnsi="游ゴシック" w:eastAsia="游ゴシック"/>
                <w:b w:val="0"/>
                <w:i w:val="0"/>
                <w:sz w:val="17"/>
              </w:rPr>
              <w:t>1 人口・世帯／2 障がい者手帳所持者／3 自立支援医療・難病・特別児童扶養手当等／4 障害支援区分／5 障がい福祉サービスの利用状況／6 障がい児支援の利用状況／7 サービス提供体制／8 アンケート調査の結果／9 関係者団体等ヒアリングの結果</w:t>
            </w:r>
          </w:p>
        </w:tc>
        <w:tc>
          <w:tcPr>
            <w:tcW w:type="dxa" w:w="1020"/>
            <w:vAlign w:val="center"/>
          </w:tcPr>
          <w:p>
            <w:pPr>
              <w:spacing w:before="20" w:after="20"/>
            </w:pPr>
            <w:r>
              <w:rPr>
                <w:rFonts w:ascii="游ゴシック" w:hAnsi="游ゴシック" w:eastAsia="游ゴシック"/>
                <w:b w:val="0"/>
                <w:i w:val="0"/>
                <w:sz w:val="17"/>
              </w:rPr>
              <w:t>大幅拡充</w:t>
            </w:r>
          </w:p>
        </w:tc>
        <w:tc>
          <w:tcPr>
            <w:tcW w:type="dxa" w:w="2608"/>
            <w:vAlign w:val="center"/>
          </w:tcPr>
          <w:p>
            <w:pPr>
              <w:spacing w:before="20" w:after="20"/>
            </w:pPr>
            <w:r>
              <w:rPr>
                <w:rFonts w:ascii="游ゴシック" w:hAnsi="游ゴシック" w:eastAsia="游ゴシック"/>
                <w:b w:val="0"/>
                <w:i w:val="0"/>
                <w:sz w:val="17"/>
              </w:rPr>
              <w:t>前回 第3章（2節）を9節に拡充。3〜7はデータ待ち。8・9は今期の調査とヒアリング</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第3章 現行計画の評価と課題</w:t>
            </w:r>
          </w:p>
        </w:tc>
        <w:tc>
          <w:tcPr>
            <w:tcW w:type="dxa" w:w="2608"/>
            <w:vAlign w:val="center"/>
          </w:tcPr>
          <w:p>
            <w:pPr>
              <w:spacing w:before="20" w:after="20"/>
            </w:pPr>
            <w:r>
              <w:rPr>
                <w:rFonts w:ascii="游ゴシック" w:hAnsi="游ゴシック" w:eastAsia="游ゴシック"/>
                <w:b w:val="0"/>
                <w:i w:val="0"/>
                <w:sz w:val="17"/>
              </w:rPr>
              <w:t>1 成果目標の達成状況／2 活動指標・サービス見込量の実績／3 分野別施策の取組状況／4 次期計画に向けた課題</w:t>
            </w:r>
          </w:p>
        </w:tc>
        <w:tc>
          <w:tcPr>
            <w:tcW w:type="dxa" w:w="1020"/>
            <w:vAlign w:val="center"/>
          </w:tcPr>
          <w:p>
            <w:pPr>
              <w:spacing w:before="20" w:after="20"/>
            </w:pPr>
            <w:r>
              <w:rPr>
                <w:rFonts w:ascii="游ゴシック" w:hAnsi="游ゴシック" w:eastAsia="游ゴシック"/>
                <w:b w:val="0"/>
                <w:i w:val="0"/>
                <w:sz w:val="17"/>
              </w:rPr>
              <w:t>新設</w:t>
            </w:r>
          </w:p>
        </w:tc>
        <w:tc>
          <w:tcPr>
            <w:tcW w:type="dxa" w:w="2608"/>
            <w:vAlign w:val="center"/>
          </w:tcPr>
          <w:p>
            <w:pPr>
              <w:spacing w:before="20" w:after="20"/>
            </w:pPr>
            <w:r>
              <w:rPr>
                <w:rFonts w:ascii="游ゴシック" w:hAnsi="游ゴシック" w:eastAsia="游ゴシック"/>
                <w:b w:val="0"/>
                <w:i w:val="0"/>
                <w:sz w:val="17"/>
              </w:rPr>
              <w:t>前回にない章。1は前回の目標値が成り立たない区分があるため扱いを決める（3章参照）</w:t>
            </w:r>
          </w:p>
        </w:tc>
      </w:tr>
      <w:tr>
        <w:tc>
          <w:tcPr>
            <w:tcW w:type="dxa" w:w="1474"/>
            <w:vAlign w:val="center"/>
          </w:tcPr>
          <w:p>
            <w:pPr>
              <w:spacing w:before="20" w:after="20"/>
            </w:pPr>
            <w:r>
              <w:rPr>
                <w:rFonts w:ascii="游ゴシック" w:hAnsi="游ゴシック" w:eastAsia="游ゴシック"/>
                <w:b w:val="0"/>
                <w:i w:val="0"/>
                <w:sz w:val="17"/>
              </w:rPr>
              <w:t>第2部 障がい者計画</w:t>
            </w:r>
          </w:p>
        </w:tc>
        <w:tc>
          <w:tcPr>
            <w:tcW w:type="dxa" w:w="2041"/>
            <w:vAlign w:val="center"/>
          </w:tcPr>
          <w:p>
            <w:pPr>
              <w:spacing w:before="20" w:after="20"/>
            </w:pPr>
            <w:r>
              <w:rPr>
                <w:rFonts w:ascii="游ゴシック" w:hAnsi="游ゴシック" w:eastAsia="游ゴシック"/>
                <w:b w:val="0"/>
                <w:i w:val="0"/>
                <w:sz w:val="17"/>
              </w:rPr>
              <w:t>第1章 基本的な考え方</w:t>
            </w:r>
          </w:p>
        </w:tc>
        <w:tc>
          <w:tcPr>
            <w:tcW w:type="dxa" w:w="2608"/>
            <w:vAlign w:val="center"/>
          </w:tcPr>
          <w:p>
            <w:pPr>
              <w:spacing w:before="20" w:after="20"/>
            </w:pPr>
            <w:r>
              <w:rPr>
                <w:rFonts w:ascii="游ゴシック" w:hAnsi="游ゴシック" w:eastAsia="游ゴシック"/>
                <w:b w:val="0"/>
                <w:i w:val="0"/>
                <w:sz w:val="17"/>
              </w:rPr>
              <w:t>1 基本理念／2 基本目標／3 施策体系／4 横断的視点</w:t>
            </w:r>
          </w:p>
        </w:tc>
        <w:tc>
          <w:tcPr>
            <w:tcW w:type="dxa" w:w="1020"/>
            <w:vAlign w:val="center"/>
          </w:tcPr>
          <w:p>
            <w:pPr>
              <w:spacing w:before="20" w:after="20"/>
            </w:pPr>
            <w:r>
              <w:rPr>
                <w:rFonts w:ascii="游ゴシック" w:hAnsi="游ゴシック" w:eastAsia="游ゴシック"/>
                <w:b w:val="0"/>
                <w:i w:val="0"/>
                <w:sz w:val="17"/>
              </w:rPr>
              <w:t>再編</w:t>
            </w:r>
          </w:p>
        </w:tc>
        <w:tc>
          <w:tcPr>
            <w:tcW w:type="dxa" w:w="2608"/>
            <w:vAlign w:val="center"/>
          </w:tcPr>
          <w:p>
            <w:pPr>
              <w:spacing w:before="20" w:after="20"/>
            </w:pPr>
            <w:r>
              <w:rPr>
                <w:rFonts w:ascii="游ゴシック" w:hAnsi="游ゴシック" w:eastAsia="游ゴシック"/>
                <w:b w:val="0"/>
                <w:i w:val="0"/>
                <w:sz w:val="17"/>
              </w:rPr>
              <w:t>前回 第1章（横断的視点の1節）に基本理念・基本目標・施策体系を加える。基本理念は現行を基本に協議会で協議</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第2章 差別解消・権利擁護の推進</w:t>
            </w:r>
          </w:p>
        </w:tc>
        <w:tc>
          <w:tcPr>
            <w:tcW w:type="dxa" w:w="2608"/>
            <w:vAlign w:val="center"/>
          </w:tcPr>
          <w:p>
            <w:pPr>
              <w:spacing w:before="20" w:after="20"/>
            </w:pPr>
            <w:r>
              <w:rPr>
                <w:rFonts w:ascii="游ゴシック" w:hAnsi="游ゴシック" w:eastAsia="游ゴシック"/>
                <w:b w:val="0"/>
                <w:i w:val="0"/>
                <w:sz w:val="17"/>
              </w:rPr>
              <w:t>1 権利擁護の推進、虐待の防止／2 差別の解消の推進／3 意思決定支援の推進</w:t>
            </w:r>
          </w:p>
        </w:tc>
        <w:tc>
          <w:tcPr>
            <w:tcW w:type="dxa" w:w="1020"/>
            <w:vAlign w:val="center"/>
          </w:tcPr>
          <w:p>
            <w:pPr>
              <w:spacing w:before="20" w:after="20"/>
            </w:pPr>
            <w:r>
              <w:rPr>
                <w:rFonts w:ascii="游ゴシック" w:hAnsi="游ゴシック" w:eastAsia="游ゴシック"/>
                <w:b w:val="0"/>
                <w:i w:val="0"/>
                <w:sz w:val="17"/>
              </w:rPr>
              <w:t>追加あり</w:t>
            </w:r>
          </w:p>
        </w:tc>
        <w:tc>
          <w:tcPr>
            <w:tcW w:type="dxa" w:w="2608"/>
            <w:vAlign w:val="center"/>
          </w:tcPr>
          <w:p>
            <w:pPr>
              <w:spacing w:before="20" w:after="20"/>
            </w:pPr>
            <w:r>
              <w:rPr>
                <w:rFonts w:ascii="游ゴシック" w:hAnsi="游ゴシック" w:eastAsia="游ゴシック"/>
                <w:b w:val="0"/>
                <w:i w:val="0"/>
                <w:sz w:val="17"/>
              </w:rPr>
              <w:t>意思決定支援を独立節にする（基本指針 別表第二 六の項④）</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第3章 安全・安心な生活環境の整備</w:t>
            </w:r>
          </w:p>
        </w:tc>
        <w:tc>
          <w:tcPr>
            <w:tcW w:type="dxa" w:w="2608"/>
            <w:vAlign w:val="center"/>
          </w:tcPr>
          <w:p>
            <w:pPr>
              <w:spacing w:before="20" w:after="20"/>
            </w:pPr>
            <w:r>
              <w:rPr>
                <w:rFonts w:ascii="游ゴシック" w:hAnsi="游ゴシック" w:eastAsia="游ゴシック"/>
                <w:b w:val="0"/>
                <w:i w:val="0"/>
                <w:sz w:val="17"/>
              </w:rPr>
              <w:t>1 住宅の確保／2 移動しやすい環境の整備／3 まちづくりの総合的な推進</w:t>
            </w:r>
          </w:p>
        </w:tc>
        <w:tc>
          <w:tcPr>
            <w:tcW w:type="dxa" w:w="1020"/>
            <w:vAlign w:val="center"/>
          </w:tcPr>
          <w:p>
            <w:pPr>
              <w:spacing w:before="20" w:after="20"/>
            </w:pPr>
            <w:r>
              <w:rPr>
                <w:rFonts w:ascii="游ゴシック" w:hAnsi="游ゴシック" w:eastAsia="游ゴシック"/>
                <w:b w:val="0"/>
                <w:i w:val="0"/>
                <w:sz w:val="17"/>
              </w:rPr>
              <w:t>前回どおり</w:t>
            </w:r>
          </w:p>
        </w:tc>
        <w:tc>
          <w:tcPr>
            <w:tcW w:type="dxa" w:w="2608"/>
            <w:vAlign w:val="center"/>
          </w:tcPr>
          <w:p>
            <w:pPr>
              <w:spacing w:before="20" w:after="20"/>
            </w:pPr>
            <w:r>
              <w:rPr>
                <w:rFonts w:ascii="游ゴシック" w:hAnsi="游ゴシック" w:eastAsia="游ゴシック"/>
                <w:b w:val="0"/>
                <w:i w:val="0"/>
                <w:sz w:val="17"/>
              </w:rPr>
              <w:t>3は骨子案の重点化事項に現れないが節として残す（4章参照）</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第4章 情報アクセシビリティの向上及び意思疎通支援の充実</w:t>
            </w:r>
          </w:p>
        </w:tc>
        <w:tc>
          <w:tcPr>
            <w:tcW w:type="dxa" w:w="2608"/>
            <w:vAlign w:val="center"/>
          </w:tcPr>
          <w:p>
            <w:pPr>
              <w:spacing w:before="20" w:after="20"/>
            </w:pPr>
            <w:r>
              <w:rPr>
                <w:rFonts w:ascii="游ゴシック" w:hAnsi="游ゴシック" w:eastAsia="游ゴシック"/>
                <w:b w:val="0"/>
                <w:i w:val="0"/>
                <w:sz w:val="17"/>
              </w:rPr>
              <w:t>1 手話言語条例に基づく取組／2 多様な意思疎通支援／3 情報提供の工夫</w:t>
            </w:r>
          </w:p>
        </w:tc>
        <w:tc>
          <w:tcPr>
            <w:tcW w:type="dxa" w:w="1020"/>
            <w:vAlign w:val="center"/>
          </w:tcPr>
          <w:p>
            <w:pPr>
              <w:spacing w:before="20" w:after="20"/>
            </w:pPr>
            <w:r>
              <w:rPr>
                <w:rFonts w:ascii="游ゴシック" w:hAnsi="游ゴシック" w:eastAsia="游ゴシック"/>
                <w:b w:val="0"/>
                <w:i w:val="0"/>
                <w:sz w:val="17"/>
              </w:rPr>
              <w:t>節を新設</w:t>
            </w:r>
          </w:p>
        </w:tc>
        <w:tc>
          <w:tcPr>
            <w:tcW w:type="dxa" w:w="2608"/>
            <w:vAlign w:val="center"/>
          </w:tcPr>
          <w:p>
            <w:pPr>
              <w:spacing w:before="20" w:after="20"/>
            </w:pPr>
            <w:r>
              <w:rPr>
                <w:rFonts w:ascii="游ゴシック" w:hAnsi="游ゴシック" w:eastAsia="游ゴシック"/>
                <w:b w:val="0"/>
                <w:i w:val="0"/>
                <w:sz w:val="17"/>
              </w:rPr>
              <w:t>前回は節なし。町条例（令和7年4月）と手話に関する施策の推進に関する法律（令和7年）を根拠として節を立てる</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第5章 防犯・防災の推進</w:t>
            </w:r>
          </w:p>
        </w:tc>
        <w:tc>
          <w:tcPr>
            <w:tcW w:type="dxa" w:w="2608"/>
            <w:vAlign w:val="center"/>
          </w:tcPr>
          <w:p>
            <w:pPr>
              <w:spacing w:before="20" w:after="20"/>
            </w:pPr>
            <w:r>
              <w:rPr>
                <w:rFonts w:ascii="游ゴシック" w:hAnsi="游ゴシック" w:eastAsia="游ゴシック"/>
                <w:b w:val="0"/>
                <w:i w:val="0"/>
                <w:sz w:val="17"/>
              </w:rPr>
              <w:t>1 防災対策の推進／2 防犯対策の推進／3 消費者トラブルの防止</w:t>
            </w:r>
          </w:p>
        </w:tc>
        <w:tc>
          <w:tcPr>
            <w:tcW w:type="dxa" w:w="1020"/>
            <w:vAlign w:val="center"/>
          </w:tcPr>
          <w:p>
            <w:pPr>
              <w:spacing w:before="20" w:after="20"/>
            </w:pPr>
            <w:r>
              <w:rPr>
                <w:rFonts w:ascii="游ゴシック" w:hAnsi="游ゴシック" w:eastAsia="游ゴシック"/>
                <w:b w:val="0"/>
                <w:i w:val="0"/>
                <w:sz w:val="17"/>
              </w:rPr>
              <w:t>前回どおり</w:t>
            </w:r>
          </w:p>
        </w:tc>
        <w:tc>
          <w:tcPr>
            <w:tcW w:type="dxa" w:w="2608"/>
            <w:vAlign w:val="center"/>
          </w:tcPr>
          <w:p>
            <w:pPr>
              <w:spacing w:before="20" w:after="20"/>
            </w:pPr>
            <w:r>
              <w:rPr>
                <w:rFonts w:ascii="游ゴシック" w:hAnsi="游ゴシック" w:eastAsia="游ゴシック"/>
                <w:b w:val="0"/>
                <w:i w:val="0"/>
                <w:sz w:val="17"/>
              </w:rPr>
              <w:t>1に個別避難計画の作成推進を厚く書く。災害対策基本法等改正（令和7年法律第51号）を根拠に引く</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第6章 保健・医療の充実</w:t>
            </w:r>
          </w:p>
        </w:tc>
        <w:tc>
          <w:tcPr>
            <w:tcW w:type="dxa" w:w="2608"/>
            <w:vAlign w:val="center"/>
          </w:tcPr>
          <w:p>
            <w:pPr>
              <w:spacing w:before="20" w:after="20"/>
            </w:pPr>
            <w:r>
              <w:rPr>
                <w:rFonts w:ascii="游ゴシック" w:hAnsi="游ゴシック" w:eastAsia="游ゴシック"/>
                <w:b w:val="0"/>
                <w:i w:val="0"/>
                <w:sz w:val="17"/>
              </w:rPr>
              <w:t>1 精神保健・医療と精神障がいにも対応した地域包括ケア／2 医療・リハビリテーションの充実／3 医療的ケア児等への支援／4 難病に関する施策／5 健診・早期発見と疾病等の予防</w:t>
            </w:r>
          </w:p>
        </w:tc>
        <w:tc>
          <w:tcPr>
            <w:tcW w:type="dxa" w:w="1020"/>
            <w:vAlign w:val="center"/>
          </w:tcPr>
          <w:p>
            <w:pPr>
              <w:spacing w:before="20" w:after="20"/>
            </w:pPr>
            <w:r>
              <w:rPr>
                <w:rFonts w:ascii="游ゴシック" w:hAnsi="游ゴシック" w:eastAsia="游ゴシック"/>
                <w:b w:val="0"/>
                <w:i w:val="0"/>
                <w:sz w:val="17"/>
              </w:rPr>
              <w:t>追加あり</w:t>
            </w:r>
          </w:p>
        </w:tc>
        <w:tc>
          <w:tcPr>
            <w:tcW w:type="dxa" w:w="2608"/>
            <w:vAlign w:val="center"/>
          </w:tcPr>
          <w:p>
            <w:pPr>
              <w:spacing w:before="20" w:after="20"/>
            </w:pPr>
            <w:r>
              <w:rPr>
                <w:rFonts w:ascii="游ゴシック" w:hAnsi="游ゴシック" w:eastAsia="游ゴシック"/>
                <w:b w:val="0"/>
                <w:i w:val="0"/>
                <w:sz w:val="17"/>
              </w:rPr>
              <w:t>3を新設（医療的ケア者を含む）。1は成果目標（第3部第1章）と連動させる</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第7章 自立生活支援・相談支援体制の充実</w:t>
            </w:r>
          </w:p>
        </w:tc>
        <w:tc>
          <w:tcPr>
            <w:tcW w:type="dxa" w:w="2608"/>
            <w:vAlign w:val="center"/>
          </w:tcPr>
          <w:p>
            <w:pPr>
              <w:spacing w:before="20" w:after="20"/>
            </w:pPr>
            <w:r>
              <w:rPr>
                <w:rFonts w:ascii="游ゴシック" w:hAnsi="游ゴシック" w:eastAsia="游ゴシック"/>
                <w:b w:val="0"/>
                <w:i w:val="0"/>
                <w:sz w:val="17"/>
              </w:rPr>
              <w:t>1 相談支援体制の充実（基幹相談支援センター・支援協議会・事業所連絡会）／2 地域生活支援拠点等の機能の充実／3 障がい福祉サービスの充実／4 家族介助者への支援・親亡き後／5 経済的負担の軽減／6 65歳到達時の介護保険への移行</w:t>
            </w:r>
          </w:p>
        </w:tc>
        <w:tc>
          <w:tcPr>
            <w:tcW w:type="dxa" w:w="1020"/>
            <w:vAlign w:val="center"/>
          </w:tcPr>
          <w:p>
            <w:pPr>
              <w:spacing w:before="20" w:after="20"/>
            </w:pPr>
            <w:r>
              <w:rPr>
                <w:rFonts w:ascii="游ゴシック" w:hAnsi="游ゴシック" w:eastAsia="游ゴシック"/>
                <w:b w:val="0"/>
                <w:i w:val="0"/>
                <w:sz w:val="17"/>
              </w:rPr>
              <w:t>大幅拡充</w:t>
            </w:r>
          </w:p>
        </w:tc>
        <w:tc>
          <w:tcPr>
            <w:tcW w:type="dxa" w:w="2608"/>
            <w:vAlign w:val="center"/>
          </w:tcPr>
          <w:p>
            <w:pPr>
              <w:spacing w:before="20" w:after="20"/>
            </w:pPr>
            <w:r>
              <w:rPr>
                <w:rFonts w:ascii="游ゴシック" w:hAnsi="游ゴシック" w:eastAsia="游ゴシック"/>
                <w:b w:val="0"/>
                <w:i w:val="0"/>
                <w:sz w:val="17"/>
              </w:rPr>
              <w:t>前回 第7章（3節）を6節に。1に望まないセルフプランの解消を置く。6は高齢者保健福祉計画と同時策定であることを活かす</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第8章 教育の振興</w:t>
            </w:r>
          </w:p>
        </w:tc>
        <w:tc>
          <w:tcPr>
            <w:tcW w:type="dxa" w:w="2608"/>
            <w:vAlign w:val="center"/>
          </w:tcPr>
          <w:p>
            <w:pPr>
              <w:spacing w:before="20" w:after="20"/>
            </w:pPr>
            <w:r>
              <w:rPr>
                <w:rFonts w:ascii="游ゴシック" w:hAnsi="游ゴシック" w:eastAsia="游ゴシック"/>
                <w:b w:val="0"/>
                <w:i w:val="0"/>
                <w:sz w:val="17"/>
              </w:rPr>
              <w:t>1 早期発見・早期療育／2 インクルーシブ教育システムの推進／3 教育環境の整備／4 18歳移行を見据えた進路支援</w:t>
            </w:r>
          </w:p>
        </w:tc>
        <w:tc>
          <w:tcPr>
            <w:tcW w:type="dxa" w:w="1020"/>
            <w:vAlign w:val="center"/>
          </w:tcPr>
          <w:p>
            <w:pPr>
              <w:spacing w:before="20" w:after="20"/>
            </w:pPr>
            <w:r>
              <w:rPr>
                <w:rFonts w:ascii="游ゴシック" w:hAnsi="游ゴシック" w:eastAsia="游ゴシック"/>
                <w:b w:val="0"/>
                <w:i w:val="0"/>
                <w:sz w:val="17"/>
              </w:rPr>
              <w:t>追加あり</w:t>
            </w:r>
          </w:p>
        </w:tc>
        <w:tc>
          <w:tcPr>
            <w:tcW w:type="dxa" w:w="2608"/>
            <w:vAlign w:val="center"/>
          </w:tcPr>
          <w:p>
            <w:pPr>
              <w:spacing w:before="20" w:after="20"/>
            </w:pPr>
            <w:r>
              <w:rPr>
                <w:rFonts w:ascii="游ゴシック" w:hAnsi="游ゴシック" w:eastAsia="游ゴシック"/>
                <w:b w:val="0"/>
                <w:i w:val="0"/>
                <w:sz w:val="17"/>
              </w:rPr>
              <w:t>4を新設。第3部の障がい児支援と第9章（雇用・就業）に接続する</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第9章 雇用・就業、経済的自立の支援</w:t>
            </w:r>
          </w:p>
        </w:tc>
        <w:tc>
          <w:tcPr>
            <w:tcW w:type="dxa" w:w="2608"/>
            <w:vAlign w:val="center"/>
          </w:tcPr>
          <w:p>
            <w:pPr>
              <w:spacing w:before="20" w:after="20"/>
            </w:pPr>
            <w:r>
              <w:rPr>
                <w:rFonts w:ascii="游ゴシック" w:hAnsi="游ゴシック" w:eastAsia="游ゴシック"/>
                <w:b w:val="0"/>
                <w:i w:val="0"/>
                <w:sz w:val="17"/>
              </w:rPr>
              <w:t>1 総合的な就労支援（就労選択支援を含む）／2 障がい者雇用の促進／3 経済的自立の支援</w:t>
            </w:r>
          </w:p>
        </w:tc>
        <w:tc>
          <w:tcPr>
            <w:tcW w:type="dxa" w:w="1020"/>
            <w:vAlign w:val="center"/>
          </w:tcPr>
          <w:p>
            <w:pPr>
              <w:spacing w:before="20" w:after="20"/>
            </w:pPr>
            <w:r>
              <w:rPr>
                <w:rFonts w:ascii="游ゴシック" w:hAnsi="游ゴシック" w:eastAsia="游ゴシック"/>
                <w:b w:val="0"/>
                <w:i w:val="0"/>
                <w:sz w:val="17"/>
              </w:rPr>
              <w:t>前回どおり</w:t>
            </w:r>
          </w:p>
        </w:tc>
        <w:tc>
          <w:tcPr>
            <w:tcW w:type="dxa" w:w="2608"/>
            <w:vAlign w:val="center"/>
          </w:tcPr>
          <w:p>
            <w:pPr>
              <w:spacing w:before="20" w:after="20"/>
            </w:pPr>
            <w:r>
              <w:rPr>
                <w:rFonts w:ascii="游ゴシック" w:hAnsi="游ゴシック" w:eastAsia="游ゴシック"/>
                <w:b w:val="0"/>
                <w:i w:val="0"/>
                <w:sz w:val="17"/>
              </w:rPr>
              <w:t>章題を前回どおりに戻す。1に就労選択支援の利用機会の確保を置く</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第10章 文化芸術・スポーツの振興</w:t>
            </w:r>
          </w:p>
        </w:tc>
        <w:tc>
          <w:tcPr>
            <w:tcW w:type="dxa" w:w="2608"/>
            <w:vAlign w:val="center"/>
          </w:tcPr>
          <w:p>
            <w:pPr>
              <w:spacing w:before="20" w:after="20"/>
            </w:pPr>
            <w:r>
              <w:rPr>
                <w:rFonts w:ascii="游ゴシック" w:hAnsi="游ゴシック" w:eastAsia="游ゴシック"/>
                <w:b w:val="0"/>
                <w:i w:val="0"/>
                <w:sz w:val="17"/>
              </w:rPr>
              <w:t>1 文化芸術活動の振興／2 スポーツ・レクリエーション活動の振興／3 社会参加・地域交流の促進</w:t>
            </w:r>
          </w:p>
        </w:tc>
        <w:tc>
          <w:tcPr>
            <w:tcW w:type="dxa" w:w="1020"/>
            <w:vAlign w:val="center"/>
          </w:tcPr>
          <w:p>
            <w:pPr>
              <w:spacing w:before="20" w:after="20"/>
            </w:pPr>
            <w:r>
              <w:rPr>
                <w:rFonts w:ascii="游ゴシック" w:hAnsi="游ゴシック" w:eastAsia="游ゴシック"/>
                <w:b w:val="0"/>
                <w:i w:val="0"/>
                <w:sz w:val="17"/>
              </w:rPr>
              <w:t>節名を是正</w:t>
            </w:r>
          </w:p>
        </w:tc>
        <w:tc>
          <w:tcPr>
            <w:tcW w:type="dxa" w:w="2608"/>
            <w:vAlign w:val="center"/>
          </w:tcPr>
          <w:p>
            <w:pPr>
              <w:spacing w:before="20" w:after="20"/>
            </w:pPr>
            <w:r>
              <w:rPr>
                <w:rFonts w:ascii="游ゴシック" w:hAnsi="游ゴシック" w:eastAsia="游ゴシック"/>
                <w:b w:val="0"/>
                <w:i w:val="0"/>
                <w:sz w:val="17"/>
              </w:rPr>
              <w:t>前回は節名が「総合的な就労支援」になっていた（3章参照）</w:t>
            </w:r>
          </w:p>
        </w:tc>
      </w:tr>
      <w:tr>
        <w:tc>
          <w:tcPr>
            <w:tcW w:type="dxa" w:w="1474"/>
            <w:vAlign w:val="center"/>
          </w:tcPr>
          <w:p>
            <w:pPr>
              <w:spacing w:before="20" w:after="20"/>
            </w:pPr>
            <w:r>
              <w:rPr>
                <w:rFonts w:ascii="游ゴシック" w:hAnsi="游ゴシック" w:eastAsia="游ゴシック"/>
                <w:b w:val="0"/>
                <w:i w:val="0"/>
                <w:sz w:val="17"/>
              </w:rPr>
              <w:t>第3部 障がい福祉計画・障がい児福祉計画</w:t>
            </w:r>
          </w:p>
        </w:tc>
        <w:tc>
          <w:tcPr>
            <w:tcW w:type="dxa" w:w="2041"/>
            <w:vAlign w:val="center"/>
          </w:tcPr>
          <w:p>
            <w:pPr>
              <w:spacing w:before="20" w:after="20"/>
            </w:pPr>
            <w:r>
              <w:rPr>
                <w:rFonts w:ascii="游ゴシック" w:hAnsi="游ゴシック" w:eastAsia="游ゴシック"/>
                <w:b w:val="0"/>
                <w:i w:val="0"/>
                <w:sz w:val="17"/>
              </w:rPr>
              <w:t>第1章 成果目標</w:t>
            </w:r>
          </w:p>
        </w:tc>
        <w:tc>
          <w:tcPr>
            <w:tcW w:type="dxa" w:w="2608"/>
            <w:vAlign w:val="center"/>
          </w:tcPr>
          <w:p>
            <w:pPr>
              <w:spacing w:before="20" w:after="20"/>
            </w:pPr>
            <w:r>
              <w:rPr>
                <w:rFonts w:ascii="游ゴシック" w:hAnsi="游ゴシック" w:eastAsia="游ゴシック"/>
                <w:b w:val="0"/>
                <w:i w:val="0"/>
                <w:sz w:val="17"/>
              </w:rPr>
              <w:t>1 施設入所者の地域生活移行／2 精神障害にも対応した地域包括ケアシステムの構築／3 地域生活支援の充実／4 福祉施設から一般就労への移行等／5 相談支援体制の充実・強化等／6 障がい福祉サービス等の質の向上／7 障害福祉人材の確保・定着、生産性向上／8 障がい児支援の提供体制の整備等</w:t>
            </w:r>
          </w:p>
        </w:tc>
        <w:tc>
          <w:tcPr>
            <w:tcW w:type="dxa" w:w="1020"/>
            <w:vAlign w:val="center"/>
          </w:tcPr>
          <w:p>
            <w:pPr>
              <w:spacing w:before="20" w:after="20"/>
            </w:pPr>
            <w:r>
              <w:rPr>
                <w:rFonts w:ascii="游ゴシック" w:hAnsi="游ゴシック" w:eastAsia="游ゴシック"/>
                <w:b w:val="0"/>
                <w:i w:val="0"/>
                <w:sz w:val="17"/>
              </w:rPr>
              <w:t>6区分→8区分</w:t>
            </w:r>
          </w:p>
        </w:tc>
        <w:tc>
          <w:tcPr>
            <w:tcW w:type="dxa" w:w="2608"/>
            <w:vAlign w:val="center"/>
          </w:tcPr>
          <w:p>
            <w:pPr>
              <w:spacing w:before="20" w:after="20"/>
            </w:pPr>
            <w:r>
              <w:rPr>
                <w:rFonts w:ascii="游ゴシック" w:hAnsi="游ゴシック" w:eastAsia="游ゴシック"/>
                <w:b w:val="0"/>
                <w:i w:val="0"/>
                <w:sz w:val="17"/>
              </w:rPr>
              <w:t>2と7が追加。前回 第3部第5章の6分野から2区分増える。各区分に国の考え方・町の現状・目標値・根拠を置く</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第2章 活動指標・サービス見込量</w:t>
            </w:r>
          </w:p>
        </w:tc>
        <w:tc>
          <w:tcPr>
            <w:tcW w:type="dxa" w:w="2608"/>
            <w:vAlign w:val="center"/>
          </w:tcPr>
          <w:p>
            <w:pPr>
              <w:spacing w:before="20" w:after="20"/>
            </w:pPr>
            <w:r>
              <w:rPr>
                <w:rFonts w:ascii="游ゴシック" w:hAnsi="游ゴシック" w:eastAsia="游ゴシック"/>
                <w:b w:val="0"/>
                <w:i w:val="0"/>
                <w:sz w:val="17"/>
              </w:rPr>
              <w:t>1 見込量の算定方法／2 訪問系サービス／3 日中活動系サービス／4 居住系サービス／5 相談支援／6 障がい児通所支援等／7 地域生活支援事業／8 給付費の見込み</w:t>
            </w:r>
          </w:p>
        </w:tc>
        <w:tc>
          <w:tcPr>
            <w:tcW w:type="dxa" w:w="1020"/>
            <w:vAlign w:val="center"/>
          </w:tcPr>
          <w:p>
            <w:pPr>
              <w:spacing w:before="20" w:after="20"/>
            </w:pPr>
            <w:r>
              <w:rPr>
                <w:rFonts w:ascii="游ゴシック" w:hAnsi="游ゴシック" w:eastAsia="游ゴシック"/>
                <w:b w:val="0"/>
                <w:i w:val="0"/>
                <w:sz w:val="17"/>
              </w:rPr>
              <w:t>再編・追加</w:t>
            </w:r>
          </w:p>
        </w:tc>
        <w:tc>
          <w:tcPr>
            <w:tcW w:type="dxa" w:w="2608"/>
            <w:vAlign w:val="center"/>
          </w:tcPr>
          <w:p>
            <w:pPr>
              <w:spacing w:before="20" w:after="20"/>
            </w:pPr>
            <w:r>
              <w:rPr>
                <w:rFonts w:ascii="游ゴシック" w:hAnsi="游ゴシック" w:eastAsia="游ゴシック"/>
                <w:b w:val="0"/>
                <w:i w:val="0"/>
                <w:sz w:val="17"/>
              </w:rPr>
              <w:t>前回 第6〜8章（3章）を1章にまとめ、1（算定方法）と8（給付費）を新設。1には国のマニュアルが示す推計方法との対照を置く。3に就労選択支援を加える</w:t>
            </w:r>
          </w:p>
        </w:tc>
      </w:tr>
      <w:tr>
        <w:tc>
          <w:tcPr>
            <w:tcW w:type="dxa" w:w="1474"/>
            <w:vAlign w:val="center"/>
          </w:tcPr>
          <w:p>
            <w:pPr>
              <w:spacing w:before="20" w:after="20"/>
            </w:pPr>
          </w:p>
        </w:tc>
        <w:tc>
          <w:tcPr>
            <w:tcW w:type="dxa" w:w="2041"/>
            <w:vAlign w:val="center"/>
          </w:tcPr>
          <w:p>
            <w:pPr>
              <w:spacing w:before="20" w:after="20"/>
            </w:pPr>
            <w:r>
              <w:rPr>
                <w:rFonts w:ascii="游ゴシック" w:hAnsi="游ゴシック" w:eastAsia="游ゴシック"/>
                <w:b w:val="0"/>
                <w:i w:val="0"/>
                <w:sz w:val="17"/>
              </w:rPr>
              <w:t>第3章 見込量確保のための方策</w:t>
            </w:r>
          </w:p>
        </w:tc>
        <w:tc>
          <w:tcPr>
            <w:tcW w:type="dxa" w:w="2608"/>
            <w:vAlign w:val="center"/>
          </w:tcPr>
          <w:p>
            <w:pPr>
              <w:spacing w:before="20" w:after="20"/>
            </w:pPr>
            <w:r>
              <w:rPr>
                <w:rFonts w:ascii="游ゴシック" w:hAnsi="游ゴシック" w:eastAsia="游ゴシック"/>
                <w:b w:val="0"/>
                <w:i w:val="0"/>
                <w:sz w:val="17"/>
              </w:rPr>
              <w:t>1 サービス提供体制の確保／2 人材の確保・定着と生産性向上／3 広域連携による確保／4 サービスの質の向上／5 制度の周知</w:t>
            </w:r>
          </w:p>
        </w:tc>
        <w:tc>
          <w:tcPr>
            <w:tcW w:type="dxa" w:w="1020"/>
            <w:vAlign w:val="center"/>
          </w:tcPr>
          <w:p>
            <w:pPr>
              <w:spacing w:before="20" w:after="20"/>
            </w:pPr>
            <w:r>
              <w:rPr>
                <w:rFonts w:ascii="游ゴシック" w:hAnsi="游ゴシック" w:eastAsia="游ゴシック"/>
                <w:b w:val="0"/>
                <w:i w:val="0"/>
                <w:sz w:val="17"/>
              </w:rPr>
              <w:t>再編・追加</w:t>
            </w:r>
          </w:p>
        </w:tc>
        <w:tc>
          <w:tcPr>
            <w:tcW w:type="dxa" w:w="2608"/>
            <w:vAlign w:val="center"/>
          </w:tcPr>
          <w:p>
            <w:pPr>
              <w:spacing w:before="20" w:after="20"/>
            </w:pPr>
            <w:r>
              <w:rPr>
                <w:rFonts w:ascii="游ゴシック" w:hAnsi="游ゴシック" w:eastAsia="游ゴシック"/>
                <w:b w:val="0"/>
                <w:i w:val="0"/>
                <w:sz w:val="17"/>
              </w:rPr>
              <w:t>前回 第3部第2〜4章（提供体制の確保に関する基本的考え方）をここにまとめる。2は別表第二 六の項（努力義務）。5は実績0のサービスの扱いと接続する</w:t>
            </w:r>
          </w:p>
        </w:tc>
      </w:tr>
      <w:tr>
        <w:tc>
          <w:tcPr>
            <w:tcW w:type="dxa" w:w="1474"/>
            <w:vAlign w:val="center"/>
          </w:tcPr>
          <w:p>
            <w:pPr>
              <w:spacing w:before="20" w:after="20"/>
            </w:pPr>
            <w:r>
              <w:rPr>
                <w:rFonts w:ascii="游ゴシック" w:hAnsi="游ゴシック" w:eastAsia="游ゴシック"/>
                <w:b w:val="0"/>
                <w:i w:val="0"/>
                <w:sz w:val="17"/>
              </w:rPr>
              <w:t>資料編</w:t>
            </w:r>
          </w:p>
        </w:tc>
        <w:tc>
          <w:tcPr>
            <w:tcW w:type="dxa" w:w="2041"/>
            <w:vAlign w:val="center"/>
          </w:tcPr>
          <w:p>
            <w:pPr>
              <w:spacing w:before="20" w:after="20"/>
            </w:pPr>
            <w:r>
              <w:rPr>
                <w:rFonts w:ascii="游ゴシック" w:hAnsi="游ゴシック" w:eastAsia="游ゴシック"/>
                <w:b w:val="0"/>
                <w:i w:val="0"/>
                <w:sz w:val="17"/>
              </w:rPr>
              <w:t>資料編</w:t>
            </w:r>
          </w:p>
        </w:tc>
        <w:tc>
          <w:tcPr>
            <w:tcW w:type="dxa" w:w="2608"/>
            <w:vAlign w:val="center"/>
          </w:tcPr>
          <w:p>
            <w:pPr>
              <w:spacing w:before="20" w:after="20"/>
            </w:pPr>
            <w:r>
              <w:rPr>
                <w:rFonts w:ascii="游ゴシック" w:hAnsi="游ゴシック" w:eastAsia="游ゴシック"/>
                <w:b w:val="0"/>
                <w:i w:val="0"/>
                <w:sz w:val="17"/>
              </w:rPr>
              <w:t>1 小野町支援協議会設置要綱／2 委員名簿／3 用語解説／4 アンケート調査の概要</w:t>
            </w:r>
          </w:p>
        </w:tc>
        <w:tc>
          <w:tcPr>
            <w:tcW w:type="dxa" w:w="1020"/>
            <w:vAlign w:val="center"/>
          </w:tcPr>
          <w:p>
            <w:pPr>
              <w:spacing w:before="20" w:after="20"/>
            </w:pPr>
            <w:r>
              <w:rPr>
                <w:rFonts w:ascii="游ゴシック" w:hAnsi="游ゴシック" w:eastAsia="游ゴシック"/>
                <w:b w:val="0"/>
                <w:i w:val="0"/>
                <w:sz w:val="17"/>
              </w:rPr>
              <w:t>追加あり</w:t>
            </w:r>
          </w:p>
        </w:tc>
        <w:tc>
          <w:tcPr>
            <w:tcW w:type="dxa" w:w="2608"/>
            <w:vAlign w:val="center"/>
          </w:tcPr>
          <w:p>
            <w:pPr>
              <w:spacing w:before="20" w:after="20"/>
            </w:pPr>
            <w:r>
              <w:rPr>
                <w:rFonts w:ascii="游ゴシック" w:hAnsi="游ゴシック" w:eastAsia="游ゴシック"/>
                <w:b w:val="0"/>
                <w:i w:val="0"/>
                <w:sz w:val="17"/>
              </w:rPr>
              <w:t>3と4を新設。用語解説は国の制度改正で用語が増えたため置く</w:t>
            </w:r>
          </w:p>
        </w:tc>
      </w:tr>
    </w:tbl>
    <w:p>
      <w:pPr>
        <w:spacing w:after="40"/>
      </w:pPr>
    </w:p>
    <w:p>
      <w:pPr>
        <w:spacing w:before="60" w:after="60"/>
      </w:pPr>
      <w:r>
        <w:rPr>
          <w:rFonts w:ascii="游ゴシック" w:hAnsi="游ゴシック" w:eastAsia="游ゴシック"/>
          <w:b w:val="0"/>
          <w:i w:val="0"/>
          <w:sz w:val="21"/>
        </w:rPr>
        <w:t>本編は3部16章・約82節で、これに資料編が付きます。前回の本編は3部21章でしたので、章は5章減り、節は増える形になります。章が減るのは第3部を8章から3章にまとめるためで、第1部と第2部はいずれも章が増えるか同じです。</w:t>
      </w:r>
    </w:p>
    <w:p>
      <w:pPr>
        <w:pStyle w:val="Heading2"/>
        <w:keepNext/>
        <w:spacing w:before="180" w:after="100"/>
      </w:pPr>
      <w:bookmarkStart w:id="109" w:name="_Toc_009"/>
      <w:r>
        <w:rPr>
          <w:rFonts w:ascii="游ゴシック" w:hAnsi="游ゴシック" w:eastAsia="游ゴシック"/>
          <w:b/>
          <w:i w:val="0"/>
          <w:color w:val="2E74B5"/>
          <w:sz w:val="25"/>
        </w:rPr>
        <w:t>第3部を3章にまとめることについて</w:t>
      </w:r>
      <w:bookmarkEnd w:id="109"/>
    </w:p>
    <w:p>
      <w:pPr>
        <w:spacing w:before="60" w:after="60"/>
      </w:pPr>
      <w:r>
        <w:rPr>
          <w:rFonts w:ascii="游ゴシック" w:hAnsi="游ゴシック" w:eastAsia="游ゴシック"/>
          <w:b w:val="0"/>
          <w:i w:val="0"/>
          <w:sz w:val="21"/>
        </w:rPr>
        <w:t>前回の第3部は8章で、第1章が背景と計画の理念、第2〜4章が提供体制の確保に関する基本的考え方、第5章が計画の目標、第6〜8章が見込量でした。骨子案 第2版はこれを3章（成果目標・活動指標とサービス見込量・見込量確保のための方策）にまとめています。</w:t>
      </w:r>
      <w:r>
        <w:rPr>
          <w:rFonts w:ascii="游ゴシック" w:hAnsi="游ゴシック" w:eastAsia="游ゴシック"/>
          <w:b/>
          <w:i w:val="0"/>
          <w:sz w:val="21"/>
        </w:rPr>
        <w:t>この整理は妥当だと考えます。</w:t>
      </w:r>
      <w:r>
        <w:rPr>
          <w:rFonts w:ascii="游ゴシック" w:hAnsi="游ゴシック" w:eastAsia="游ゴシック"/>
          <w:b w:val="0"/>
          <w:i w:val="0"/>
          <w:sz w:val="21"/>
        </w:rPr>
        <w:t>理由は次の2点です。</w:t>
      </w:r>
    </w:p>
    <w:p>
      <w:pPr>
        <w:spacing w:before="40" w:after="40"/>
        <w:ind w:left="227"/>
      </w:pPr>
      <w:r>
        <w:rPr>
          <w:rFonts w:ascii="游ゴシック" w:hAnsi="游ゴシック" w:eastAsia="游ゴシック"/>
          <w:b w:val="0"/>
          <w:i w:val="0"/>
          <w:sz w:val="21"/>
        </w:rPr>
        <w:t>・前回の第2〜4章「提供体制の確保に関する基本的考え方」は、基本指針 別表第二 三㈠②の「見込量の確保のための方策」に当たります。骨子案の第3章がその位置に当たるため、収まり先があります。</w:t>
      </w:r>
    </w:p>
    <w:p>
      <w:pPr>
        <w:spacing w:before="40" w:after="40"/>
        <w:ind w:left="227"/>
      </w:pPr>
      <w:r>
        <w:rPr>
          <w:rFonts w:ascii="游ゴシック" w:hAnsi="游ゴシック" w:eastAsia="游ゴシック"/>
          <w:b w:val="0"/>
          <w:i w:val="0"/>
          <w:sz w:val="21"/>
        </w:rPr>
        <w:t>・前回の第1章「計画の理念（7項目）」は、基本指針 第一の基本理念に当たるものです。計画全体の理念ですから、第1部第1章（計画策定の趣旨）か第2部第1章（基本的な考え方）に置くほうが読みやすくなります。</w:t>
      </w:r>
    </w:p>
    <w:p>
      <w:pPr>
        <w:spacing w:before="60" w:after="60"/>
      </w:pPr>
      <w:r>
        <w:rPr>
          <w:rFonts w:ascii="游ゴシック" w:hAnsi="游ゴシック" w:eastAsia="游ゴシック"/>
          <w:b w:val="0"/>
          <w:i w:val="0"/>
          <w:sz w:val="21"/>
        </w:rPr>
        <w:t>ただし、</w:t>
      </w:r>
      <w:r>
        <w:rPr>
          <w:rFonts w:ascii="游ゴシック" w:hAnsi="游ゴシック" w:eastAsia="游ゴシック"/>
          <w:b/>
          <w:i w:val="0"/>
          <w:sz w:val="21"/>
        </w:rPr>
        <w:t>見込量を定める区分が前回より増えています。</w:t>
      </w:r>
      <w:r>
        <w:rPr>
          <w:rFonts w:ascii="游ゴシック" w:hAnsi="游ゴシック" w:eastAsia="游ゴシック"/>
          <w:b w:val="0"/>
          <w:i w:val="0"/>
          <w:sz w:val="21"/>
        </w:rPr>
        <w:t>就労選択支援が加わり、地域生活支援事業も節として立てる必要があります。第2章を8節に分ける案にしているのはそのためです。</w:t>
      </w:r>
    </w:p>
    <w:p>
      <w:pPr>
        <w:pStyle w:val="Heading1"/>
        <w:keepNext/>
        <w:spacing w:before="240" w:after="100"/>
      </w:pPr>
      <w:bookmarkStart w:id="110" w:name="_Toc_010"/>
      <w:r>
        <w:rPr>
          <w:rFonts w:ascii="游ゴシック" w:hAnsi="游ゴシック" w:eastAsia="游ゴシック"/>
          <w:b/>
          <w:i w:val="0"/>
          <w:color w:val="2E74B5"/>
          <w:sz w:val="30"/>
        </w:rPr>
        <w:t>6　福島県の障がい計画の確認結果</w:t>
      </w:r>
      <w:bookmarkEnd w:id="110"/>
    </w:p>
    <w:p>
      <w:pPr>
        <w:spacing w:before="60" w:after="60"/>
      </w:pPr>
      <w:r>
        <w:rPr>
          <w:rFonts w:ascii="游ゴシック" w:hAnsi="游ゴシック" w:eastAsia="游ゴシック"/>
          <w:b w:val="0"/>
          <w:i w:val="0"/>
          <w:sz w:val="21"/>
        </w:rPr>
        <w:t>県の計画は3点とも手元になく、本セッションの環境から県のサイトへ接続できません（ネットワーク方針により接続が拒否されます）。検索で確認できた範囲と、確認できていないことを分けて書きます。</w:t>
      </w:r>
    </w:p>
    <w:p>
      <w:pPr>
        <w:keepNext/>
        <w:spacing w:before="200" w:after="40"/>
      </w:pPr>
      <w:r>
        <w:rPr>
          <w:rFonts w:ascii="游ゴシック" w:hAnsi="游ゴシック" w:eastAsia="游ゴシック"/>
          <w:b/>
          <w:i w:val="0"/>
          <w:color w:val="1F4D78"/>
          <w:sz w:val="22"/>
        </w:rPr>
        <w:t>【表8】福島県の障がい計画の確認結果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814"/>
        <w:gridCol w:w="1134"/>
        <w:gridCol w:w="487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期間等</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手元の状況</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確認できたこと／できなかったこと</w:t>
            </w:r>
          </w:p>
        </w:tc>
      </w:tr>
      <w:tr>
        <w:tc>
          <w:tcPr>
            <w:tcW w:type="dxa" w:w="1928"/>
            <w:vAlign w:val="center"/>
          </w:tcPr>
          <w:p>
            <w:pPr>
              <w:spacing w:before="20" w:after="20"/>
            </w:pPr>
            <w:r>
              <w:rPr>
                <w:rFonts w:ascii="游ゴシック" w:hAnsi="游ゴシック" w:eastAsia="游ゴシック"/>
                <w:b w:val="0"/>
                <w:i w:val="0"/>
                <w:sz w:val="17"/>
              </w:rPr>
              <w:t>第5次福島県障がい者計画</w:t>
            </w:r>
          </w:p>
        </w:tc>
        <w:tc>
          <w:tcPr>
            <w:tcW w:type="dxa" w:w="1814"/>
            <w:vAlign w:val="center"/>
          </w:tcPr>
          <w:p>
            <w:pPr>
              <w:spacing w:before="20" w:after="20"/>
            </w:pPr>
            <w:r>
              <w:rPr>
                <w:rFonts w:ascii="游ゴシック" w:hAnsi="游ゴシック" w:eastAsia="游ゴシック"/>
                <w:b w:val="0"/>
                <w:i w:val="0"/>
                <w:sz w:val="17"/>
              </w:rPr>
              <w:t>令和4年3月策定。障害者基本法第11条第2項の都道府県障害者計画</w:t>
            </w:r>
          </w:p>
        </w:tc>
        <w:tc>
          <w:tcPr>
            <w:tcW w:type="dxa" w:w="1134"/>
            <w:vAlign w:val="center"/>
          </w:tcPr>
          <w:p>
            <w:pPr>
              <w:spacing w:before="20" w:after="20"/>
            </w:pPr>
            <w:r>
              <w:rPr>
                <w:rFonts w:ascii="游ゴシック" w:hAnsi="游ゴシック" w:eastAsia="游ゴシック"/>
                <w:b/>
                <w:i w:val="0"/>
                <w:sz w:val="17"/>
              </w:rPr>
              <w:t>手元になし</w:t>
            </w:r>
          </w:p>
        </w:tc>
        <w:tc>
          <w:tcPr>
            <w:tcW w:type="dxa" w:w="4876"/>
            <w:vAlign w:val="center"/>
          </w:tcPr>
          <w:p>
            <w:pPr>
              <w:spacing w:before="20" w:after="20"/>
            </w:pPr>
            <w:r>
              <w:rPr>
                <w:rFonts w:ascii="游ゴシック" w:hAnsi="游ゴシック" w:eastAsia="游ゴシック"/>
                <w:b w:val="0"/>
                <w:i w:val="0"/>
                <w:sz w:val="17"/>
              </w:rPr>
              <w:t>素案への県民意見公募が令和4年2月4日から24日まで行われ、結果が同年4月8日に公表されている。</w:t>
            </w:r>
            <w:r>
              <w:rPr>
                <w:rFonts w:ascii="游ゴシック" w:hAnsi="游ゴシック" w:eastAsia="游ゴシック"/>
                <w:b/>
                <w:i w:val="0"/>
                <w:sz w:val="17"/>
              </w:rPr>
              <w:t>計画期間は確認できていない。</w:t>
            </w:r>
            <w:r>
              <w:rPr>
                <w:rFonts w:ascii="游ゴシック" w:hAnsi="游ゴシック" w:eastAsia="游ゴシック"/>
                <w:b w:val="0"/>
                <w:i w:val="0"/>
                <w:sz w:val="17"/>
              </w:rPr>
              <w:t>骨子案 表2は「県障がい者計画は令和9年度で満了するため、本計画期間の後半は県の次期計画の策定状況を見ながら整合を図る」としており、この満了年度の根拠を本体で確かめる必要がある。令和4年度開始で9年間であれば令和12年度までとなり、本計画期間（令和9〜11年度）は県計画の期間内に収まる</w:t>
            </w:r>
          </w:p>
        </w:tc>
      </w:tr>
      <w:tr>
        <w:tc>
          <w:tcPr>
            <w:tcW w:type="dxa" w:w="1928"/>
            <w:vAlign w:val="center"/>
          </w:tcPr>
          <w:p>
            <w:pPr>
              <w:spacing w:before="20" w:after="20"/>
            </w:pPr>
            <w:r>
              <w:rPr>
                <w:rFonts w:ascii="游ゴシック" w:hAnsi="游ゴシック" w:eastAsia="游ゴシック"/>
                <w:b w:val="0"/>
                <w:i w:val="0"/>
                <w:sz w:val="17"/>
              </w:rPr>
              <w:t>第7期福島県障がい福祉計画・第3期福島県障がい児福祉計画</w:t>
            </w:r>
          </w:p>
        </w:tc>
        <w:tc>
          <w:tcPr>
            <w:tcW w:type="dxa" w:w="1814"/>
            <w:vAlign w:val="center"/>
          </w:tcPr>
          <w:p>
            <w:pPr>
              <w:spacing w:before="20" w:after="20"/>
            </w:pPr>
            <w:r>
              <w:rPr>
                <w:rFonts w:ascii="游ゴシック" w:hAnsi="游ゴシック" w:eastAsia="游ゴシック"/>
                <w:b w:val="0"/>
                <w:i w:val="0"/>
                <w:sz w:val="17"/>
              </w:rPr>
              <w:t>令和6〜8年度。現行</w:t>
            </w:r>
          </w:p>
        </w:tc>
        <w:tc>
          <w:tcPr>
            <w:tcW w:type="dxa" w:w="1134"/>
            <w:vAlign w:val="center"/>
          </w:tcPr>
          <w:p>
            <w:pPr>
              <w:spacing w:before="20" w:after="20"/>
            </w:pPr>
            <w:r>
              <w:rPr>
                <w:rFonts w:ascii="游ゴシック" w:hAnsi="游ゴシック" w:eastAsia="游ゴシック"/>
                <w:b/>
                <w:i w:val="0"/>
                <w:sz w:val="17"/>
              </w:rPr>
              <w:t>手元になし</w:t>
            </w:r>
          </w:p>
        </w:tc>
        <w:tc>
          <w:tcPr>
            <w:tcW w:type="dxa" w:w="4876"/>
            <w:vAlign w:val="center"/>
          </w:tcPr>
          <w:p>
            <w:pPr>
              <w:spacing w:before="20" w:after="20"/>
            </w:pPr>
            <w:r>
              <w:rPr>
                <w:rFonts w:ascii="游ゴシック" w:hAnsi="游ゴシック" w:eastAsia="游ゴシック"/>
                <w:b w:val="0"/>
                <w:i w:val="0"/>
                <w:sz w:val="17"/>
              </w:rPr>
              <w:t>県は7つの障がい保健福祉圏域を置いている。施設入所者の地域生活移行について、国の基本指針が第7期で移行6％以上・削減5％以上を基本としたのに対し、県はこれを下回る水準で目標を置いたとされる資料がある。</w:t>
            </w:r>
            <w:r>
              <w:rPr>
                <w:rFonts w:ascii="游ゴシック" w:hAnsi="游ゴシック" w:eastAsia="游ゴシック"/>
                <w:b/>
                <w:i w:val="0"/>
                <w:sz w:val="17"/>
              </w:rPr>
              <w:t>県の目標値は原典で確かめる必要がある。</w:t>
            </w:r>
            <w:r>
              <w:rPr>
                <w:rFonts w:ascii="游ゴシック" w:hAnsi="游ゴシック" w:eastAsia="游ゴシック"/>
                <w:b w:val="0"/>
                <w:i w:val="0"/>
                <w:sz w:val="17"/>
              </w:rPr>
              <w:t>町の目標が県の目標と整合するかは、県計画の本体を見ないと判断できない</w:t>
            </w:r>
          </w:p>
        </w:tc>
      </w:tr>
      <w:tr>
        <w:tc>
          <w:tcPr>
            <w:tcW w:type="dxa" w:w="1928"/>
            <w:vAlign w:val="center"/>
          </w:tcPr>
          <w:p>
            <w:pPr>
              <w:keepNext/>
              <w:spacing w:before="20" w:after="20"/>
            </w:pPr>
            <w:r>
              <w:rPr>
                <w:rFonts w:ascii="游ゴシック" w:hAnsi="游ゴシック" w:eastAsia="游ゴシック"/>
                <w:b w:val="0"/>
                <w:i w:val="0"/>
                <w:sz w:val="17"/>
              </w:rPr>
              <w:t>第8期福島県障がい福祉計画・第4期福島県障がい児福祉計画</w:t>
            </w:r>
          </w:p>
        </w:tc>
        <w:tc>
          <w:tcPr>
            <w:tcW w:type="dxa" w:w="1814"/>
            <w:vAlign w:val="center"/>
          </w:tcPr>
          <w:p>
            <w:pPr>
              <w:keepNext/>
              <w:spacing w:before="20" w:after="20"/>
            </w:pPr>
            <w:r>
              <w:rPr>
                <w:rFonts w:ascii="游ゴシック" w:hAnsi="游ゴシック" w:eastAsia="游ゴシック"/>
                <w:b w:val="0"/>
                <w:i w:val="0"/>
                <w:sz w:val="17"/>
              </w:rPr>
              <w:t>令和9〜11年度。本計画と同じ期間</w:t>
            </w:r>
          </w:p>
        </w:tc>
        <w:tc>
          <w:tcPr>
            <w:tcW w:type="dxa" w:w="1134"/>
            <w:vAlign w:val="center"/>
          </w:tcPr>
          <w:p>
            <w:pPr>
              <w:keepNext/>
              <w:spacing w:before="20" w:after="20"/>
            </w:pPr>
            <w:r>
              <w:rPr>
                <w:rFonts w:ascii="游ゴシック" w:hAnsi="游ゴシック" w:eastAsia="游ゴシック"/>
                <w:b/>
                <w:i w:val="0"/>
                <w:sz w:val="17"/>
              </w:rPr>
              <w:t>未公表</w:t>
            </w:r>
          </w:p>
        </w:tc>
        <w:tc>
          <w:tcPr>
            <w:tcW w:type="dxa" w:w="4876"/>
            <w:vAlign w:val="center"/>
          </w:tcPr>
          <w:p>
            <w:pPr>
              <w:keepNext/>
              <w:spacing w:before="20" w:after="20"/>
            </w:pPr>
            <w:r>
              <w:rPr>
                <w:rFonts w:ascii="游ゴシック" w:hAnsi="游ゴシック" w:eastAsia="游ゴシック"/>
                <w:b w:val="0"/>
                <w:i w:val="0"/>
                <w:sz w:val="17"/>
              </w:rPr>
              <w:t>素案・パブリックコメント・数値目標のいずれも見つからない。第6期では素案の段階で県民意見公募が行われており、今回も素案の公表と意見募集を経て年度末に策定される流れと見られる。設定シートの確認事項（優先度「中」）が「福島県の第8期障害福祉計画方針・圏域目標／策定中の可能性」と挙げているとおりである</w:t>
            </w:r>
          </w:p>
        </w:tc>
      </w:tr>
      <w:tr>
        <w:tc>
          <w:tcPr>
            <w:tcW w:type="dxa" w:w="1928"/>
            <w:vAlign w:val="center"/>
          </w:tcPr>
          <w:p>
            <w:pPr>
              <w:spacing w:before="20" w:after="20"/>
            </w:pPr>
            <w:r>
              <w:rPr>
                <w:rFonts w:ascii="游ゴシック" w:hAnsi="游ゴシック" w:eastAsia="游ゴシック"/>
                <w:b w:val="0"/>
                <w:i w:val="0"/>
                <w:sz w:val="17"/>
              </w:rPr>
              <w:t>小野町が属する障がい保健福祉圏域</w:t>
            </w:r>
          </w:p>
        </w:tc>
        <w:tc>
          <w:tcPr>
            <w:tcW w:type="dxa" w:w="1814"/>
            <w:vAlign w:val="center"/>
          </w:tcPr>
          <w:p>
            <w:pPr>
              <w:spacing w:before="20" w:after="20"/>
            </w:pPr>
            <w:r>
              <w:rPr>
                <w:rFonts w:ascii="游ゴシック" w:hAnsi="游ゴシック" w:eastAsia="游ゴシック"/>
                <w:b w:val="0"/>
                <w:i w:val="0"/>
                <w:sz w:val="17"/>
              </w:rPr>
              <w:t>―</w:t>
            </w:r>
          </w:p>
        </w:tc>
        <w:tc>
          <w:tcPr>
            <w:tcW w:type="dxa" w:w="1134"/>
            <w:vAlign w:val="center"/>
          </w:tcPr>
          <w:p>
            <w:pPr>
              <w:spacing w:before="20" w:after="20"/>
            </w:pPr>
            <w:r>
              <w:rPr>
                <w:rFonts w:ascii="游ゴシック" w:hAnsi="游ゴシック" w:eastAsia="游ゴシック"/>
                <w:b/>
                <w:i w:val="0"/>
                <w:sz w:val="17"/>
              </w:rPr>
              <w:t>未確認</w:t>
            </w:r>
          </w:p>
        </w:tc>
        <w:tc>
          <w:tcPr>
            <w:tcW w:type="dxa" w:w="4876"/>
            <w:vAlign w:val="center"/>
          </w:tcPr>
          <w:p>
            <w:pPr>
              <w:spacing w:before="20" w:after="20"/>
            </w:pPr>
            <w:r>
              <w:rPr>
                <w:rFonts w:ascii="游ゴシック" w:hAnsi="游ゴシック" w:eastAsia="游ゴシック"/>
                <w:b w:val="0"/>
                <w:i w:val="0"/>
                <w:sz w:val="17"/>
              </w:rPr>
              <w:t>令和5年4月1日時点の県の管轄区域一覧では、小野町は県中保健福祉事務所（県中保健所）の管轄に含まれる。ただしこれは保健所の管轄であり、</w:t>
            </w:r>
            <w:r>
              <w:rPr>
                <w:rFonts w:ascii="游ゴシック" w:hAnsi="游ゴシック" w:eastAsia="游ゴシック"/>
                <w:b/>
                <w:i w:val="0"/>
                <w:sz w:val="17"/>
              </w:rPr>
              <w:t>障がい保健福祉圏域の「県中」と同じ範囲かは確認できていない。</w:t>
            </w:r>
            <w:r>
              <w:rPr>
                <w:rFonts w:ascii="游ゴシック" w:hAnsi="游ゴシック" w:eastAsia="游ゴシック"/>
                <w:b w:val="0"/>
                <w:i w:val="0"/>
                <w:sz w:val="17"/>
              </w:rPr>
              <w:t>圏域は成果目標（就労選択支援の圏域設置・医療的ケア児等の協議の場の圏域設置・インクルージョン推進の協議の場の圏域設置）の前提になるため、圏域の構成市町村を県計画で確かめる</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骨子案の記載で確認を要する点</w:t>
      </w:r>
      <w:bookmarkEnd w:id="111"/>
    </w:p>
    <w:p>
      <w:pPr>
        <w:spacing w:before="60" w:after="60"/>
      </w:pPr>
      <w:r>
        <w:rPr>
          <w:rFonts w:ascii="游ゴシック" w:hAnsi="游ゴシック" w:eastAsia="游ゴシック"/>
          <w:b w:val="0"/>
          <w:i w:val="0"/>
          <w:sz w:val="21"/>
        </w:rPr>
        <w:t>骨子案 表2（関連計画との関係）は、第5次福島県障がい者計画について「県障がい者計画は令和9年度で満了するため、本計画期間の後半は県の次期計画の策定状況を見ながら整合を図る」としています。</w:t>
      </w:r>
      <w:r>
        <w:rPr>
          <w:rFonts w:ascii="游ゴシック" w:hAnsi="游ゴシック" w:eastAsia="游ゴシック"/>
          <w:b/>
          <w:i w:val="0"/>
          <w:sz w:val="21"/>
        </w:rPr>
        <w:t>この満了年度の根拠を県計画の本体で確かめる必要があります。</w:t>
      </w:r>
      <w:r>
        <w:rPr>
          <w:rFonts w:ascii="游ゴシック" w:hAnsi="游ゴシック" w:eastAsia="游ゴシック"/>
          <w:b w:val="0"/>
          <w:i w:val="0"/>
          <w:sz w:val="21"/>
        </w:rPr>
        <w:t>第5次は令和4年3月策定であり、令和4年度開始で9年間であれば令和12年度までとなります。その場合、本計画期間（令和9〜11年度）は県計画の期間内に収まり、「後半は次期計画を見ながら」という書き方は不要になります。</w:t>
      </w:r>
    </w:p>
    <w:p>
      <w:pPr>
        <w:pStyle w:val="Heading2"/>
        <w:keepNext/>
        <w:spacing w:before="180" w:after="100"/>
      </w:pPr>
      <w:bookmarkStart w:id="112" w:name="_Toc_012"/>
      <w:r>
        <w:rPr>
          <w:rFonts w:ascii="游ゴシック" w:hAnsi="游ゴシック" w:eastAsia="游ゴシック"/>
          <w:b/>
          <w:i w:val="0"/>
          <w:color w:val="2E74B5"/>
          <w:sz w:val="25"/>
        </w:rPr>
        <w:t>入手すべき資料</w:t>
      </w:r>
      <w:bookmarkEnd w:id="112"/>
    </w:p>
    <w:p>
      <w:pPr>
        <w:keepNext/>
        <w:spacing w:before="200" w:after="40"/>
      </w:pPr>
      <w:r>
        <w:rPr>
          <w:rFonts w:ascii="游ゴシック" w:hAnsi="游ゴシック" w:eastAsia="游ゴシック"/>
          <w:b/>
          <w:i w:val="0"/>
          <w:color w:val="1F4D78"/>
          <w:sz w:val="22"/>
        </w:rPr>
        <w:t>【表9】入手すべき県の資料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3175"/>
        <w:gridCol w:w="3969"/>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入手先</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何に使うか</w:t>
            </w:r>
          </w:p>
        </w:tc>
      </w:tr>
      <w:tr>
        <w:tc>
          <w:tcPr>
            <w:tcW w:type="dxa" w:w="2608"/>
            <w:vAlign w:val="center"/>
          </w:tcPr>
          <w:p>
            <w:pPr>
              <w:spacing w:before="20" w:after="20"/>
            </w:pPr>
            <w:r>
              <w:rPr>
                <w:rFonts w:ascii="游ゴシック" w:hAnsi="游ゴシック" w:eastAsia="游ゴシック"/>
                <w:b w:val="0"/>
                <w:i w:val="0"/>
                <w:sz w:val="17"/>
              </w:rPr>
              <w:t>第5次福島県障がい者計画（本体）</w:t>
            </w:r>
          </w:p>
        </w:tc>
        <w:tc>
          <w:tcPr>
            <w:tcW w:type="dxa" w:w="3175"/>
            <w:vAlign w:val="center"/>
          </w:tcPr>
          <w:p>
            <w:pPr>
              <w:spacing w:before="20" w:after="20"/>
            </w:pPr>
            <w:r>
              <w:rPr>
                <w:rFonts w:ascii="游ゴシック" w:hAnsi="游ゴシック" w:eastAsia="游ゴシック"/>
                <w:b w:val="0"/>
                <w:i w:val="0"/>
                <w:sz w:val="17"/>
              </w:rPr>
              <w:t>https://www.pref.fukushima.lg.jp/sec/21035c/shakeikaku.html</w:t>
            </w:r>
          </w:p>
        </w:tc>
        <w:tc>
          <w:tcPr>
            <w:tcW w:type="dxa" w:w="3969"/>
            <w:vAlign w:val="center"/>
          </w:tcPr>
          <w:p>
            <w:pPr>
              <w:spacing w:before="20" w:after="20"/>
            </w:pPr>
            <w:r>
              <w:rPr>
                <w:rFonts w:ascii="游ゴシック" w:hAnsi="游ゴシック" w:eastAsia="游ゴシック"/>
                <w:b w:val="0"/>
                <w:i w:val="0"/>
                <w:sz w:val="17"/>
              </w:rPr>
              <w:t>計画期間・施策体系・県の基本理念。骨子案 表2の「令和9年度で満了」の確認</w:t>
            </w:r>
          </w:p>
        </w:tc>
      </w:tr>
      <w:tr>
        <w:tc>
          <w:tcPr>
            <w:tcW w:type="dxa" w:w="2608"/>
            <w:vAlign w:val="center"/>
          </w:tcPr>
          <w:p>
            <w:pPr>
              <w:keepNext/>
              <w:spacing w:before="20" w:after="20"/>
            </w:pPr>
            <w:r>
              <w:rPr>
                <w:rFonts w:ascii="游ゴシック" w:hAnsi="游ゴシック" w:eastAsia="游ゴシック"/>
                <w:b w:val="0"/>
                <w:i w:val="0"/>
                <w:sz w:val="17"/>
              </w:rPr>
              <w:t>第7期福島県障がい福祉計画・第3期福島県障がい児福祉計画（本体）</w:t>
            </w:r>
          </w:p>
        </w:tc>
        <w:tc>
          <w:tcPr>
            <w:tcW w:type="dxa" w:w="3175"/>
            <w:vAlign w:val="center"/>
          </w:tcPr>
          <w:p>
            <w:pPr>
              <w:keepNext/>
              <w:spacing w:before="20" w:after="20"/>
            </w:pPr>
            <w:r>
              <w:rPr>
                <w:rFonts w:ascii="游ゴシック" w:hAnsi="游ゴシック" w:eastAsia="游ゴシック"/>
                <w:b w:val="0"/>
                <w:i w:val="0"/>
                <w:sz w:val="17"/>
              </w:rPr>
              <w:t>https://www.pref.fukushima.lg.jp/sec/21035c/keikaku.html</w:t>
            </w:r>
          </w:p>
        </w:tc>
        <w:tc>
          <w:tcPr>
            <w:tcW w:type="dxa" w:w="3969"/>
            <w:vAlign w:val="center"/>
          </w:tcPr>
          <w:p>
            <w:pPr>
              <w:keepNext/>
              <w:spacing w:before="20" w:after="20"/>
            </w:pPr>
            <w:r>
              <w:rPr>
                <w:rFonts w:ascii="游ゴシック" w:hAnsi="游ゴシック" w:eastAsia="游ゴシック"/>
                <w:b w:val="0"/>
                <w:i w:val="0"/>
                <w:sz w:val="17"/>
              </w:rPr>
              <w:t>県の成果目標の数値、7つの障がい保健福祉圏域の構成市町村、圏域ごとの整備方針</w:t>
            </w:r>
          </w:p>
        </w:tc>
      </w:tr>
      <w:tr>
        <w:tc>
          <w:tcPr>
            <w:tcW w:type="dxa" w:w="2608"/>
            <w:vAlign w:val="center"/>
          </w:tcPr>
          <w:p>
            <w:pPr>
              <w:spacing w:before="20" w:after="20"/>
            </w:pPr>
            <w:r>
              <w:rPr>
                <w:rFonts w:ascii="游ゴシック" w:hAnsi="游ゴシック" w:eastAsia="游ゴシック"/>
                <w:b w:val="0"/>
                <w:i w:val="0"/>
                <w:sz w:val="17"/>
              </w:rPr>
              <w:t>第8期福島県障がい福祉計画・第4期福島県障がい児福祉計画（素案）</w:t>
            </w:r>
          </w:p>
        </w:tc>
        <w:tc>
          <w:tcPr>
            <w:tcW w:type="dxa" w:w="3175"/>
            <w:vAlign w:val="center"/>
          </w:tcPr>
          <w:p>
            <w:pPr>
              <w:spacing w:before="20" w:after="20"/>
            </w:pPr>
            <w:r>
              <w:rPr>
                <w:rFonts w:ascii="游ゴシック" w:hAnsi="游ゴシック" w:eastAsia="游ゴシック"/>
                <w:b w:val="0"/>
                <w:i w:val="0"/>
                <w:sz w:val="17"/>
              </w:rPr>
              <w:t>県障がい福祉課（未公表。公表され次第）</w:t>
            </w:r>
          </w:p>
        </w:tc>
        <w:tc>
          <w:tcPr>
            <w:tcW w:type="dxa" w:w="3969"/>
            <w:vAlign w:val="center"/>
          </w:tcPr>
          <w:p>
            <w:pPr>
              <w:spacing w:before="20" w:after="20"/>
            </w:pPr>
            <w:r>
              <w:rPr>
                <w:rFonts w:ascii="游ゴシック" w:hAnsi="游ゴシック" w:eastAsia="游ゴシック"/>
                <w:b w:val="0"/>
                <w:i w:val="0"/>
                <w:sz w:val="17"/>
              </w:rPr>
              <w:t>県の成果目標と圏域目標。町の目標との整合。特に就労選択支援・医療的ケア児等・インクルージョンの圏域設置</w:t>
            </w:r>
          </w:p>
        </w:tc>
      </w:tr>
    </w:tbl>
    <w:p>
      <w:pPr>
        <w:spacing w:after="40"/>
      </w:pPr>
    </w:p>
    <w:p>
      <w:pPr>
        <w:spacing w:before="60" w:after="60"/>
      </w:pPr>
      <w:r>
        <w:rPr>
          <w:rFonts w:ascii="游ゴシック" w:hAnsi="游ゴシック" w:eastAsia="游ゴシック"/>
          <w:b w:val="0"/>
          <w:i w:val="0"/>
          <w:sz w:val="21"/>
        </w:rPr>
        <w:t>町を通じて県障がい福祉課へ依頼するのが早いと考えます。第8期・第4期の県計画は未公表ですので、</w:t>
      </w:r>
      <w:r>
        <w:rPr>
          <w:rFonts w:ascii="游ゴシック" w:hAnsi="游ゴシック" w:eastAsia="游ゴシック"/>
          <w:b/>
          <w:i w:val="0"/>
          <w:sz w:val="21"/>
        </w:rPr>
        <w:t>素案が公表され次第、成果目標と圏域目標の整合を確かめる</w:t>
      </w:r>
      <w:r>
        <w:rPr>
          <w:rFonts w:ascii="游ゴシック" w:hAnsi="游ゴシック" w:eastAsia="游ゴシック"/>
          <w:b w:val="0"/>
          <w:i w:val="0"/>
          <w:sz w:val="21"/>
        </w:rPr>
        <w:t>ことになります。それまでは、町の成果目標は国の基本指針に即して組み、県計画との整合は素案の公表後に点検する旨を計画素案に書いておくのが筋だと考えます。</w:t>
      </w:r>
    </w:p>
    <w:p>
      <w:pPr>
        <w:pStyle w:val="Heading1"/>
        <w:keepNext/>
        <w:spacing w:before="240" w:after="100"/>
      </w:pPr>
      <w:bookmarkStart w:id="113" w:name="_Toc_013"/>
      <w:r>
        <w:rPr>
          <w:rFonts w:ascii="游ゴシック" w:hAnsi="游ゴシック" w:eastAsia="游ゴシック"/>
          <w:b/>
          <w:i w:val="0"/>
          <w:color w:val="2E74B5"/>
          <w:sz w:val="30"/>
        </w:rPr>
        <w:t>7　確認事項</w:t>
      </w:r>
      <w:bookmarkEnd w:id="113"/>
    </w:p>
    <w:p>
      <w:pPr>
        <w:keepNext/>
        <w:spacing w:before="200" w:after="40"/>
      </w:pPr>
      <w:r>
        <w:rPr>
          <w:rFonts w:ascii="游ゴシック" w:hAnsi="游ゴシック" w:eastAsia="游ゴシック"/>
          <w:b/>
          <w:i w:val="0"/>
          <w:color w:val="1F4D78"/>
          <w:sz w:val="22"/>
        </w:rPr>
        <w:t>【表10】確認事項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6463"/>
        <w:gridCol w:w="2551"/>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先</w:t>
            </w:r>
          </w:p>
        </w:tc>
        <w:tc>
          <w:tcPr>
            <w:tcW w:type="dxa" w:w="6463"/>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関係する章</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前回計画 第3部第5章1の施設入所者の目標値（移行31人・削減22人）の算定根拠</w:t>
            </w:r>
          </w:p>
        </w:tc>
        <w:tc>
          <w:tcPr>
            <w:tcW w:type="dxa" w:w="2551"/>
            <w:vAlign w:val="center"/>
          </w:tcPr>
          <w:p>
            <w:pPr>
              <w:spacing w:before="20" w:after="20"/>
            </w:pPr>
            <w:r>
              <w:rPr>
                <w:rFonts w:ascii="游ゴシック" w:hAnsi="游ゴシック" w:eastAsia="游ゴシック"/>
                <w:b w:val="0"/>
                <w:i w:val="0"/>
                <w:sz w:val="17"/>
              </w:rPr>
              <w:t>3章</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小野町自立支援協議会の名称の取扱い（支援協議会への改称の有無）</w:t>
            </w:r>
          </w:p>
        </w:tc>
        <w:tc>
          <w:tcPr>
            <w:tcW w:type="dxa" w:w="2551"/>
            <w:vAlign w:val="center"/>
          </w:tcPr>
          <w:p>
            <w:pPr>
              <w:spacing w:before="20" w:after="20"/>
            </w:pPr>
            <w:r>
              <w:rPr>
                <w:rFonts w:ascii="游ゴシック" w:hAnsi="游ゴシック" w:eastAsia="游ゴシック"/>
                <w:b w:val="0"/>
                <w:i w:val="0"/>
                <w:sz w:val="17"/>
              </w:rPr>
              <w:t>2章</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難病患者・自立支援医療・特別児童扶養手当の受給者数</w:t>
            </w:r>
          </w:p>
        </w:tc>
        <w:tc>
          <w:tcPr>
            <w:tcW w:type="dxa" w:w="2551"/>
            <w:vAlign w:val="center"/>
          </w:tcPr>
          <w:p>
            <w:pPr>
              <w:spacing w:before="20" w:after="20"/>
            </w:pPr>
            <w:r>
              <w:rPr>
                <w:rFonts w:ascii="游ゴシック" w:hAnsi="游ゴシック" w:eastAsia="游ゴシック"/>
                <w:b w:val="0"/>
                <w:i w:val="0"/>
                <w:sz w:val="17"/>
              </w:rPr>
              <w:t>4章</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6463"/>
            <w:vAlign w:val="center"/>
          </w:tcPr>
          <w:p>
            <w:pPr>
              <w:spacing w:before="20" w:after="20"/>
            </w:pPr>
            <w:r>
              <w:rPr>
                <w:rFonts w:ascii="游ゴシック" w:hAnsi="游ゴシック" w:eastAsia="游ゴシック"/>
                <w:b w:val="0"/>
                <w:i w:val="0"/>
                <w:sz w:val="17"/>
              </w:rPr>
              <w:t>消費者トラブル・防犯に関する相談の実績</w:t>
            </w:r>
          </w:p>
        </w:tc>
        <w:tc>
          <w:tcPr>
            <w:tcW w:type="dxa" w:w="2551"/>
            <w:vAlign w:val="center"/>
          </w:tcPr>
          <w:p>
            <w:pPr>
              <w:spacing w:before="20" w:after="20"/>
            </w:pPr>
            <w:r>
              <w:rPr>
                <w:rFonts w:ascii="游ゴシック" w:hAnsi="游ゴシック" w:eastAsia="游ゴシック"/>
                <w:b w:val="0"/>
                <w:i w:val="0"/>
                <w:sz w:val="17"/>
              </w:rPr>
              <w:t>4章</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6463"/>
            <w:vAlign w:val="center"/>
          </w:tcPr>
          <w:p>
            <w:pPr>
              <w:spacing w:before="20" w:after="20"/>
            </w:pPr>
            <w:r>
              <w:rPr>
                <w:rFonts w:ascii="游ゴシック" w:hAnsi="游ゴシック" w:eastAsia="游ゴシック"/>
                <w:b w:val="0"/>
                <w:i w:val="0"/>
                <w:sz w:val="17"/>
              </w:rPr>
              <w:t>第5次福島県障がい者計画の計画期間（満了年度）</w:t>
            </w:r>
          </w:p>
        </w:tc>
        <w:tc>
          <w:tcPr>
            <w:tcW w:type="dxa" w:w="2551"/>
            <w:vAlign w:val="center"/>
          </w:tcPr>
          <w:p>
            <w:pPr>
              <w:spacing w:before="20" w:after="20"/>
            </w:pPr>
            <w:r>
              <w:rPr>
                <w:rFonts w:ascii="游ゴシック" w:hAnsi="游ゴシック" w:eastAsia="游ゴシック"/>
                <w:b w:val="0"/>
                <w:i w:val="0"/>
                <w:sz w:val="17"/>
              </w:rPr>
              <w:t>6章</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6463"/>
            <w:vAlign w:val="center"/>
          </w:tcPr>
          <w:p>
            <w:pPr>
              <w:spacing w:before="20" w:after="20"/>
            </w:pPr>
            <w:r>
              <w:rPr>
                <w:rFonts w:ascii="游ゴシック" w:hAnsi="游ゴシック" w:eastAsia="游ゴシック"/>
                <w:b w:val="0"/>
                <w:i w:val="0"/>
                <w:sz w:val="17"/>
              </w:rPr>
              <w:t>第7期福島県障がい福祉計画の成果目標の数値と、障がい保健福祉圏域の構成市町村</w:t>
            </w:r>
          </w:p>
        </w:tc>
        <w:tc>
          <w:tcPr>
            <w:tcW w:type="dxa" w:w="2551"/>
            <w:vAlign w:val="center"/>
          </w:tcPr>
          <w:p>
            <w:pPr>
              <w:spacing w:before="20" w:after="20"/>
            </w:pPr>
            <w:r>
              <w:rPr>
                <w:rFonts w:ascii="游ゴシック" w:hAnsi="游ゴシック" w:eastAsia="游ゴシック"/>
                <w:b w:val="0"/>
                <w:i w:val="0"/>
                <w:sz w:val="17"/>
              </w:rPr>
              <w:t>6章</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6463"/>
            <w:vAlign w:val="center"/>
          </w:tcPr>
          <w:p>
            <w:pPr>
              <w:spacing w:before="20" w:after="20"/>
            </w:pPr>
            <w:r>
              <w:rPr>
                <w:rFonts w:ascii="游ゴシック" w:hAnsi="游ゴシック" w:eastAsia="游ゴシック"/>
                <w:b w:val="0"/>
                <w:i w:val="0"/>
                <w:sz w:val="17"/>
              </w:rPr>
              <w:t>第8期福島県障がい福祉計画・第4期障がい児福祉計画の策定時期と公表の予定</w:t>
            </w:r>
          </w:p>
        </w:tc>
        <w:tc>
          <w:tcPr>
            <w:tcW w:type="dxa" w:w="2551"/>
            <w:vAlign w:val="center"/>
          </w:tcPr>
          <w:p>
            <w:pPr>
              <w:spacing w:before="20" w:after="20"/>
            </w:pPr>
            <w:r>
              <w:rPr>
                <w:rFonts w:ascii="游ゴシック" w:hAnsi="游ゴシック" w:eastAsia="游ゴシック"/>
                <w:b w:val="0"/>
                <w:i w:val="0"/>
                <w:sz w:val="17"/>
              </w:rPr>
              <w:t>6章</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前回からの追加と計画素案の構成</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前回からの追加と計画素案の構成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前回からの追加と計画素案の構成</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