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line="340"/>
        <w:jc w:val="center"/>
      </w:pPr>
    </w:p>
    <w:p>
      <w:pPr>
        <w:spacing w:after="0" w:before="0" w:line="340"/>
        <w:jc w:val="center"/>
      </w:pPr>
      <w:r>
        <w:rPr>
          <w:rFonts w:ascii="BIZ UDPゴシック" w:cs="BIZ UDPゴシック" w:eastAsia="BIZ UDPゴシック" w:hAnsi="BIZ UDPゴシック"/>
          <w:b w:val="false"/>
          <w:bCs w:val="false"/>
          <w:color w:val="1F4E79"/>
          <w:sz w:val="28"/>
          <w:szCs w:val="28"/>
        </w:rPr>
        <w:t xml:space="preserve">北塩原村 第8期障がい福祉計画・第4期障がい児福祉計画</w:t>
      </w:r>
    </w:p>
    <w:p>
      <w:pPr>
        <w:spacing w:after="500" w:before="0" w:line="340"/>
        <w:jc w:val="center"/>
      </w:pPr>
      <w:r>
        <w:rPr>
          <w:rFonts w:ascii="BIZ UDPゴシック" w:cs="BIZ UDPゴシック" w:eastAsia="BIZ UDPゴシック" w:hAnsi="BIZ UDPゴシック"/>
          <w:b w:val="false"/>
          <w:bCs w:val="false"/>
          <w:color w:val="1F4E79"/>
          <w:sz w:val="28"/>
          <w:szCs w:val="28"/>
        </w:rPr>
        <w:t xml:space="preserve">策定のための</w:t>
      </w:r>
    </w:p>
    <w:p>
      <w:pPr>
        <w:pBdr>
          <w:top w:val="single" w:color="1F4E79" w:sz="24" w:space="1"/>
        </w:pBdr>
        <w:spacing w:after="420"/>
      </w:pPr>
    </w:p>
    <w:p>
      <w:pPr>
        <w:spacing w:after="160" w:before="0" w:line="300"/>
        <w:jc w:val="center"/>
      </w:pPr>
      <w:r>
        <w:rPr>
          <w:rFonts w:ascii="BIZ UDPゴシック" w:cs="BIZ UDPゴシック" w:eastAsia="BIZ UDPゴシック" w:hAnsi="BIZ UDPゴシック"/>
          <w:b/>
          <w:bCs/>
          <w:color w:val="1F4E79"/>
          <w:sz w:val="52"/>
          <w:szCs w:val="52"/>
        </w:rPr>
        <w:t xml:space="preserve">障がい福祉に関する</w:t>
      </w:r>
    </w:p>
    <w:p>
      <w:pPr>
        <w:spacing w:after="420" w:before="0" w:line="300"/>
        <w:jc w:val="center"/>
      </w:pPr>
      <w:r>
        <w:rPr>
          <w:rFonts w:ascii="BIZ UDPゴシック" w:cs="BIZ UDPゴシック" w:eastAsia="BIZ UDPゴシック" w:hAnsi="BIZ UDPゴシック"/>
          <w:b/>
          <w:bCs/>
          <w:color w:val="1F4E79"/>
          <w:sz w:val="52"/>
          <w:szCs w:val="52"/>
        </w:rPr>
        <w:t xml:space="preserve">アンケート調査 分析報告書</w:t>
      </w:r>
    </w:p>
    <w:p>
      <w:pPr>
        <w:pBdr>
          <w:bottom w:val="single" w:color="1F4E79" w:sz="24" w:space="1"/>
        </w:pBdr>
        <w:spacing w:after="360"/>
      </w:pPr>
    </w:p>
    <w:p>
      <w:pPr>
        <w:spacing w:after="0" w:before="0" w:line="340"/>
        <w:jc w:val="center"/>
      </w:pPr>
      <w:r>
        <w:rPr>
          <w:rFonts w:ascii="BIZ UDPゴシック" w:cs="BIZ UDPゴシック" w:eastAsia="BIZ UDPゴシック" w:hAnsi="BIZ UDPゴシック"/>
          <w:b w:val="false"/>
          <w:bCs w:val="false"/>
          <w:color w:val="404040"/>
          <w:sz w:val="24"/>
          <w:szCs w:val="24"/>
        </w:rPr>
        <w:t xml:space="preserve">障がい者調査（18歳以上）・障がい児調査（18歳未満）</w:t>
      </w:r>
    </w:p>
    <w:p>
      <w:pPr>
        <w:spacing w:after="0" w:before="4300" w:line="340"/>
        <w:jc w:val="center"/>
      </w:pPr>
    </w:p>
    <w:p>
      <w:pPr>
        <w:spacing w:after="240" w:before="0" w:line="340"/>
        <w:jc w:val="center"/>
      </w:pPr>
      <w:r>
        <w:rPr>
          <w:rFonts w:ascii="BIZ UDPゴシック" w:cs="BIZ UDPゴシック" w:eastAsia="BIZ UDPゴシック" w:hAnsi="BIZ UDPゴシック"/>
          <w:b w:val="false"/>
          <w:bCs w:val="false"/>
          <w:color w:val="262626"/>
          <w:sz w:val="28"/>
          <w:szCs w:val="28"/>
        </w:rPr>
        <w:t xml:space="preserve">令和8年10月</w:t>
      </w:r>
    </w:p>
    <w:p>
      <w:pPr>
        <w:spacing w:after="0" w:before="0" w:line="340"/>
        <w:jc w:val="center"/>
      </w:pPr>
      <w:r>
        <w:rPr>
          <w:rFonts w:ascii="BIZ UDPゴシック" w:cs="BIZ UDPゴシック" w:eastAsia="BIZ UDPゴシック" w:hAnsi="BIZ UDPゴシック"/>
          <w:b/>
          <w:bCs/>
          <w:color w:val="1F4E79"/>
          <w:sz w:val="36"/>
          <w:szCs w:val="36"/>
        </w:rPr>
        <w:t xml:space="preserve">北塩原村</w:t>
      </w:r>
    </w:p>
    <w:p>
      <w:pPr>
        <w:sectPr>
          <w:pgSz w:w="11906" w:h="16838" w:orient="portrait"/>
          <w:pgMar w:top="1418" w:right="1247" w:bottom="1304" w:left="1247" w:header="680" w:footer="567" w:gutter="0"/>
          <w:pgNumType/>
          <w:docGrid w:linePitch="360"/>
        </w:sectPr>
      </w:pPr>
    </w:p>
    <w:p>
      <w:pPr>
        <w:spacing w:after="400" w:before="0"/>
        <w:jc w:val="center"/>
      </w:pPr>
      <w:r>
        <w:rPr>
          <w:rFonts w:ascii="BIZ UDPゴシック" w:cs="BIZ UDPゴシック" w:eastAsia="BIZ UDPゴシック" w:hAnsi="BIZ UDPゴシック"/>
          <w:b/>
          <w:bCs/>
          <w:color w:val="1F4E79"/>
          <w:sz w:val="32"/>
          <w:szCs w:val="32"/>
        </w:rPr>
        <w:t xml:space="preserve">目　次</w:t>
      </w:r>
    </w:p>
    <w:p>
      <w:pPr>
        <w:pStyle w:val="TOC1"/>
        <w:tabs>
          <w:tab w:val="right" w:leader="dot" w:pos="9400"/>
        </w:tabs>
        <w:spacing w:before="200" w:after="60"/>
      </w:pPr>
      <w:r>
        <w:fldChar w:fldCharType="begin"/>
      </w:r>
      <w:r>
        <w:instrText xml:space="preserve"> TOC \o "1-2" \h \z \u </w:instrText>
      </w:r>
      <w:r>
        <w:fldChar w:fldCharType="separate"/>
      </w:r>
      <w:r>
        <w:rPr>
          <w:rFonts w:ascii="BIZ UDPゴシック" w:eastAsia="BIZ UDPゴシック" w:hAnsi="BIZ UDPゴシック" w:cs="BIZ UDPゴシック"/>
          <w:b/>
          <w:color w:val="1F4E79"/>
          <w:sz w:val="22"/>
        </w:rPr>
        <w:t xml:space="preserve">第1章　調査の概要</w:t>
      </w:r>
      <w:r>
        <w:rPr>
          <w:rFonts w:ascii="BIZ UDPゴシック" w:eastAsia="BIZ UDPゴシック" w:hAnsi="BIZ UDPゴシック" w:cs="BIZ UDPゴシック"/>
          <w:b/>
          <w:color w:val="1F4E79"/>
          <w:sz w:val="22"/>
        </w:rPr>
        <w:tab/>
      </w:r>
      <w:r>
        <w:rPr>
          <w:rFonts w:ascii="BIZ UDPゴシック" w:eastAsia="BIZ UDPゴシック" w:hAnsi="BIZ UDPゴシック" w:cs="BIZ UDPゴシック"/>
          <w:b/>
          <w:color w:val="1F4E79"/>
          <w:sz w:val="22"/>
        </w:rPr>
        <w:t>1</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1　調査の目的</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1</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2　調査の設計と回収結果</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1</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3　調査項目</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1</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4　報告書の見方</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2</w:t>
      </w:r>
    </w:p>
    <w:p>
      <w:pPr>
        <w:pStyle w:val="TOC1"/>
        <w:tabs>
          <w:tab w:val="right" w:leader="dot" w:pos="9400"/>
        </w:tabs>
        <w:spacing w:before="200" w:after="60"/>
      </w:pPr>
      <w:r>
        <w:rPr>
          <w:rFonts w:ascii="BIZ UDPゴシック" w:eastAsia="BIZ UDPゴシック" w:hAnsi="BIZ UDPゴシック" w:cs="BIZ UDPゴシック"/>
          <w:b/>
          <w:color w:val="1F4E79"/>
          <w:sz w:val="22"/>
        </w:rPr>
        <w:t xml:space="preserve">第2章　調査結果の要点</w:t>
      </w:r>
      <w:r>
        <w:rPr>
          <w:rFonts w:ascii="BIZ UDPゴシック" w:eastAsia="BIZ UDPゴシック" w:hAnsi="BIZ UDPゴシック" w:cs="BIZ UDPゴシック"/>
          <w:b/>
          <w:color w:val="1F4E79"/>
          <w:sz w:val="22"/>
        </w:rPr>
        <w:tab/>
      </w:r>
      <w:r>
        <w:rPr>
          <w:rFonts w:ascii="BIZ UDPゴシック" w:eastAsia="BIZ UDPゴシック" w:hAnsi="BIZ UDPゴシック" w:cs="BIZ UDPゴシック"/>
          <w:b/>
          <w:color w:val="1F4E79"/>
          <w:sz w:val="22"/>
        </w:rPr>
        <w:t>3</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1　障がい者調査の主な結果</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3</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2　障がい児調査の主な結果</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4</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3　結果を読む際の留意点</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4</w:t>
      </w:r>
    </w:p>
    <w:p>
      <w:pPr>
        <w:pStyle w:val="TOC1"/>
        <w:tabs>
          <w:tab w:val="right" w:leader="dot" w:pos="9400"/>
        </w:tabs>
        <w:spacing w:before="200" w:after="60"/>
      </w:pPr>
      <w:r>
        <w:rPr>
          <w:rFonts w:ascii="BIZ UDPゴシック" w:eastAsia="BIZ UDPゴシック" w:hAnsi="BIZ UDPゴシック" w:cs="BIZ UDPゴシック"/>
          <w:b/>
          <w:color w:val="1F4E79"/>
          <w:sz w:val="22"/>
        </w:rPr>
        <w:t xml:space="preserve">第3章　障がい者調査の結果</w:t>
      </w:r>
      <w:r>
        <w:rPr>
          <w:rFonts w:ascii="BIZ UDPゴシック" w:eastAsia="BIZ UDPゴシック" w:hAnsi="BIZ UDPゴシック" w:cs="BIZ UDPゴシック"/>
          <w:b/>
          <w:color w:val="1F4E79"/>
          <w:sz w:val="22"/>
        </w:rPr>
        <w:tab/>
      </w:r>
      <w:r>
        <w:rPr>
          <w:rFonts w:ascii="BIZ UDPゴシック" w:eastAsia="BIZ UDPゴシック" w:hAnsi="BIZ UDPゴシック" w:cs="BIZ UDPゴシック"/>
          <w:b/>
          <w:color w:val="1F4E79"/>
          <w:sz w:val="22"/>
        </w:rPr>
        <w:t>6</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1　回答者の属性</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6</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2　日常生活と将来の暮らし</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9</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3　外出・移動</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11</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4　医療・医療的ケア等</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12</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5　意思決定支援・相談・情報</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15</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6　福祉サービスの利用</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18</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7　日中活動・就労</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23</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8　差別解消・権利擁護</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24</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9　災害時の対応</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26</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10　社会参加・理解促進・村の施策</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28</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11　自由意見</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30</w:t>
      </w:r>
    </w:p>
    <w:p>
      <w:pPr>
        <w:pStyle w:val="TOC1"/>
        <w:tabs>
          <w:tab w:val="right" w:leader="dot" w:pos="9400"/>
        </w:tabs>
        <w:spacing w:before="200" w:after="60"/>
      </w:pPr>
      <w:r>
        <w:rPr>
          <w:rFonts w:ascii="BIZ UDPゴシック" w:eastAsia="BIZ UDPゴシック" w:hAnsi="BIZ UDPゴシック" w:cs="BIZ UDPゴシック"/>
          <w:b/>
          <w:color w:val="1F4E79"/>
          <w:sz w:val="22"/>
        </w:rPr>
        <w:t xml:space="preserve">第4章　障がい者調査のクロス集計分析</w:t>
      </w:r>
      <w:r>
        <w:rPr>
          <w:rFonts w:ascii="BIZ UDPゴシック" w:eastAsia="BIZ UDPゴシック" w:hAnsi="BIZ UDPゴシック" w:cs="BIZ UDPゴシック"/>
          <w:b/>
          <w:color w:val="1F4E79"/>
          <w:sz w:val="22"/>
        </w:rPr>
        <w:tab/>
      </w:r>
      <w:r>
        <w:rPr>
          <w:rFonts w:ascii="BIZ UDPゴシック" w:eastAsia="BIZ UDPゴシック" w:hAnsi="BIZ UDPゴシック" w:cs="BIZ UDPゴシック"/>
          <w:b/>
          <w:color w:val="1F4E79"/>
          <w:sz w:val="22"/>
        </w:rPr>
        <w:t>31</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1　障がい種別と今後利用したいサービス</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31</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2　地区別の外出時に困ること</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32</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3　地区別のサービスを利用できない理由</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33</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4　現在の暮らしの場と将来希望する暮らし方</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34</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5　年齢別の日常生活で困っていること</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35</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6　現在の日中活動と今後希望する活動・働き方</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37</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7　個別避難計画等の認知と災害時の不安</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37</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8　障がい種別と必要な合理的配慮</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38</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9　相談先と相談支援に期待すること</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39</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10　主な介助者と地域生活支援拠点等に期待する機能</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39</w:t>
      </w:r>
    </w:p>
    <w:p>
      <w:pPr>
        <w:pStyle w:val="TOC1"/>
        <w:tabs>
          <w:tab w:val="right" w:leader="dot" w:pos="9400"/>
        </w:tabs>
        <w:spacing w:before="200" w:after="60"/>
      </w:pPr>
      <w:r>
        <w:rPr>
          <w:rFonts w:ascii="BIZ UDPゴシック" w:eastAsia="BIZ UDPゴシック" w:hAnsi="BIZ UDPゴシック" w:cs="BIZ UDPゴシック"/>
          <w:b/>
          <w:color w:val="1F4E79"/>
          <w:sz w:val="22"/>
        </w:rPr>
        <w:t xml:space="preserve">第5章　障がい児調査の結果</w:t>
      </w:r>
      <w:r>
        <w:rPr>
          <w:rFonts w:ascii="BIZ UDPゴシック" w:eastAsia="BIZ UDPゴシック" w:hAnsi="BIZ UDPゴシック" w:cs="BIZ UDPゴシック"/>
          <w:b/>
          <w:color w:val="1F4E79"/>
          <w:sz w:val="22"/>
        </w:rPr>
        <w:tab/>
      </w:r>
      <w:r>
        <w:rPr>
          <w:rFonts w:ascii="BIZ UDPゴシック" w:eastAsia="BIZ UDPゴシック" w:hAnsi="BIZ UDPゴシック" w:cs="BIZ UDPゴシック"/>
          <w:b/>
          <w:color w:val="1F4E79"/>
          <w:sz w:val="22"/>
        </w:rPr>
        <w:t>41</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1　回答者の属性</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41</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2　日常生活と将来の暮らし</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41</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3　外出・移動</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42</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4　医療・医療的ケア</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43</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5　相談・情報</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44</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6　通園・通学と放課後の過ごし方</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44</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7　福祉サービスの利用</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46</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8　18歳以降の生活</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47</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9　差別解消・権利擁護</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48</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10　災害時の対応</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49</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11　社会参加・理解促進・村の施策</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49</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12　クロス集計の主な傾向（参考）</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50</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13　障がい者調査との比較（参考）</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50</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14　自由意見</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51</w:t>
      </w:r>
    </w:p>
    <w:p>
      <w:pPr>
        <w:pStyle w:val="TOC1"/>
        <w:tabs>
          <w:tab w:val="right" w:leader="dot" w:pos="9400"/>
        </w:tabs>
        <w:spacing w:before="200" w:after="60"/>
      </w:pPr>
      <w:r>
        <w:rPr>
          <w:rFonts w:ascii="BIZ UDPゴシック" w:eastAsia="BIZ UDPゴシック" w:hAnsi="BIZ UDPゴシック" w:cs="BIZ UDPゴシック"/>
          <w:b/>
          <w:color w:val="1F4E79"/>
          <w:sz w:val="22"/>
        </w:rPr>
        <w:t xml:space="preserve">第6章　計画策定に向けた課題の整理</w:t>
      </w:r>
      <w:r>
        <w:rPr>
          <w:rFonts w:ascii="BIZ UDPゴシック" w:eastAsia="BIZ UDPゴシック" w:hAnsi="BIZ UDPゴシック" w:cs="BIZ UDPゴシック"/>
          <w:b/>
          <w:color w:val="1F4E79"/>
          <w:sz w:val="22"/>
        </w:rPr>
        <w:tab/>
      </w:r>
      <w:r>
        <w:rPr>
          <w:rFonts w:ascii="BIZ UDPゴシック" w:eastAsia="BIZ UDPゴシック" w:hAnsi="BIZ UDPゴシック" w:cs="BIZ UDPゴシック"/>
          <w:b/>
          <w:color w:val="1F4E79"/>
          <w:sz w:val="22"/>
        </w:rPr>
        <w:t>52</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1　調査結果からみた主な課題</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52</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2　課題と計画上の取組の関係</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55</w:t>
      </w:r>
    </w:p>
    <w:p>
      <w:pPr>
        <w:pStyle w:val="TOC2"/>
        <w:tabs>
          <w:tab w:val="right" w:leader="dot" w:pos="9400"/>
        </w:tabs>
        <w:spacing w:before="0" w:after="40"/>
        <w:ind w:left="420"/>
      </w:pPr>
      <w:r>
        <w:rPr>
          <w:rFonts w:ascii="BIZ UDPゴシック" w:eastAsia="BIZ UDPゴシック" w:hAnsi="BIZ UDPゴシック" w:cs="BIZ UDPゴシック"/>
          <w:color w:val="262626"/>
          <w:sz w:val="20"/>
        </w:rPr>
        <w:t xml:space="preserve">3　計画策定にあたっての留意事項</w:t>
      </w:r>
      <w:r>
        <w:rPr>
          <w:rFonts w:ascii="BIZ UDPゴシック" w:eastAsia="BIZ UDPゴシック" w:hAnsi="BIZ UDPゴシック" w:cs="BIZ UDPゴシック"/>
          <w:color w:val="262626"/>
          <w:sz w:val="20"/>
        </w:rPr>
        <w:tab/>
      </w:r>
      <w:r>
        <w:rPr>
          <w:rFonts w:ascii="BIZ UDPゴシック" w:eastAsia="BIZ UDPゴシック" w:hAnsi="BIZ UDPゴシック" w:cs="BIZ UDPゴシック"/>
          <w:color w:val="262626"/>
          <w:sz w:val="20"/>
        </w:rPr>
        <w:t>56</w:t>
      </w:r>
      <w:r>
        <w:fldChar w:fldCharType="end"/>
      </w:r>
    </w:p>
    <w:p>
      <w:pPr>
        <w:sectPr>
          <w:pgSz w:w="11906" w:h="16838" w:orient="portrait"/>
          <w:pgMar w:top="1418" w:right="1247" w:bottom="1304" w:left="1247" w:header="680" w:footer="567" w:gutter="0"/>
          <w:pgNumType/>
          <w:docGrid w:linePitch="360"/>
        </w:sectPr>
      </w:pPr>
    </w:p>
    <w:p>
      <w:pPr>
        <w:pStyle w:val="Heading1"/>
        <w:keepNext/>
        <w:pBdr>
          <w:bottom w:val="single" w:color="1F4E79" w:sz="18" w:space="6"/>
        </w:pBdr>
        <w:spacing w:after="300" w:before="0" w:line="300"/>
      </w:pPr>
      <w:r>
        <w:rPr>
          <w:rFonts w:ascii="BIZ UDPゴシック" w:cs="BIZ UDPゴシック" w:eastAsia="BIZ UDPゴシック" w:hAnsi="BIZ UDPゴシック"/>
          <w:b/>
          <w:bCs/>
          <w:color w:val="1F4E79"/>
          <w:sz w:val="32"/>
          <w:szCs w:val="32"/>
        </w:rPr>
        <w:t xml:space="preserve">第1章　調査の概要</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1　調査の目的</w:t>
      </w:r>
    </w:p>
    <w:p>
      <w:pPr>
        <w:spacing w:after="100" w:before="0" w:line="340"/>
        <w:ind w:firstLine="210"/>
        <w:jc w:val="both"/>
      </w:pPr>
      <w:r>
        <w:rPr>
          <w:rFonts w:ascii="BIZ UDゴシック" w:cs="BIZ UDゴシック" w:eastAsia="BIZ UDゴシック" w:hAnsi="BIZ UDゴシック"/>
          <w:color w:val="262626"/>
          <w:sz w:val="21"/>
          <w:szCs w:val="21"/>
        </w:rPr>
        <w:t xml:space="preserve">本調査は、令和9年度から令和11年度までを計画期間とする「北塩原村第8期障がい福祉計画・第4期障がい児福祉計画」の策定にあたり、村内の障がいのある方及び障がいのある児童とその家族の生活実態や、福祉サービスの利用状況・今後の利用意向、相談支援、就労・日中活動、権利擁護、災害時の対応等に関する意見やニーズを把握し、計画策定の基礎資料とすることを目的として実施しました。</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2　調査の設計と回収結果</w:t>
      </w:r>
    </w:p>
    <w:p>
      <w:pPr>
        <w:spacing w:after="100" w:before="0" w:line="340"/>
        <w:ind w:firstLine="210"/>
        <w:jc w:val="both"/>
      </w:pPr>
      <w:r>
        <w:rPr>
          <w:rFonts w:ascii="BIZ UDゴシック" w:cs="BIZ UDゴシック" w:eastAsia="BIZ UDゴシック" w:hAnsi="BIZ UDゴシック"/>
          <w:color w:val="262626"/>
          <w:sz w:val="21"/>
          <w:szCs w:val="21"/>
        </w:rPr>
        <w:t xml:space="preserve">調査は、18歳以上の方を対象とする「障がい福祉に関するアンケート調査」（以下「障がい者調査」）と、18歳未満の児童を対象とする「障がい児福祉に関するアンケート調査」（以下「障がい児調査」）の2種類で実施しました。</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表1-1　調査の概要</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1900"/>
        <w:gridCol w:w="3756"/>
        <w:gridCol w:w="3756"/>
      </w:tblGrid>
      <w:tr>
        <w:trPr>
          <w:cantSplit/>
          <w:tblHeader/>
        </w:trPr>
        <w:tc>
          <w:tcPr>
            <w:tcW w:type="dxa" w:w="19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8"/>
                <w:szCs w:val="18"/>
              </w:rPr>
              <w:t xml:space="preserve">項目</w:t>
            </w:r>
          </w:p>
        </w:tc>
        <w:tc>
          <w:tcPr>
            <w:tcW w:type="dxa" w:w="3756"/>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8"/>
                <w:szCs w:val="18"/>
              </w:rPr>
              <w:t xml:space="preserve">障がい者調査</w:t>
            </w:r>
          </w:p>
        </w:tc>
        <w:tc>
          <w:tcPr>
            <w:tcW w:type="dxa" w:w="3756"/>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8"/>
                <w:szCs w:val="18"/>
              </w:rPr>
              <w:t xml:space="preserve">障がい児調査</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調査対象</w:t>
            </w:r>
          </w:p>
        </w:tc>
        <w:tc>
          <w:tcPr>
            <w:tcW w:type="dxa" w:w="3756"/>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村内在住の18歳以上の障がいのある方 </w:t>
            </w:r>
            <w:r>
              <w:rPr>
                <w:rFonts w:ascii="BIZ UDPゴシック" w:cs="BIZ UDPゴシック" w:eastAsia="BIZ UDPゴシック" w:hAnsi="BIZ UDPゴシック"/>
                <w:sz w:val="18"/>
                <w:szCs w:val="18"/>
                <w:highlight w:val="yellow"/>
              </w:rPr>
              <w:t xml:space="preserve">【対象要件を記入】</w:t>
            </w:r>
          </w:p>
        </w:tc>
        <w:tc>
          <w:tcPr>
            <w:tcW w:type="dxa" w:w="3756"/>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村内在住の18歳未満の障がいのある児童とその保護者 </w:t>
            </w:r>
            <w:r>
              <w:rPr>
                <w:rFonts w:ascii="BIZ UDPゴシック" w:cs="BIZ UDPゴシック" w:eastAsia="BIZ UDPゴシック" w:hAnsi="BIZ UDPゴシック"/>
                <w:sz w:val="18"/>
                <w:szCs w:val="18"/>
                <w:highlight w:val="yellow"/>
              </w:rPr>
              <w:t xml:space="preserve">【対象要件を記入】</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調査方法</w:t>
            </w:r>
          </w:p>
        </w:tc>
        <w:tc>
          <w:tcPr>
            <w:tcW w:type="dxa" w:w="3756"/>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highlight w:val="yellow"/>
              </w:rPr>
              <w:t xml:space="preserve">【例：郵送配布・郵送回収】</w:t>
            </w:r>
          </w:p>
        </w:tc>
        <w:tc>
          <w:tcPr>
            <w:tcW w:type="dxa" w:w="3756"/>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highlight w:val="yellow"/>
              </w:rPr>
              <w:t xml:space="preserve">【例：郵送配布・郵送回収】</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調査期間</w:t>
            </w:r>
          </w:p>
        </w:tc>
        <w:tc>
          <w:tcPr>
            <w:tcW w:type="dxa" w:w="3756"/>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highlight w:val="yellow"/>
              </w:rPr>
              <w:t xml:space="preserve">令和8年○月○日～令和8年○月○日</w:t>
            </w:r>
          </w:p>
        </w:tc>
        <w:tc>
          <w:tcPr>
            <w:tcW w:type="dxa" w:w="3756"/>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highlight w:val="yellow"/>
              </w:rPr>
              <w:t xml:space="preserve">令和8年○月○日～令和8年○月○日</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配布数</w:t>
            </w:r>
          </w:p>
        </w:tc>
        <w:tc>
          <w:tcPr>
            <w:tcW w:type="dxa" w:w="3756"/>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highlight w:val="yellow"/>
              </w:rPr>
              <w:t xml:space="preserve">○○件</w:t>
            </w:r>
          </w:p>
        </w:tc>
        <w:tc>
          <w:tcPr>
            <w:tcW w:type="dxa" w:w="3756"/>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highlight w:val="yellow"/>
              </w:rPr>
              <w:t xml:space="preserve">○○件</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有効回答数</w:t>
            </w:r>
          </w:p>
        </w:tc>
        <w:tc>
          <w:tcPr>
            <w:tcW w:type="dxa" w:w="3756"/>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38件</w:t>
            </w:r>
          </w:p>
        </w:tc>
        <w:tc>
          <w:tcPr>
            <w:tcW w:type="dxa" w:w="3756"/>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3件</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有効回答率</w:t>
            </w:r>
          </w:p>
        </w:tc>
        <w:tc>
          <w:tcPr>
            <w:tcW w:type="dxa" w:w="3756"/>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highlight w:val="yellow"/>
              </w:rPr>
              <w:t xml:space="preserve">○○.○％</w:t>
            </w:r>
          </w:p>
        </w:tc>
        <w:tc>
          <w:tcPr>
            <w:tcW w:type="dxa" w:w="3756"/>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highlight w:val="yellow"/>
              </w:rPr>
              <w:t xml:space="preserve">○○.○％</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※黄色の網掛け部分は、集計データに含まれていないため、実施状況に合わせて記入してください。</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3　調査項目</w:t>
      </w:r>
    </w:p>
    <w:p>
      <w:pPr>
        <w:spacing w:after="100" w:before="0" w:line="340"/>
        <w:ind w:firstLine="210"/>
        <w:jc w:val="both"/>
      </w:pPr>
      <w:r>
        <w:rPr>
          <w:rFonts w:ascii="BIZ UDゴシック" w:cs="BIZ UDゴシック" w:eastAsia="BIZ UDゴシック" w:hAnsi="BIZ UDゴシック"/>
          <w:color w:val="262626"/>
          <w:sz w:val="21"/>
          <w:szCs w:val="21"/>
        </w:rPr>
        <w:t xml:space="preserve">調査項目の構成は次のとおりです。障がい児調査では、障がい者調査と共通の設問に加えて、通園・通学や放課後の過ごし方、18歳以降の生活に関する設問を設けています。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表1-2　調査項目の構成</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3812"/>
        <w:gridCol w:w="2800"/>
        <w:gridCol w:w="2800"/>
      </w:tblGrid>
      <w:tr>
        <w:trPr>
          <w:cantSplit/>
          <w:tblHeader/>
        </w:trPr>
        <w:tc>
          <w:tcPr>
            <w:tcW w:type="dxa" w:w="381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8"/>
                <w:szCs w:val="18"/>
              </w:rPr>
              <w:t xml:space="preserve">分野</w:t>
            </w:r>
          </w:p>
        </w:tc>
        <w:tc>
          <w:tcPr>
            <w:tcW w:type="dxa" w:w="28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8"/>
                <w:szCs w:val="18"/>
              </w:rPr>
              <w:t xml:space="preserve">障がい者調査</w:t>
            </w:r>
          </w:p>
        </w:tc>
        <w:tc>
          <w:tcPr>
            <w:tcW w:type="dxa" w:w="28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8"/>
                <w:szCs w:val="18"/>
              </w:rPr>
              <w:t xml:space="preserve">障がい児調査</w:t>
            </w:r>
          </w:p>
        </w:tc>
      </w:tr>
      <w:tr>
        <w:trPr>
          <w:cantSplit/>
          <w:tblHeader w:val="false"/>
        </w:trPr>
        <w:tc>
          <w:tcPr>
            <w:tcW w:type="dxa" w:w="3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回答者の属性</w:t>
            </w:r>
          </w:p>
        </w:tc>
        <w:tc>
          <w:tcPr>
            <w:tcW w:type="dxa" w:w="28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問1～問9</w:t>
            </w:r>
          </w:p>
        </w:tc>
        <w:tc>
          <w:tcPr>
            <w:tcW w:type="dxa" w:w="28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問1～問9</w:t>
            </w:r>
          </w:p>
        </w:tc>
      </w:tr>
      <w:tr>
        <w:trPr>
          <w:cantSplit/>
          <w:tblHeader w:val="false"/>
        </w:trPr>
        <w:tc>
          <w:tcPr>
            <w:tcW w:type="dxa" w:w="3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日常生活と将来の暮らし</w:t>
            </w:r>
          </w:p>
        </w:tc>
        <w:tc>
          <w:tcPr>
            <w:tcW w:type="dxa" w:w="28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問10～問11</w:t>
            </w:r>
          </w:p>
        </w:tc>
        <w:tc>
          <w:tcPr>
            <w:tcW w:type="dxa" w:w="28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問10～問11</w:t>
            </w:r>
          </w:p>
        </w:tc>
      </w:tr>
      <w:tr>
        <w:trPr>
          <w:cantSplit/>
          <w:tblHeader w:val="false"/>
        </w:trPr>
        <w:tc>
          <w:tcPr>
            <w:tcW w:type="dxa" w:w="3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外出・移動</w:t>
            </w:r>
          </w:p>
        </w:tc>
        <w:tc>
          <w:tcPr>
            <w:tcW w:type="dxa" w:w="28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問12～問14</w:t>
            </w:r>
          </w:p>
        </w:tc>
        <w:tc>
          <w:tcPr>
            <w:tcW w:type="dxa" w:w="28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問12～問14</w:t>
            </w:r>
          </w:p>
        </w:tc>
      </w:tr>
      <w:tr>
        <w:trPr>
          <w:cantSplit/>
          <w:tblHeader w:val="false"/>
        </w:trPr>
        <w:tc>
          <w:tcPr>
            <w:tcW w:type="dxa" w:w="3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医療・医療的ケア等</w:t>
            </w:r>
          </w:p>
        </w:tc>
        <w:tc>
          <w:tcPr>
            <w:tcW w:type="dxa" w:w="28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問15～問20</w:t>
            </w:r>
          </w:p>
        </w:tc>
        <w:tc>
          <w:tcPr>
            <w:tcW w:type="dxa" w:w="28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問15～問18、問26</w:t>
            </w:r>
          </w:p>
        </w:tc>
      </w:tr>
      <w:tr>
        <w:trPr>
          <w:cantSplit/>
          <w:tblHeader w:val="false"/>
        </w:trPr>
        <w:tc>
          <w:tcPr>
            <w:tcW w:type="dxa" w:w="3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意思決定支援・相談・情報</w:t>
            </w:r>
          </w:p>
        </w:tc>
        <w:tc>
          <w:tcPr>
            <w:tcW w:type="dxa" w:w="28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問21～問26</w:t>
            </w:r>
          </w:p>
        </w:tc>
        <w:tc>
          <w:tcPr>
            <w:tcW w:type="dxa" w:w="28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問19～問22</w:t>
            </w:r>
          </w:p>
        </w:tc>
      </w:tr>
      <w:tr>
        <w:trPr>
          <w:cantSplit/>
          <w:tblHeader w:val="false"/>
        </w:trPr>
        <w:tc>
          <w:tcPr>
            <w:tcW w:type="dxa" w:w="3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通園・通学、放課後の過ごし方</w:t>
            </w:r>
          </w:p>
        </w:tc>
        <w:tc>
          <w:tcPr>
            <w:tcW w:type="dxa" w:w="28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w:t>
            </w:r>
          </w:p>
        </w:tc>
        <w:tc>
          <w:tcPr>
            <w:tcW w:type="dxa" w:w="28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問23～問25、問31</w:t>
            </w:r>
          </w:p>
        </w:tc>
      </w:tr>
      <w:tr>
        <w:trPr>
          <w:cantSplit/>
          <w:tblHeader w:val="false"/>
        </w:trPr>
        <w:tc>
          <w:tcPr>
            <w:tcW w:type="dxa" w:w="3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福祉サービスの利用</w:t>
            </w:r>
          </w:p>
        </w:tc>
        <w:tc>
          <w:tcPr>
            <w:tcW w:type="dxa" w:w="28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問27～問30</w:t>
            </w:r>
          </w:p>
        </w:tc>
        <w:tc>
          <w:tcPr>
            <w:tcW w:type="dxa" w:w="28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問27～問30</w:t>
            </w:r>
          </w:p>
        </w:tc>
      </w:tr>
      <w:tr>
        <w:trPr>
          <w:cantSplit/>
          <w:tblHeader w:val="false"/>
        </w:trPr>
        <w:tc>
          <w:tcPr>
            <w:tcW w:type="dxa" w:w="3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日中活動・就労</w:t>
            </w:r>
          </w:p>
        </w:tc>
        <w:tc>
          <w:tcPr>
            <w:tcW w:type="dxa" w:w="28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問31～問33</w:t>
            </w:r>
          </w:p>
        </w:tc>
        <w:tc>
          <w:tcPr>
            <w:tcW w:type="dxa" w:w="28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w:t>
            </w:r>
          </w:p>
        </w:tc>
      </w:tr>
      <w:tr>
        <w:trPr>
          <w:cantSplit/>
          <w:tblHeader w:val="false"/>
        </w:trPr>
        <w:tc>
          <w:tcPr>
            <w:tcW w:type="dxa" w:w="3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18歳以降の生活</w:t>
            </w:r>
          </w:p>
        </w:tc>
        <w:tc>
          <w:tcPr>
            <w:tcW w:type="dxa" w:w="28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w:t>
            </w:r>
          </w:p>
        </w:tc>
        <w:tc>
          <w:tcPr>
            <w:tcW w:type="dxa" w:w="28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問32</w:t>
            </w:r>
          </w:p>
        </w:tc>
      </w:tr>
      <w:tr>
        <w:trPr>
          <w:cantSplit/>
          <w:tblHeader w:val="false"/>
        </w:trPr>
        <w:tc>
          <w:tcPr>
            <w:tcW w:type="dxa" w:w="3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差別解消・権利擁護</w:t>
            </w:r>
          </w:p>
        </w:tc>
        <w:tc>
          <w:tcPr>
            <w:tcW w:type="dxa" w:w="28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問34～問37</w:t>
            </w:r>
          </w:p>
        </w:tc>
        <w:tc>
          <w:tcPr>
            <w:tcW w:type="dxa" w:w="28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問33～問36</w:t>
            </w:r>
          </w:p>
        </w:tc>
      </w:tr>
      <w:tr>
        <w:trPr>
          <w:cantSplit/>
          <w:tblHeader w:val="false"/>
        </w:trPr>
        <w:tc>
          <w:tcPr>
            <w:tcW w:type="dxa" w:w="3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災害時の対応</w:t>
            </w:r>
          </w:p>
        </w:tc>
        <w:tc>
          <w:tcPr>
            <w:tcW w:type="dxa" w:w="28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問38～問41</w:t>
            </w:r>
          </w:p>
        </w:tc>
        <w:tc>
          <w:tcPr>
            <w:tcW w:type="dxa" w:w="28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問37～問40</w:t>
            </w:r>
          </w:p>
        </w:tc>
      </w:tr>
      <w:tr>
        <w:trPr>
          <w:cantSplit/>
          <w:tblHeader w:val="false"/>
        </w:trPr>
        <w:tc>
          <w:tcPr>
            <w:tcW w:type="dxa" w:w="3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社会参加・理解促進・村の施策</w:t>
            </w:r>
          </w:p>
        </w:tc>
        <w:tc>
          <w:tcPr>
            <w:tcW w:type="dxa" w:w="28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問42～問44</w:t>
            </w:r>
          </w:p>
        </w:tc>
        <w:tc>
          <w:tcPr>
            <w:tcW w:type="dxa" w:w="28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問41～問43</w:t>
            </w:r>
          </w:p>
        </w:tc>
      </w:tr>
      <w:tr>
        <w:trPr>
          <w:cantSplit/>
          <w:tblHeader w:val="false"/>
        </w:trPr>
        <w:tc>
          <w:tcPr>
            <w:tcW w:type="dxa" w:w="3812"/>
            <w:tcMar>
              <w:top w:type="dxa" w:w="45"/>
              <w:left w:type="dxa" w:w="55"/>
              <w:bottom w:type="dxa" w:w="45"/>
              <w:right w:type="dxa" w:w="55"/>
            </w:tcMar>
            <w:vAlign w:val="center"/>
          </w:tcPr>
          <w:p>
            <w:pPr>
              <w:keepNext w:val="false"/>
              <w:keepLines/>
              <w:spacing w:after="0" w:before="0" w:line="270"/>
              <w:jc w:val="left"/>
            </w:pPr>
            <w:r>
              <w:rPr>
                <w:rFonts w:ascii="BIZ UDPゴシック" w:cs="BIZ UDPゴシック" w:eastAsia="BIZ UDPゴシック" w:hAnsi="BIZ UDPゴシック"/>
                <w:sz w:val="18"/>
                <w:szCs w:val="18"/>
              </w:rPr>
              <w:t xml:space="preserve">自由意見</w:t>
            </w:r>
          </w:p>
        </w:tc>
        <w:tc>
          <w:tcPr>
            <w:tcW w:type="dxa" w:w="2800"/>
            <w:tcMar>
              <w:top w:type="dxa" w:w="45"/>
              <w:left w:type="dxa" w:w="55"/>
              <w:bottom w:type="dxa" w:w="45"/>
              <w:right w:type="dxa" w:w="55"/>
            </w:tcMar>
            <w:vAlign w:val="center"/>
          </w:tcPr>
          <w:p>
            <w:pPr>
              <w:keepNext w:val="false"/>
              <w:keepLines/>
              <w:spacing w:after="0" w:before="0" w:line="270"/>
              <w:jc w:val="center"/>
            </w:pPr>
            <w:r>
              <w:rPr>
                <w:rFonts w:ascii="BIZ UDPゴシック" w:cs="BIZ UDPゴシック" w:eastAsia="BIZ UDPゴシック" w:hAnsi="BIZ UDPゴシック"/>
                <w:sz w:val="18"/>
                <w:szCs w:val="18"/>
              </w:rPr>
              <w:t xml:space="preserve">問10-2、問45</w:t>
            </w:r>
          </w:p>
        </w:tc>
        <w:tc>
          <w:tcPr>
            <w:tcW w:type="dxa" w:w="2800"/>
            <w:tcMar>
              <w:top w:type="dxa" w:w="45"/>
              <w:left w:type="dxa" w:w="55"/>
              <w:bottom w:type="dxa" w:w="45"/>
              <w:right w:type="dxa" w:w="55"/>
            </w:tcMar>
            <w:vAlign w:val="center"/>
          </w:tcPr>
          <w:p>
            <w:pPr>
              <w:keepNext w:val="false"/>
              <w:keepLines/>
              <w:spacing w:after="0" w:before="0" w:line="270"/>
              <w:jc w:val="center"/>
            </w:pPr>
            <w:r>
              <w:rPr>
                <w:rFonts w:ascii="BIZ UDPゴシック" w:cs="BIZ UDPゴシック" w:eastAsia="BIZ UDPゴシック" w:hAnsi="BIZ UDPゴシック"/>
                <w:sz w:val="18"/>
                <w:szCs w:val="18"/>
              </w:rPr>
              <w:t xml:space="preserve">問10-2、問32-1、問44</w:t>
            </w:r>
          </w:p>
        </w:tc>
      </w:tr>
    </w:tbl>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4　報告書の見方</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割合（％）は、各設問の有効回答数（無回答を除く回答者数）を基数（n）として算出し、小数点第2位を四捨五入しています。そのため、単一回答の設問でも合計が100.0％にならない場合があります。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複数回答の設問は、回答者数（n）を基数として算出しているため、割合の合計は100％を超えます。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グラフ中の「n」はその設問の有効回答数、（ ）内の数値は回答件数を示しています。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本文及び図表中の選択肢の表記は、設問の趣旨を損なわない範囲で一部省略している場合があります。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クロス集計の割合は、区分（例：地区）に該当する回答者数を基数としているため、単純集計の割合とは一致しない場合があります。基数が5未満の区分は、参考値として扱ってください。</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障がい児調査は有効回答数が3件と少数であるため、割合ではなく主に回答件数で結果を示しています。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自由記述は、個人が特定されることのないよう、趣旨を損なわない範囲で要約又は一部修正して掲載しています。</w:t>
      </w:r>
    </w:p>
    <w:p>
      <w:pPr>
        <w:pStyle w:val="Heading1"/>
        <w:keepNext/>
        <w:pageBreakBefore/>
        <w:pBdr>
          <w:bottom w:val="single" w:color="1F4E79" w:sz="18" w:space="6"/>
        </w:pBdr>
        <w:spacing w:after="300" w:before="0" w:line="300"/>
      </w:pPr>
      <w:r>
        <w:rPr>
          <w:rFonts w:ascii="BIZ UDPゴシック" w:cs="BIZ UDPゴシック" w:eastAsia="BIZ UDPゴシック" w:hAnsi="BIZ UDPゴシック"/>
          <w:b/>
          <w:bCs/>
          <w:color w:val="1F4E79"/>
          <w:sz w:val="32"/>
          <w:szCs w:val="32"/>
        </w:rPr>
        <w:t xml:space="preserve">第2章　調査結果の要点</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1　障がい者調査の主な結果</w:t>
      </w:r>
    </w:p>
    <w:p>
      <w:pPr>
        <w:spacing w:after="100" w:before="0" w:line="340"/>
        <w:ind w:firstLine="210"/>
        <w:jc w:val="both"/>
      </w:pPr>
      <w:r>
        <w:rPr>
          <w:rFonts w:ascii="BIZ UDゴシック" w:cs="BIZ UDゴシック" w:eastAsia="BIZ UDゴシック" w:hAnsi="BIZ UDゴシック"/>
          <w:color w:val="262626"/>
          <w:sz w:val="21"/>
          <w:szCs w:val="21"/>
        </w:rPr>
        <w:t xml:space="preserve">障がい者調査（有効回答38件）の主な結果は次のとおりです。回答者の約7割が65歳以上、約7割が身体障がいを主たる障がいとしており、高齢の身体障がいのある方の意見が中心となっている点に留意が必要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表2-1　障がい者調査の主要指標</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1700"/>
        <w:gridCol w:w="5212"/>
        <w:gridCol w:w="1300"/>
        <w:gridCol w:w="1200"/>
      </w:tblGrid>
      <w:tr>
        <w:trPr>
          <w:cantSplit/>
          <w:tblHeader/>
        </w:trPr>
        <w:tc>
          <w:tcPr>
            <w:tcW w:type="dxa" w:w="17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8"/>
                <w:szCs w:val="18"/>
              </w:rPr>
              <w:t xml:space="preserve">分野</w:t>
            </w:r>
          </w:p>
        </w:tc>
        <w:tc>
          <w:tcPr>
            <w:tcW w:type="dxa" w:w="521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8"/>
                <w:szCs w:val="18"/>
              </w:rPr>
              <w:t xml:space="preserve">指標</w:t>
            </w:r>
          </w:p>
        </w:tc>
        <w:tc>
          <w:tcPr>
            <w:tcW w:type="dxa" w:w="13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8"/>
                <w:szCs w:val="18"/>
              </w:rPr>
              <w:t xml:space="preserve">結果</w:t>
            </w:r>
          </w:p>
        </w:tc>
        <w:tc>
          <w:tcPr>
            <w:tcW w:type="dxa" w:w="12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8"/>
                <w:szCs w:val="18"/>
              </w:rPr>
              <w:t xml:space="preserve">設問</w:t>
            </w:r>
          </w:p>
        </w:tc>
      </w:tr>
      <w:tr>
        <w:trPr>
          <w:cantSplit/>
          <w:tblHeader w:val="false"/>
        </w:trPr>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回答者</w:t>
            </w:r>
          </w:p>
        </w:tc>
        <w:tc>
          <w:tcPr>
            <w:tcW w:type="dxa" w:w="5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65歳以上の割合</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67.6％</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問2</w:t>
            </w:r>
          </w:p>
        </w:tc>
      </w:tr>
      <w:tr>
        <w:trPr>
          <w:cantSplit/>
          <w:tblHeader w:val="false"/>
        </w:trPr>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回答者</w:t>
            </w:r>
          </w:p>
        </w:tc>
        <w:tc>
          <w:tcPr>
            <w:tcW w:type="dxa" w:w="52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主たる障がいが「身体障がい」</w:t>
            </w:r>
          </w:p>
        </w:tc>
        <w:tc>
          <w:tcPr>
            <w:tcW w:type="dxa" w:w="13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70.3％</w:t>
            </w:r>
          </w:p>
        </w:tc>
        <w:tc>
          <w:tcPr>
            <w:tcW w:type="dxa" w:w="12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問6</w:t>
            </w:r>
          </w:p>
        </w:tc>
      </w:tr>
      <w:tr>
        <w:trPr>
          <w:cantSplit/>
          <w:tblHeader w:val="false"/>
        </w:trPr>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日常生活</w:t>
            </w:r>
          </w:p>
        </w:tc>
        <w:tc>
          <w:tcPr>
            <w:tcW w:type="dxa" w:w="5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困っていること「将来の生活」（「特にない」を除き第1位）</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30.6％</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問10</w:t>
            </w:r>
          </w:p>
        </w:tc>
      </w:tr>
      <w:tr>
        <w:trPr>
          <w:cantSplit/>
          <w:tblHeader w:val="false"/>
        </w:trPr>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将来の暮らし</w:t>
            </w:r>
          </w:p>
        </w:tc>
        <w:tc>
          <w:tcPr>
            <w:tcW w:type="dxa" w:w="52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「今の自宅で暮らしたい」</w:t>
            </w:r>
          </w:p>
        </w:tc>
        <w:tc>
          <w:tcPr>
            <w:tcW w:type="dxa" w:w="13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41.7％</w:t>
            </w:r>
          </w:p>
        </w:tc>
        <w:tc>
          <w:tcPr>
            <w:tcW w:type="dxa" w:w="12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問11</w:t>
            </w:r>
          </w:p>
        </w:tc>
      </w:tr>
      <w:tr>
        <w:trPr>
          <w:cantSplit/>
          <w:tblHeader w:val="false"/>
        </w:trPr>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外出・移動</w:t>
            </w:r>
          </w:p>
        </w:tc>
        <w:tc>
          <w:tcPr>
            <w:tcW w:type="dxa" w:w="5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外出時に困ること「冬季・積雪時に外出しにくい」</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38.2％</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問14</w:t>
            </w:r>
          </w:p>
        </w:tc>
      </w:tr>
      <w:tr>
        <w:trPr>
          <w:cantSplit/>
          <w:tblHeader w:val="false"/>
        </w:trPr>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相談</w:t>
            </w:r>
          </w:p>
        </w:tc>
        <w:tc>
          <w:tcPr>
            <w:tcW w:type="dxa" w:w="52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困ったときの相談相手「家族・親族」</w:t>
            </w:r>
          </w:p>
        </w:tc>
        <w:tc>
          <w:tcPr>
            <w:tcW w:type="dxa" w:w="13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78.4％</w:t>
            </w:r>
          </w:p>
        </w:tc>
        <w:tc>
          <w:tcPr>
            <w:tcW w:type="dxa" w:w="12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問22</w:t>
            </w:r>
          </w:p>
        </w:tc>
      </w:tr>
      <w:tr>
        <w:trPr>
          <w:cantSplit/>
          <w:tblHeader w:val="false"/>
        </w:trPr>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相談</w:t>
            </w:r>
          </w:p>
        </w:tc>
        <w:tc>
          <w:tcPr>
            <w:tcW w:type="dxa" w:w="5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相談支援への期待「わかりやすい情報提供」</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48.3％</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問26</w:t>
            </w:r>
          </w:p>
        </w:tc>
      </w:tr>
      <w:tr>
        <w:trPr>
          <w:cantSplit/>
          <w:tblHeader w:val="false"/>
        </w:trPr>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意思決定支援</w:t>
            </w:r>
          </w:p>
        </w:tc>
        <w:tc>
          <w:tcPr>
            <w:tcW w:type="dxa" w:w="52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「必要である」＋「将来的には必要になると思う」</w:t>
            </w:r>
          </w:p>
        </w:tc>
        <w:tc>
          <w:tcPr>
            <w:tcW w:type="dxa" w:w="13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60.6％</w:t>
            </w:r>
          </w:p>
        </w:tc>
        <w:tc>
          <w:tcPr>
            <w:tcW w:type="dxa" w:w="12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問21</w:t>
            </w:r>
          </w:p>
        </w:tc>
      </w:tr>
      <w:tr>
        <w:trPr>
          <w:cantSplit/>
          <w:tblHeader w:val="false"/>
        </w:trPr>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サービス</w:t>
            </w:r>
          </w:p>
        </w:tc>
        <w:tc>
          <w:tcPr>
            <w:tcW w:type="dxa" w:w="5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現在利用しているサービスは「特にない」</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56.7％</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問27-1</w:t>
            </w:r>
          </w:p>
        </w:tc>
      </w:tr>
      <w:tr>
        <w:trPr>
          <w:cantSplit/>
          <w:tblHeader w:val="false"/>
        </w:trPr>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サービス</w:t>
            </w:r>
          </w:p>
        </w:tc>
        <w:tc>
          <w:tcPr>
            <w:tcW w:type="dxa" w:w="52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今後3年間で「施設入所支援」を利用したい</w:t>
            </w:r>
          </w:p>
        </w:tc>
        <w:tc>
          <w:tcPr>
            <w:tcW w:type="dxa" w:w="13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32.1％</w:t>
            </w:r>
          </w:p>
        </w:tc>
        <w:tc>
          <w:tcPr>
            <w:tcW w:type="dxa" w:w="12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問27-3</w:t>
            </w:r>
          </w:p>
        </w:tc>
      </w:tr>
      <w:tr>
        <w:trPr>
          <w:cantSplit/>
          <w:tblHeader w:val="false"/>
        </w:trPr>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地域生活支援拠点</w:t>
            </w:r>
          </w:p>
        </w:tc>
        <w:tc>
          <w:tcPr>
            <w:tcW w:type="dxa" w:w="5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期待する機能「緊急時の受入れ」</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41.9％</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問29</w:t>
            </w:r>
          </w:p>
        </w:tc>
      </w:tr>
      <w:tr>
        <w:trPr>
          <w:cantSplit/>
          <w:tblHeader w:val="false"/>
        </w:trPr>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権利擁護</w:t>
            </w:r>
          </w:p>
        </w:tc>
        <w:tc>
          <w:tcPr>
            <w:tcW w:type="dxa" w:w="52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差別・偏見・不利益を感じたことがある</w:t>
            </w:r>
          </w:p>
        </w:tc>
        <w:tc>
          <w:tcPr>
            <w:tcW w:type="dxa" w:w="13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29.0％</w:t>
            </w:r>
          </w:p>
        </w:tc>
        <w:tc>
          <w:tcPr>
            <w:tcW w:type="dxa" w:w="12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問34</w:t>
            </w:r>
          </w:p>
        </w:tc>
      </w:tr>
      <w:tr>
        <w:trPr>
          <w:cantSplit/>
          <w:tblHeader w:val="false"/>
        </w:trPr>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権利擁護</w:t>
            </w:r>
          </w:p>
        </w:tc>
        <w:tc>
          <w:tcPr>
            <w:tcW w:type="dxa" w:w="5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成年後見制度等を「知らない」</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42.4％</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問37</w:t>
            </w:r>
          </w:p>
        </w:tc>
      </w:tr>
      <w:tr>
        <w:trPr>
          <w:cantSplit/>
          <w:tblHeader w:val="false"/>
        </w:trPr>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災害</w:t>
            </w:r>
          </w:p>
        </w:tc>
        <w:tc>
          <w:tcPr>
            <w:tcW w:type="dxa" w:w="52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避難行動要支援者名簿・個別避難計画を「知らない」</w:t>
            </w:r>
          </w:p>
        </w:tc>
        <w:tc>
          <w:tcPr>
            <w:tcW w:type="dxa" w:w="13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76.5％</w:t>
            </w:r>
          </w:p>
        </w:tc>
        <w:tc>
          <w:tcPr>
            <w:tcW w:type="dxa" w:w="12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問39</w:t>
            </w:r>
          </w:p>
        </w:tc>
      </w:tr>
      <w:tr>
        <w:trPr>
          <w:cantSplit/>
          <w:tblHeader w:val="false"/>
        </w:trPr>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災害</w:t>
            </w:r>
          </w:p>
        </w:tc>
        <w:tc>
          <w:tcPr>
            <w:tcW w:type="dxa" w:w="5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災害時の不安「避難先での生活」</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70.6％</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問38</w:t>
            </w:r>
          </w:p>
        </w:tc>
      </w:tr>
      <w:tr>
        <w:trPr>
          <w:cantSplit/>
          <w:tblHeader w:val="false"/>
        </w:trPr>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村の施策</w:t>
            </w:r>
          </w:p>
        </w:tc>
        <w:tc>
          <w:tcPr>
            <w:tcW w:type="dxa" w:w="52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力を入れるべきこと「相談支援体制」「災害時支援」</w:t>
            </w:r>
          </w:p>
        </w:tc>
        <w:tc>
          <w:tcPr>
            <w:tcW w:type="dxa" w:w="13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8"/>
                <w:szCs w:val="18"/>
              </w:rPr>
              <w:t xml:space="preserve">41.9％</w:t>
            </w:r>
          </w:p>
        </w:tc>
        <w:tc>
          <w:tcPr>
            <w:tcW w:type="dxa" w:w="12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問44</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※意思決定支援は問21の「必要である」と「今は必要ないが、将来的には必要になると思う」の合計、差別・偏見は問34の「週に１回程度」「月に１回程度」「年に１回程度」の合計です。</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（1）暮らしと将来への不安</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日常生活で困っていることは、「特にない」（36.1％）を除くと「将来の生活」（30.6％）が最も高く、「外出・移動」「災害時の避難」（各27.8％）が続いています。65歳未満では「将来の生活」が58.3％に上り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将来の暮らしは「今の自宅で暮らしたい」（41.7％）、「家族と一緒に暮らしたい」（16.7％）を合わせて58.3％が在宅での生活継続を希望しています。</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（2）移動と冬季の課題</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外出時の移動手段は「自分で運転」（50.0％）、「家族・知人の送迎」（41.2％）が中心です。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外出時に困ることは「冬季・積雪時に外出しにくい」（38.2％）が最も高く、裏磐梯地区では50.0％に上ります。</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（3）相談・情報とサービス利用</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相談相手は「家族・親族」（78.4％）が突出しており、「村役場」は13.5％にとどまります。相談支援には「わかりやすい情報提供」（48.3％）が最も期待されています。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「重度訪問介護」「同行援護・行動援護」「就労選択支援」「移動支援」は、内容をよく知らないとする回答がそれぞれ37.5％あり、サービスの周知が課題です。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今後3年間の利用意向は「施設入所支援」（32.1％）、「グループホーム」（17.9％）、「短期入所」（14.3％）が上位で、いずれも現在の利用率を上回っています。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地域生活支援拠点等には「緊急時の受入れ」（41.9％）、「緊急時の相談」（38.7％）が期待される一方、「制度を知らない」も22.6％あります。</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（4）権利擁護と災害への備え</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差別や偏見、不利益を感じたことがある方は29.0％で、合理的配慮として「わかりやすい説明」（50.0％）、「手続きの支援」（46.9％）が求められています。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避難行動要支援者名簿・個別避難計画を「知らない」が76.5％に上り、災害時の不安は「避難先での生活」（70.6％）、「薬・医療機器」（50.0％）、「冬季・積雪時の避難」（47.1％）が上位です。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村が特に力を入れるべきことは「相談支援体制」「災害時支援」（各41.9％）が最も高く、「在宅生活支援」「移動支援」「サービス事業所の確保」（各32.3％）が続いています。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2　障がい児調査の主な結果</w:t>
      </w:r>
    </w:p>
    <w:p>
      <w:pPr>
        <w:spacing w:after="100" w:before="0" w:line="340"/>
        <w:ind w:firstLine="210"/>
        <w:jc w:val="both"/>
      </w:pPr>
      <w:r>
        <w:rPr>
          <w:rFonts w:ascii="BIZ UDゴシック" w:cs="BIZ UDゴシック" w:eastAsia="BIZ UDゴシック" w:hAnsi="BIZ UDゴシック"/>
          <w:color w:val="262626"/>
          <w:sz w:val="21"/>
          <w:szCs w:val="21"/>
        </w:rPr>
        <w:t xml:space="preserve">障がい児調査（有効回答3件）の主な結果は次のとおりです。回答数が少ないため一般化はできませんが、個々の回答には切実なニーズが示されています。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3件全てが、日常生活で困っていることとして「将来の生活」を、相談支援に期待することとして「将来の暮らしの相談」「医療・通院の相談」を挙げています。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通園・通学や事業所利用では、3件全てが「送迎・移動手段の確保が難しい」「付き添いなど家族の負担が大きい」と回答し、今後利用したいサービスでも3件全てが「移動支援」を挙げています。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家族の負担感について3件全てが「そう思う」と回答し、医療的ケア等で必要な支援としても3件全てが「家族の負担軽減」を挙げています。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18歳以降の生活については、「進学先・就労先」「就労選択支援の利用」「親など家族が高齢になった後の生活」など8項目で3件全てが不安を挙げています。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福祉サービスに「満足している」との回答はなく、個別避難計画等、成年後見制度等については3件全てが「知らない」と回答しています。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3　結果を読む際の留意点</w:t>
      </w:r>
    </w:p>
    <w:p>
      <w:pPr>
        <w:spacing w:after="100" w:before="0" w:line="340"/>
        <w:ind w:firstLine="210"/>
        <w:jc w:val="both"/>
      </w:pPr>
      <w:r>
        <w:rPr>
          <w:rFonts w:ascii="BIZ UDゴシック" w:cs="BIZ UDゴシック" w:eastAsia="BIZ UDゴシック" w:hAnsi="BIZ UDゴシック"/>
          <w:color w:val="262626"/>
          <w:sz w:val="21"/>
          <w:szCs w:val="21"/>
        </w:rPr>
        <w:t xml:space="preserve">障がい者調査では、回答者の67.6％が65歳以上、70.3％が身体障がいを主たる障がいとしています。知的障がい、精神障がい、発達障がいのある方の回答は合わせて9件と少なく、これらの方々のニーズが十分に反映されていない可能性があります。また、15.8％の回答は「本人に確認することが難しく、家族・支援者の判断で記入した」ものです。</w:t>
      </w:r>
    </w:p>
    <w:p>
      <w:pPr>
        <w:spacing w:after="100" w:before="0" w:line="340"/>
        <w:ind w:firstLine="210"/>
        <w:jc w:val="both"/>
      </w:pPr>
      <w:r>
        <w:rPr>
          <w:rFonts w:ascii="BIZ UDゴシック" w:cs="BIZ UDゴシック" w:eastAsia="BIZ UDゴシック" w:hAnsi="BIZ UDゴシック"/>
          <w:color w:val="262626"/>
          <w:sz w:val="21"/>
          <w:szCs w:val="21"/>
        </w:rPr>
        <w:t xml:space="preserve">障がい児調査は有効回答が3件であり、結果は参考値として扱う必要があります。計画策定にあたっては、本調査結果に加え、関係団体・サービス事業所・学校・保護者等へのヒアリングや、サービス利用実績等の統計データを組み合わせて、ニーズを多面的に把握することが望まれます。</w:t>
      </w:r>
    </w:p>
    <w:p>
      <w:pPr>
        <w:pStyle w:val="Heading1"/>
        <w:keepNext/>
        <w:pageBreakBefore/>
        <w:pBdr>
          <w:bottom w:val="single" w:color="1F4E79" w:sz="18" w:space="6"/>
        </w:pBdr>
        <w:spacing w:after="300" w:before="0" w:line="300"/>
      </w:pPr>
      <w:r>
        <w:rPr>
          <w:rFonts w:ascii="BIZ UDPゴシック" w:cs="BIZ UDPゴシック" w:eastAsia="BIZ UDPゴシック" w:hAnsi="BIZ UDPゴシック"/>
          <w:b/>
          <w:bCs/>
          <w:color w:val="1F4E79"/>
          <w:sz w:val="32"/>
          <w:szCs w:val="32"/>
        </w:rPr>
        <w:t xml:space="preserve">第3章　障がい者調査の結果</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1　回答者の属性</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（1）調査票の記入者（問1）</w:t>
      </w:r>
    </w:p>
    <w:p>
      <w:pPr>
        <w:spacing w:after="100" w:before="0" w:line="340"/>
        <w:ind w:firstLine="210"/>
        <w:jc w:val="both"/>
      </w:pPr>
      <w:r>
        <w:rPr>
          <w:rFonts w:ascii="BIZ UDゴシック" w:cs="BIZ UDゴシック" w:eastAsia="BIZ UDゴシック" w:hAnsi="BIZ UDゴシック"/>
          <w:color w:val="262626"/>
          <w:sz w:val="21"/>
          <w:szCs w:val="21"/>
        </w:rPr>
        <w:t xml:space="preserve">調査票の記入者は、「宛名のご本人」が63.2％と最も多く、次いで「ご家族」（23.7％）、「支援者・事業所職員」（10.5％）となっています。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図3-1　調査票の記入者（問1）</w:t>
      </w:r>
    </w:p>
    <w:p>
      <w:pPr>
        <w:keepNext w:val="false"/>
        <w:spacing w:after="160" w:before="0"/>
        <w:jc w:val="center"/>
      </w:pPr>
      <w:r>
        <w:drawing>
          <wp:inline distT="0" distB="0" distL="0" distR="0">
            <wp:extent cx="5762625" cy="1257300"/>
            <wp:effectExtent t="0" r="0" b="0" l="0"/>
            <wp:docPr id="1" name="図3-1　調査票の記入者（問1）" descr="図3-1　調査票の記入者（問1）" title="図3-1　調査票の記入者（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2573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（2）回答への本人意向の反映（問1-2）</w:t>
      </w:r>
    </w:p>
    <w:p>
      <w:pPr>
        <w:spacing w:after="100" w:before="0" w:line="340"/>
        <w:ind w:firstLine="210"/>
        <w:jc w:val="both"/>
      </w:pPr>
      <w:r>
        <w:rPr>
          <w:rFonts w:ascii="BIZ UDゴシック" w:cs="BIZ UDゴシック" w:eastAsia="BIZ UDゴシック" w:hAnsi="BIZ UDゴシック"/>
          <w:color w:val="262626"/>
          <w:sz w:val="21"/>
          <w:szCs w:val="21"/>
        </w:rPr>
        <w:t xml:space="preserve">「本人が回答した」が57.9％、「本人に確認して代理記入した」が21.1％で、本人の意向が直接反映された回答は合わせて78.9％となっています。一方、「本人に確認することが難しく、家族・支援者の判断で記入した」が15.8％あり、意思表示が難しい方の意向をどのように把握し、計画に反映していくかが、意思決定支援の観点からも課題となり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図3-2　回答への本人意向の反映（問1-2）</w:t>
      </w:r>
    </w:p>
    <w:p>
      <w:pPr>
        <w:keepNext w:val="false"/>
        <w:spacing w:after="160" w:before="0"/>
        <w:jc w:val="center"/>
      </w:pPr>
      <w:r>
        <w:drawing>
          <wp:inline distT="0" distB="0" distL="0" distR="0">
            <wp:extent cx="5762625" cy="1714500"/>
            <wp:effectExtent t="0" r="0" b="0" l="0"/>
            <wp:docPr id="1" name="図3-2　回答への本人意向の反映（問1-2）" descr="図3-2　回答への本人意向の反映（問1-2）" title="図3-2　回答への本人意向の反映（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7145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（3）年齢・お住まいの地区・性別（問2～問4）</w:t>
      </w:r>
    </w:p>
    <w:p>
      <w:pPr>
        <w:spacing w:after="100" w:before="0" w:line="340"/>
        <w:ind w:firstLine="210"/>
        <w:jc w:val="both"/>
      </w:pPr>
      <w:r>
        <w:rPr>
          <w:rFonts w:ascii="BIZ UDゴシック" w:cs="BIZ UDゴシック" w:eastAsia="BIZ UDゴシック" w:hAnsi="BIZ UDゴシック"/>
          <w:color w:val="262626"/>
          <w:sz w:val="21"/>
          <w:szCs w:val="21"/>
        </w:rPr>
        <w:t xml:space="preserve">年齢は「65歳以上」が67.6％と約7割を占め、次いで「50～64歳」（18.9％）、「30～39歳」（8.1％）、「40～49歳」（5.4％）の順で、「18～29歳」の回答はありませんでした。回答者の高齢化が進んでおり、介護保険サービスとの連携や、加齢に伴う支援ニーズの変化を踏まえた検討が必要です。</w:t>
      </w:r>
    </w:p>
    <w:p>
      <w:pPr>
        <w:spacing w:after="100" w:before="0" w:line="340"/>
        <w:ind w:firstLine="210"/>
        <w:jc w:val="both"/>
      </w:pPr>
      <w:r>
        <w:rPr>
          <w:rFonts w:ascii="BIZ UDゴシック" w:cs="BIZ UDゴシック" w:eastAsia="BIZ UDゴシック" w:hAnsi="BIZ UDゴシック"/>
          <w:color w:val="262626"/>
          <w:sz w:val="21"/>
          <w:szCs w:val="21"/>
        </w:rPr>
        <w:t xml:space="preserve">お住まいの地区は「北山地区」が44.7％と最も多く、次いで「裏磐梯地区」（26.3％）、「大塩地区」（18.4％）、「桧原地区」（7.9％）となっています。性別は「女性」が57.9％、「男性」が42.1％です。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図3-3　年齢（問2）</w:t>
      </w:r>
    </w:p>
    <w:p>
      <w:pPr>
        <w:keepNext w:val="false"/>
        <w:spacing w:after="160" w:before="0"/>
        <w:jc w:val="center"/>
      </w:pPr>
      <w:r>
        <w:drawing>
          <wp:inline distT="0" distB="0" distL="0" distR="0">
            <wp:extent cx="5762625" cy="1257300"/>
            <wp:effectExtent t="0" r="0" b="0" l="0"/>
            <wp:docPr id="1" name="図3-3　年齢（問2）" descr="図3-3　年齢（問2）" title="図3-3　年齢（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257300"/>
                    </a:xfrm>
                    <a:prstGeom prst="rect">
                      <a:avLst/>
                    </a:prstGeom>
                  </pic:spPr>
                </pic:pic>
              </a:graphicData>
            </a:graphic>
          </wp:inline>
        </w:drawing>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図3-4　お住まいの地区（問3）</w:t>
      </w:r>
    </w:p>
    <w:p>
      <w:pPr>
        <w:keepNext w:val="false"/>
        <w:spacing w:after="160" w:before="0"/>
        <w:jc w:val="center"/>
      </w:pPr>
      <w:r>
        <w:drawing>
          <wp:inline distT="0" distB="0" distL="0" distR="0">
            <wp:extent cx="5762625" cy="1257300"/>
            <wp:effectExtent t="0" r="0" b="0" l="0"/>
            <wp:docPr id="1" name="図3-4　お住まいの地区（問3）" descr="図3-4　お住まいの地区（問3）" title="図3-4　お住まいの地区（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257300"/>
                    </a:xfrm>
                    <a:prstGeom prst="rect">
                      <a:avLst/>
                    </a:prstGeom>
                  </pic:spPr>
                </pic:pic>
              </a:graphicData>
            </a:graphic>
          </wp:inline>
        </w:drawing>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図3-5　性別（問4）</w:t>
      </w:r>
    </w:p>
    <w:p>
      <w:pPr>
        <w:keepNext w:val="false"/>
        <w:spacing w:after="160" w:before="0"/>
        <w:jc w:val="center"/>
      </w:pPr>
      <w:r>
        <w:drawing>
          <wp:inline distT="0" distB="0" distL="0" distR="0">
            <wp:extent cx="5762625" cy="1028700"/>
            <wp:effectExtent t="0" r="0" b="0" l="0"/>
            <wp:docPr id="1" name="図3-5　性別（問4）" descr="図3-5　性別（問4）" title="図3-5　性別（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0287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（4）所持している手帳等（問5）</w:t>
      </w:r>
    </w:p>
    <w:p>
      <w:pPr>
        <w:spacing w:after="100" w:before="0" w:line="340"/>
        <w:ind w:firstLine="210"/>
        <w:jc w:val="both"/>
      </w:pPr>
      <w:r>
        <w:rPr>
          <w:rFonts w:ascii="BIZ UDゴシック" w:cs="BIZ UDゴシック" w:eastAsia="BIZ UDゴシック" w:hAnsi="BIZ UDゴシック"/>
          <w:color w:val="262626"/>
          <w:sz w:val="21"/>
          <w:szCs w:val="21"/>
        </w:rPr>
        <w:t xml:space="preserve">「身体障がい者手帳」が78.4％と大半を占め、次いで「精神障がい者保健福祉手帳」（16.2％）、「自立支援医療受給者証」（10.8％）、「療育手帳」（5.4％）となっています。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図3-6　所持している手帳等（問5）</w:t>
      </w:r>
    </w:p>
    <w:p>
      <w:pPr>
        <w:keepNext w:val="false"/>
        <w:spacing w:after="160" w:before="0"/>
        <w:jc w:val="center"/>
      </w:pPr>
      <w:r>
        <w:drawing>
          <wp:inline distT="0" distB="0" distL="0" distR="0">
            <wp:extent cx="5762625" cy="2209800"/>
            <wp:effectExtent t="0" r="0" b="0" l="0"/>
            <wp:docPr id="1" name="図3-6　所持している手帳等（問5）" descr="図3-6　所持している手帳等（問5）" title="図3-6　所持している手帳等（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2098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（5）主たる障がい種別（問6）</w:t>
      </w:r>
    </w:p>
    <w:p>
      <w:pPr>
        <w:spacing w:after="100" w:before="0" w:line="340"/>
        <w:ind w:firstLine="210"/>
        <w:jc w:val="both"/>
      </w:pPr>
      <w:r>
        <w:rPr>
          <w:rFonts w:ascii="BIZ UDゴシック" w:cs="BIZ UDゴシック" w:eastAsia="BIZ UDゴシック" w:hAnsi="BIZ UDゴシック"/>
          <w:color w:val="262626"/>
          <w:sz w:val="21"/>
          <w:szCs w:val="21"/>
        </w:rPr>
        <w:t xml:space="preserve">主たる障がい種別は「身体障がい」が70.3％と最も多く、「精神障がい」（10.8％）、「発達障がい」（8.1％）、「知的障がい」（5.4％）が続いています。知的障がい、精神障がい、発達障がいのある方の回答は少数にとどまっており、これらの障がい種別の傾向をみる際には留意が必要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図3-7　主たる障がい種別（問6）</w:t>
      </w:r>
    </w:p>
    <w:p>
      <w:pPr>
        <w:keepNext w:val="false"/>
        <w:spacing w:after="160" w:before="0"/>
        <w:jc w:val="center"/>
      </w:pPr>
      <w:r>
        <w:drawing>
          <wp:inline distT="0" distB="0" distL="0" distR="0">
            <wp:extent cx="5762625" cy="2343150"/>
            <wp:effectExtent t="0" r="0" b="0" l="0"/>
            <wp:docPr id="1" name="図3-7　主たる障がい種別（問6）" descr="図3-7　主たる障がい種別（問6）" title="図3-7　主たる障がい種別（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34315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（6）現在の暮らしの場と同居者（問7・問8）</w:t>
      </w:r>
    </w:p>
    <w:p>
      <w:pPr>
        <w:spacing w:after="100" w:before="0" w:line="340"/>
        <w:ind w:firstLine="210"/>
        <w:jc w:val="both"/>
      </w:pPr>
      <w:r>
        <w:rPr>
          <w:rFonts w:ascii="BIZ UDゴシック" w:cs="BIZ UDゴシック" w:eastAsia="BIZ UDゴシック" w:hAnsi="BIZ UDゴシック"/>
          <w:color w:val="262626"/>
          <w:sz w:val="21"/>
          <w:szCs w:val="21"/>
        </w:rPr>
        <w:t xml:space="preserve">現在の暮らしの場は、「自宅で家族と暮らしている」が64.9％、「自宅で一人暮らし」が16.2％で、在宅で生活している方が81.1％を占めています。「グループホーム」は8.1％、「障がい者支援施設」は5.4％です。</w:t>
      </w:r>
    </w:p>
    <w:p>
      <w:pPr>
        <w:spacing w:after="100" w:before="0" w:line="340"/>
        <w:ind w:firstLine="210"/>
        <w:jc w:val="both"/>
      </w:pPr>
      <w:r>
        <w:rPr>
          <w:rFonts w:ascii="BIZ UDゴシック" w:cs="BIZ UDゴシック" w:eastAsia="BIZ UDゴシック" w:hAnsi="BIZ UDゴシック"/>
          <w:color w:val="262626"/>
          <w:sz w:val="21"/>
          <w:szCs w:val="21"/>
        </w:rPr>
        <w:t xml:space="preserve">同居者は「配偶者」が41.2％と最も多く、次いで「子ども」（32.4％）、「親」（20.6％）、「一人暮らし」（14.7％）となっています。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図3-8　現在の暮らしの場（問7）</w:t>
      </w:r>
    </w:p>
    <w:p>
      <w:pPr>
        <w:keepNext w:val="false"/>
        <w:spacing w:after="160" w:before="0"/>
        <w:jc w:val="center"/>
      </w:pPr>
      <w:r>
        <w:drawing>
          <wp:inline distT="0" distB="0" distL="0" distR="0">
            <wp:extent cx="5762625" cy="2095500"/>
            <wp:effectExtent t="0" r="0" b="0" l="0"/>
            <wp:docPr id="1" name="図3-8　現在の暮らしの場（問7）" descr="図3-8　現在の暮らしの場（問7）" title="図3-8　現在の暮らしの場（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095500"/>
                    </a:xfrm>
                    <a:prstGeom prst="rect">
                      <a:avLst/>
                    </a:prstGeom>
                  </pic:spPr>
                </pic:pic>
              </a:graphicData>
            </a:graphic>
          </wp:inline>
        </w:drawing>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図3-9　現在一緒に暮らしている方（問8）</w:t>
      </w:r>
    </w:p>
    <w:p>
      <w:pPr>
        <w:keepNext w:val="false"/>
        <w:spacing w:after="160" w:before="0"/>
        <w:jc w:val="center"/>
      </w:pPr>
      <w:r>
        <w:drawing>
          <wp:inline distT="0" distB="0" distL="0" distR="0">
            <wp:extent cx="5762625" cy="2095500"/>
            <wp:effectExtent t="0" r="0" b="0" l="0"/>
            <wp:docPr id="1" name="図3-9　現在一緒に暮らしている方（問8）" descr="図3-9　現在一緒に暮らしている方（問8）" title="図3-9　現在一緒に暮らしている方（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0955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（7）日常生活の主な支援者（問9）</w:t>
      </w:r>
    </w:p>
    <w:p>
      <w:pPr>
        <w:spacing w:after="100" w:before="0" w:line="340"/>
        <w:ind w:firstLine="210"/>
        <w:jc w:val="both"/>
      </w:pPr>
      <w:r>
        <w:rPr>
          <w:rFonts w:ascii="BIZ UDゴシック" w:cs="BIZ UDゴシック" w:eastAsia="BIZ UDゴシック" w:hAnsi="BIZ UDゴシック"/>
          <w:color w:val="262626"/>
          <w:sz w:val="21"/>
          <w:szCs w:val="21"/>
        </w:rPr>
        <w:t xml:space="preserve">「介助は必要ない」が45.9％で、介助を受けている方の主な支援者は「子ども」（24.3％）、「施設・事業所職員」（18.9％）、「配偶者」（16.2％）、「親」（13.5％）となっています。家族による支援が中心である一方、「ホームヘルパー等」は5.4％にとどまっています。また、「主な支援者はいない」も2.7％（1件）あり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図3-10　日常生活の主な支援者（問9）</w:t>
      </w:r>
    </w:p>
    <w:p>
      <w:pPr>
        <w:keepNext w:val="false"/>
        <w:spacing w:after="160" w:before="0"/>
        <w:jc w:val="center"/>
      </w:pPr>
      <w:r>
        <w:drawing>
          <wp:inline distT="0" distB="0" distL="0" distR="0">
            <wp:extent cx="5762625" cy="2838450"/>
            <wp:effectExtent t="0" r="0" b="0" l="0"/>
            <wp:docPr id="1" name="図3-10　日常生活の主な支援者（問9）" descr="図3-10　日常生活の主な支援者（問9）" title="図3-10　日常生活の主な支援者（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838450"/>
                    </a:xfrm>
                    <a:prstGeom prst="rect">
                      <a:avLst/>
                    </a:prstGeom>
                  </pic:spPr>
                </pic:pic>
              </a:graphicData>
            </a:graphic>
          </wp:inline>
        </w:drawing>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2　日常生活と将来の暮らし</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（1）日常生活で困っていること（問10）</w:t>
      </w:r>
    </w:p>
    <w:p>
      <w:pPr>
        <w:spacing w:after="100" w:before="0" w:line="340"/>
        <w:ind w:firstLine="210"/>
        <w:jc w:val="both"/>
      </w:pPr>
      <w:r>
        <w:rPr>
          <w:rFonts w:ascii="BIZ UDゴシック" w:cs="BIZ UDゴシック" w:eastAsia="BIZ UDゴシック" w:hAnsi="BIZ UDゴシック"/>
          <w:color w:val="262626"/>
          <w:sz w:val="21"/>
          <w:szCs w:val="21"/>
        </w:rPr>
        <w:t xml:space="preserve">「特にない」（36.1％）を除くと、「将来の生活」が30.6％と最も高く、次いで「外出・移動」「災害時の避難」（各27.8％）、「通院」（19.4％）、「服薬管理」「買い物」（各13.9％）となっています。将来の生活への不安に加え、移動や災害時の避難といった、本村の地理的条件や気候に関わる困りごとが上位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図3-11　日常生活で困っていること（問10）</w:t>
      </w:r>
    </w:p>
    <w:p>
      <w:pPr>
        <w:keepNext w:val="false"/>
        <w:spacing w:after="160" w:before="0"/>
        <w:jc w:val="center"/>
      </w:pPr>
      <w:r>
        <w:drawing>
          <wp:inline distT="0" distB="0" distL="0" distR="0">
            <wp:extent cx="5762625" cy="3819525"/>
            <wp:effectExtent t="0" r="0" b="0" l="0"/>
            <wp:docPr id="1" name="図3-11　日常生活で困っていること（問10）" descr="図3-11　日常生活で困っていること（問10）" title="図3-11　日常生活で困っていること（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819525"/>
                    </a:xfrm>
                    <a:prstGeom prst="rect">
                      <a:avLst/>
                    </a:prstGeom>
                  </pic:spPr>
                </pic:pic>
              </a:graphicData>
            </a:graphic>
          </wp:inline>
        </w:drawing>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C9D3E0" w:sz="4"/>
              <w:left w:val="single" w:color="2B6CB0" w:sz="24"/>
              <w:bottom w:val="single" w:color="C9D3E0" w:sz="4"/>
              <w:right w:val="single" w:color="C9D3E0" w:sz="4"/>
            </w:tcBorders>
            <w:shd w:fill="F4F8FC" w:color="auto" w:val="clear"/>
            <w:tcMar>
              <w:top w:type="dxa" w:w="100"/>
              <w:left w:type="dxa" w:w="200"/>
              <w:bottom w:type="dxa" w:w="100"/>
              <w:right w:type="dxa" w:w="200"/>
            </w:tcMar>
          </w:tcPr>
          <w:p>
            <w:pPr>
              <w:spacing w:after="60" w:before="20"/>
            </w:pPr>
            <w:r>
              <w:rPr>
                <w:rFonts w:ascii="BIZ UDPゴシック" w:cs="BIZ UDPゴシック" w:eastAsia="BIZ UDPゴシック" w:hAnsi="BIZ UDPゴシック"/>
                <w:b/>
                <w:bCs/>
                <w:color w:val="1F4E79"/>
                <w:sz w:val="19"/>
                <w:szCs w:val="19"/>
              </w:rPr>
              <w:t xml:space="preserve">自由記述（問10-2）にみる主な困りごと</w:t>
            </w:r>
          </w:p>
          <w:p>
            <w:pPr>
              <w:pStyle w:val="ListParagraph"/>
              <w:numPr>
                <w:ilvl w:val="0"/>
                <w:numId w:val="2"/>
              </w:numPr>
              <w:spacing w:after="30" w:before="0" w:line="280"/>
            </w:pPr>
            <w:r>
              <w:rPr>
                <w:rFonts w:ascii="BIZ UDPゴシック" w:cs="BIZ UDPゴシック" w:eastAsia="BIZ UDPゴシック" w:hAnsi="BIZ UDPゴシック"/>
                <w:color w:val="262626"/>
                <w:sz w:val="18"/>
                <w:szCs w:val="18"/>
              </w:rPr>
              <w:t xml:space="preserve">視力の低下により、細かな作業が難しい。</w:t>
            </w:r>
          </w:p>
          <w:p>
            <w:pPr>
              <w:pStyle w:val="ListParagraph"/>
              <w:numPr>
                <w:ilvl w:val="0"/>
                <w:numId w:val="2"/>
              </w:numPr>
              <w:spacing w:after="30" w:before="0" w:line="280"/>
            </w:pPr>
            <w:r>
              <w:rPr>
                <w:rFonts w:ascii="BIZ UDPゴシック" w:cs="BIZ UDPゴシック" w:eastAsia="BIZ UDPゴシック" w:hAnsi="BIZ UDPゴシック"/>
                <w:color w:val="262626"/>
                <w:sz w:val="18"/>
                <w:szCs w:val="18"/>
              </w:rPr>
              <w:t xml:space="preserve">意思疎通できる相手が少なく、筆談でやり取りしている。</w:t>
            </w:r>
          </w:p>
          <w:p>
            <w:pPr>
              <w:pStyle w:val="ListParagraph"/>
              <w:numPr>
                <w:ilvl w:val="0"/>
                <w:numId w:val="2"/>
              </w:numPr>
              <w:spacing w:after="30" w:before="0" w:line="280"/>
            </w:pPr>
            <w:r>
              <w:rPr>
                <w:rFonts w:ascii="BIZ UDPゴシック" w:cs="BIZ UDPゴシック" w:eastAsia="BIZ UDPゴシック" w:hAnsi="BIZ UDPゴシック"/>
                <w:color w:val="262626"/>
                <w:sz w:val="18"/>
                <w:szCs w:val="18"/>
              </w:rPr>
              <w:t xml:space="preserve">一人では服薬管理や通院ができない。</w:t>
            </w:r>
          </w:p>
          <w:p>
            <w:pPr>
              <w:pStyle w:val="ListParagraph"/>
              <w:numPr>
                <w:ilvl w:val="0"/>
                <w:numId w:val="2"/>
              </w:numPr>
              <w:spacing w:after="30" w:before="0" w:line="280"/>
            </w:pPr>
            <w:r>
              <w:rPr>
                <w:rFonts w:ascii="BIZ UDPゴシック" w:cs="BIZ UDPゴシック" w:eastAsia="BIZ UDPゴシック" w:hAnsi="BIZ UDPゴシック"/>
                <w:color w:val="262626"/>
                <w:sz w:val="18"/>
                <w:szCs w:val="18"/>
              </w:rPr>
              <w:t xml:space="preserve">足腰の痛み等により、誰かの手を借りないと外出できない。</w:t>
            </w:r>
          </w:p>
          <w:p>
            <w:pPr>
              <w:pStyle w:val="ListParagraph"/>
              <w:numPr>
                <w:ilvl w:val="0"/>
                <w:numId w:val="2"/>
              </w:numPr>
              <w:spacing w:after="30" w:before="0" w:line="280"/>
            </w:pPr>
            <w:r>
              <w:rPr>
                <w:rFonts w:ascii="BIZ UDPゴシック" w:cs="BIZ UDPゴシック" w:eastAsia="BIZ UDPゴシック" w:hAnsi="BIZ UDPゴシック"/>
                <w:color w:val="262626"/>
                <w:sz w:val="18"/>
                <w:szCs w:val="18"/>
              </w:rPr>
              <w:t xml:space="preserve">日常生活全般で、家族や介助者の支援がないと難しい場面がある。</w:t>
            </w:r>
          </w:p>
        </w:tc>
      </w:tr>
    </w:tbl>
    <w:p>
      <w:pPr>
        <w:spacing w:after="60"/>
      </w:pP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（2）将来希望する暮らし方（問11）</w:t>
      </w:r>
    </w:p>
    <w:p>
      <w:pPr>
        <w:spacing w:after="100" w:before="0" w:line="340"/>
        <w:ind w:firstLine="210"/>
        <w:jc w:val="both"/>
      </w:pPr>
      <w:r>
        <w:rPr>
          <w:rFonts w:ascii="BIZ UDゴシック" w:cs="BIZ UDゴシック" w:eastAsia="BIZ UDゴシック" w:hAnsi="BIZ UDゴシック"/>
          <w:color w:val="262626"/>
          <w:sz w:val="21"/>
          <w:szCs w:val="21"/>
        </w:rPr>
        <w:t xml:space="preserve">「今の自宅で暮らしたい」が41.7％と最も高く、「家族と一緒に暮らしたい」（16.7％）と合わせると58.3％が、現在の住まいや家族との生活の継続を希望しています。また、「施設で暮らしたい」が11.1％、「一人暮らしをしたい」「グループホームで暮らしたい」がそれぞれ5.6％となっています。「まだわからない」も16.7％あり、将来の暮らし方を相談しながら考えていける支援が求められ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図3-12　将来希望する暮らし方（問11）</w:t>
      </w:r>
    </w:p>
    <w:p>
      <w:pPr>
        <w:keepNext w:val="false"/>
        <w:spacing w:after="160" w:before="0"/>
        <w:jc w:val="center"/>
      </w:pPr>
      <w:r>
        <w:drawing>
          <wp:inline distT="0" distB="0" distL="0" distR="0">
            <wp:extent cx="5762625" cy="2343150"/>
            <wp:effectExtent t="0" r="0" b="0" l="0"/>
            <wp:docPr id="1" name="図3-12　将来希望する暮らし方（問11）" descr="図3-12　将来希望する暮らし方（問11）" title="図3-12　将来希望する暮らし方（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343150"/>
                    </a:xfrm>
                    <a:prstGeom prst="rect">
                      <a:avLst/>
                    </a:prstGeom>
                  </pic:spPr>
                </pic:pic>
              </a:graphicData>
            </a:graphic>
          </wp:inline>
        </w:drawing>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3　外出・移動</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（1）外出の頻度（問12）</w:t>
      </w:r>
    </w:p>
    <w:p>
      <w:pPr>
        <w:spacing w:after="100" w:before="0" w:line="340"/>
        <w:ind w:firstLine="210"/>
        <w:jc w:val="both"/>
      </w:pPr>
      <w:r>
        <w:rPr>
          <w:rFonts w:ascii="BIZ UDゴシック" w:cs="BIZ UDゴシック" w:eastAsia="BIZ UDゴシック" w:hAnsi="BIZ UDゴシック"/>
          <w:color w:val="262626"/>
          <w:sz w:val="21"/>
          <w:szCs w:val="21"/>
        </w:rPr>
        <w:t xml:space="preserve">「ほぼ毎日」が29.7％、「週に2～4回」「週に1回程度」「月に数回」がそれぞれ16.2％で、週1回以上外出している方は62.2％です。一方、「ほとんど外出しない」が21.6％と約2割を占めています。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図3-13　外出の頻度（問12）</w:t>
      </w:r>
    </w:p>
    <w:p>
      <w:pPr>
        <w:keepNext w:val="false"/>
        <w:spacing w:after="160" w:before="0"/>
        <w:jc w:val="center"/>
      </w:pPr>
      <w:r>
        <w:drawing>
          <wp:inline distT="0" distB="0" distL="0" distR="0">
            <wp:extent cx="5762625" cy="1028700"/>
            <wp:effectExtent t="0" r="0" b="0" l="0"/>
            <wp:docPr id="1" name="図3-13　外出の頻度（問12）" descr="図3-13　外出の頻度（問12）" title="図3-13　外出の頻度（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10287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（2）外出時の主な移動手段（問13）</w:t>
      </w:r>
    </w:p>
    <w:p>
      <w:pPr>
        <w:spacing w:after="100" w:before="0" w:line="340"/>
        <w:ind w:firstLine="210"/>
        <w:jc w:val="both"/>
      </w:pPr>
      <w:r>
        <w:rPr>
          <w:rFonts w:ascii="BIZ UDゴシック" w:cs="BIZ UDゴシック" w:eastAsia="BIZ UDゴシック" w:hAnsi="BIZ UDゴシック"/>
          <w:color w:val="262626"/>
          <w:sz w:val="21"/>
          <w:szCs w:val="21"/>
        </w:rPr>
        <w:t xml:space="preserve">「自分で運転」が50.0％、「家族・知人の送迎」が41.2％と、自家用車による移動が中心となっています。「事業所・施設の送迎」は23.5％、「路線バス」は8.8％、「タクシー」は5.9％で、「福祉タクシー等」の利用はありませんでした。自家用車に依存した移動が多いことから、加齢等により運転が難しくなった場合の移動手段の確保が課題となり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図3-14　外出時の主な移動手段（問13）</w:t>
      </w:r>
    </w:p>
    <w:p>
      <w:pPr>
        <w:keepNext w:val="false"/>
        <w:spacing w:after="160" w:before="0"/>
        <w:jc w:val="center"/>
      </w:pPr>
      <w:r>
        <w:drawing>
          <wp:inline distT="0" distB="0" distL="0" distR="0">
            <wp:extent cx="5762625" cy="2590800"/>
            <wp:effectExtent t="0" r="0" b="0" l="0"/>
            <wp:docPr id="1" name="図3-14　外出時の主な移動手段（問13）" descr="図3-14　外出時の主な移動手段（問13）" title="図3-14　外出時の主な移動手段（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5908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（3）外出するときに困ること（問14）</w:t>
      </w:r>
    </w:p>
    <w:p>
      <w:pPr>
        <w:spacing w:after="100" w:before="0" w:line="340"/>
        <w:ind w:firstLine="210"/>
        <w:jc w:val="both"/>
      </w:pPr>
      <w:r>
        <w:rPr>
          <w:rFonts w:ascii="BIZ UDゴシック" w:cs="BIZ UDゴシック" w:eastAsia="BIZ UDゴシック" w:hAnsi="BIZ UDゴシック"/>
          <w:color w:val="262626"/>
          <w:sz w:val="21"/>
          <w:szCs w:val="21"/>
        </w:rPr>
        <w:t xml:space="preserve">「冬季・積雪時に外出しにくい」が38.2％と最も高く、次いで「体調面が不安」（23.5％）、「家族等の付き添いが必要」（20.6％）、「交通手段が少ない」（17.6％）となっています。積雪の多い本村の地域特性を反映した結果であり、冬季の外出・移動支援が重要な課題です。なお、「特に困らない」は32.4％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図3-15　外出するときに困ること（問14）</w:t>
      </w:r>
    </w:p>
    <w:p>
      <w:pPr>
        <w:keepNext w:val="false"/>
        <w:spacing w:after="160" w:before="0"/>
        <w:jc w:val="center"/>
      </w:pPr>
      <w:r>
        <w:drawing>
          <wp:inline distT="0" distB="0" distL="0" distR="0">
            <wp:extent cx="5762625" cy="2838450"/>
            <wp:effectExtent t="0" r="0" b="0" l="0"/>
            <wp:docPr id="1" name="図3-15　外出するときに困ること（問14）" descr="図3-15　外出するときに困ること（問14）" title="図3-15　外出するときに困ること（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838450"/>
                    </a:xfrm>
                    <a:prstGeom prst="rect">
                      <a:avLst/>
                    </a:prstGeom>
                  </pic:spPr>
                </pic:pic>
              </a:graphicData>
            </a:graphic>
          </wp:inline>
        </w:drawing>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4　医療・医療的ケア等</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（1）定期的な通院（問15）</w:t>
      </w:r>
    </w:p>
    <w:p>
      <w:pPr>
        <w:spacing w:after="100" w:before="0" w:line="340"/>
        <w:ind w:firstLine="210"/>
        <w:jc w:val="both"/>
      </w:pPr>
      <w:r>
        <w:rPr>
          <w:rFonts w:ascii="BIZ UDゴシック" w:cs="BIZ UDゴシック" w:eastAsia="BIZ UDゴシック" w:hAnsi="BIZ UDゴシック"/>
          <w:color w:val="262626"/>
          <w:sz w:val="21"/>
          <w:szCs w:val="21"/>
        </w:rPr>
        <w:t xml:space="preserve">「通院している」が75.0％、「訪問診療・往診を受けている」が8.3％で、合わせて83.3％の方が定期的に医療を受けています。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図3-16　定期的な通院（問15）</w:t>
      </w:r>
    </w:p>
    <w:p>
      <w:pPr>
        <w:keepNext w:val="false"/>
        <w:spacing w:after="160" w:before="0"/>
        <w:jc w:val="center"/>
      </w:pPr>
      <w:r>
        <w:drawing>
          <wp:inline distT="0" distB="0" distL="0" distR="0">
            <wp:extent cx="5762625" cy="1257300"/>
            <wp:effectExtent t="0" r="0" b="0" l="0"/>
            <wp:docPr id="1" name="図3-16　定期的な通院（問15）" descr="図3-16　定期的な通院（問15）" title="図3-16　定期的な通院（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12573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（2）通院や医療で困っていること（問16）</w:t>
      </w:r>
    </w:p>
    <w:p>
      <w:pPr>
        <w:spacing w:after="100" w:before="0" w:line="340"/>
        <w:ind w:firstLine="210"/>
        <w:jc w:val="both"/>
      </w:pPr>
      <w:r>
        <w:rPr>
          <w:rFonts w:ascii="BIZ UDゴシック" w:cs="BIZ UDゴシック" w:eastAsia="BIZ UDゴシック" w:hAnsi="BIZ UDゴシック"/>
          <w:color w:val="262626"/>
          <w:sz w:val="21"/>
          <w:szCs w:val="21"/>
        </w:rPr>
        <w:t xml:space="preserve">「特に困っていない」が44.4％である一方、「専門医療機関が遠い」「付き添いが必要」がそれぞれ22.2％、「医療費や交通費の負担が大きい」「緊急時の対応が不安」がそれぞれ16.7％となっています。専門的な医療を村外の医療機関に頼らざるを得ないなかで、通院時の移動や付き添いへの支援が求められ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図3-17　通院や医療で困っていること（問16）</w:t>
      </w:r>
    </w:p>
    <w:p>
      <w:pPr>
        <w:keepNext w:val="false"/>
        <w:spacing w:after="160" w:before="0"/>
        <w:jc w:val="center"/>
      </w:pPr>
      <w:r>
        <w:drawing>
          <wp:inline distT="0" distB="0" distL="0" distR="0">
            <wp:extent cx="5762625" cy="2343150"/>
            <wp:effectExtent t="0" r="0" b="0" l="0"/>
            <wp:docPr id="1" name="図3-17　通院や医療で困っていること（問16）" descr="図3-17　通院や医療で困っていること（問16）" title="図3-17　通院や医療で困っていること（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34315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（3）医療的ケアの必要性（問17）</w:t>
      </w:r>
    </w:p>
    <w:p>
      <w:pPr>
        <w:spacing w:after="100" w:before="0" w:line="340"/>
        <w:ind w:firstLine="210"/>
        <w:jc w:val="both"/>
      </w:pPr>
      <w:r>
        <w:rPr>
          <w:rFonts w:ascii="BIZ UDゴシック" w:cs="BIZ UDゴシック" w:eastAsia="BIZ UDゴシック" w:hAnsi="BIZ UDゴシック"/>
          <w:color w:val="262626"/>
          <w:sz w:val="21"/>
          <w:szCs w:val="21"/>
        </w:rPr>
        <w:t xml:space="preserve">「必要としていない」が82.9％で、医療的ケアを必要とする方は少数ですが、「服薬管理等の継続支援」（8.6％）のほか、「吸引」「酸素療法」「導尿」「胃ろう・腸ろう」がそれぞれ2.9％（1件）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図3-18　医療的ケアの必要性（問17）</w:t>
      </w:r>
    </w:p>
    <w:p>
      <w:pPr>
        <w:keepNext w:val="false"/>
        <w:spacing w:after="160" w:before="0"/>
        <w:jc w:val="center"/>
      </w:pPr>
      <w:r>
        <w:drawing>
          <wp:inline distT="0" distB="0" distL="0" distR="0">
            <wp:extent cx="5762625" cy="3819525"/>
            <wp:effectExtent t="0" r="0" b="0" l="0"/>
            <wp:docPr id="1" name="図3-18　医療的ケアの必要性（問17）" descr="図3-18　医療的ケアの必要性（問17）" title="図3-18　医療的ケアの必要性（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819525"/>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（4）医療的ケアや重い障がいに関して必要な支援（問18）</w:t>
      </w:r>
    </w:p>
    <w:p>
      <w:pPr>
        <w:spacing w:after="100" w:before="0" w:line="340"/>
        <w:ind w:firstLine="210"/>
        <w:jc w:val="both"/>
      </w:pPr>
      <w:r>
        <w:rPr>
          <w:rFonts w:ascii="BIZ UDゴシック" w:cs="BIZ UDゴシック" w:eastAsia="BIZ UDゴシック" w:hAnsi="BIZ UDゴシック"/>
          <w:color w:val="262626"/>
          <w:sz w:val="21"/>
          <w:szCs w:val="21"/>
        </w:rPr>
        <w:t xml:space="preserve">「特にない」（63.6％）を除くと、「家族の負担軽減」が24.2％と最も高く、次いで「身近な相談先」（15.2％）、「訪問看護等との連携」（9.1％）となっています。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図3-19　医療的ケアや重い障がいに関して必要な支援（問18）</w:t>
      </w:r>
    </w:p>
    <w:p>
      <w:pPr>
        <w:keepNext w:val="false"/>
        <w:spacing w:after="160" w:before="0"/>
        <w:jc w:val="center"/>
      </w:pPr>
      <w:r>
        <w:drawing>
          <wp:inline distT="0" distB="0" distL="0" distR="0">
            <wp:extent cx="5762625" cy="2343150"/>
            <wp:effectExtent t="0" r="0" b="0" l="0"/>
            <wp:docPr id="1" name="図3-19　医療的ケアや重い障がいに関して必要な支援（問18）" descr="図3-19　医療的ケアや重い障がいに関して必要な支援（問18）" title="図3-19　医療的ケアや重い障がいに関して必要な支援（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34315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（5）強度行動障がい支援に関して必要な支援（問19）</w:t>
      </w:r>
    </w:p>
    <w:p>
      <w:pPr>
        <w:spacing w:after="100" w:before="0" w:line="340"/>
        <w:ind w:firstLine="210"/>
        <w:jc w:val="both"/>
      </w:pPr>
      <w:r>
        <w:rPr>
          <w:rFonts w:ascii="BIZ UDゴシック" w:cs="BIZ UDゴシック" w:eastAsia="BIZ UDゴシック" w:hAnsi="BIZ UDゴシック"/>
          <w:color w:val="262626"/>
          <w:sz w:val="21"/>
          <w:szCs w:val="21"/>
        </w:rPr>
        <w:t xml:space="preserve">「特にない」が61.3％ですが、「パニック時や緊急時に一時的に受け入れてくれる施設の整備」が22.6％、「自宅以外で落ち着いて過ごせる居場所や日中活動の場の確保」が19.4％となっており、緊急時の受入れ体制や日中の居場所づくりへのニーズがみられ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図3-20　強度行動障がい支援に関して必要な支援（問19）</w:t>
      </w:r>
    </w:p>
    <w:p>
      <w:pPr>
        <w:keepNext w:val="false"/>
        <w:spacing w:after="160" w:before="0"/>
        <w:jc w:val="center"/>
      </w:pPr>
      <w:r>
        <w:drawing>
          <wp:inline distT="0" distB="0" distL="0" distR="0">
            <wp:extent cx="5762625" cy="2305050"/>
            <wp:effectExtent t="0" r="0" b="0" l="0"/>
            <wp:docPr id="1" name="図3-20　強度行動障がい支援に関して必要な支援（問19）" descr="図3-20　強度行動障がい支援に関して必要な支援（問19）" title="図3-20　強度行動障がい支援に関して必要な支援（問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230505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（6）高次脳機能障がい支援に関して必要な支援（問20）</w:t>
      </w:r>
    </w:p>
    <w:p>
      <w:pPr>
        <w:spacing w:after="100" w:before="0" w:line="340"/>
        <w:ind w:firstLine="210"/>
        <w:jc w:val="both"/>
      </w:pPr>
      <w:r>
        <w:rPr>
          <w:rFonts w:ascii="BIZ UDゴシック" w:cs="BIZ UDゴシック" w:eastAsia="BIZ UDゴシック" w:hAnsi="BIZ UDゴシック"/>
          <w:color w:val="262626"/>
          <w:sz w:val="21"/>
          <w:szCs w:val="21"/>
        </w:rPr>
        <w:t xml:space="preserve">「特にない」が64.3％ですが、「医療機関や発達障害支援センターなどの専門機関との連携強化」が21.4％と最も高く、「パニック時や緊急時に一時的に受け入れてくれる施設の整備」「自宅以外で落ち着いて過ごせる居場所や日中活動の場の確保」がそれぞれ17.9％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図3-21　高次脳機能障がい支援に関して必要な支援（問20）</w:t>
      </w:r>
    </w:p>
    <w:p>
      <w:pPr>
        <w:keepNext w:val="false"/>
        <w:spacing w:after="160" w:before="0"/>
        <w:jc w:val="center"/>
      </w:pPr>
      <w:r>
        <w:drawing>
          <wp:inline distT="0" distB="0" distL="0" distR="0">
            <wp:extent cx="5762625" cy="2305050"/>
            <wp:effectExtent t="0" r="0" b="0" l="0"/>
            <wp:docPr id="1" name="図3-21　高次脳機能障がい支援に関して必要な支援（問20）" descr="図3-21　高次脳機能障がい支援に関して必要な支援（問20）" title="図3-21　高次脳機能障がい支援に関して必要な支援（問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305050"/>
                    </a:xfrm>
                    <a:prstGeom prst="rect">
                      <a:avLst/>
                    </a:prstGeom>
                  </pic:spPr>
                </pic:pic>
              </a:graphicData>
            </a:graphic>
          </wp:inline>
        </w:drawing>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5　意思決定支援・相談・情報</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（1）意思決定支援の必要性（問21）</w:t>
      </w:r>
    </w:p>
    <w:p>
      <w:pPr>
        <w:spacing w:after="100" w:before="0" w:line="340"/>
        <w:ind w:firstLine="210"/>
        <w:jc w:val="both"/>
      </w:pPr>
      <w:r>
        <w:rPr>
          <w:rFonts w:ascii="BIZ UDゴシック" w:cs="BIZ UDゴシック" w:eastAsia="BIZ UDゴシック" w:hAnsi="BIZ UDゴシック"/>
          <w:color w:val="262626"/>
          <w:sz w:val="21"/>
          <w:szCs w:val="21"/>
        </w:rPr>
        <w:t xml:space="preserve">「今は必要ないが、将来的には必要になると思う」が36.4％と最も高く、「必要である（現在すでに支援を受けている、または今後受けたい）」（24.2％）と合わせると60.6％が意思決定支援の必要性を感じています。一方、「わからない（意思決定支援がどのようなものか知らない）」が15.2％あり、制度の周知とあわせた取組が求められ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図3-22　意思決定支援の必要性（問21）</w:t>
      </w:r>
    </w:p>
    <w:p>
      <w:pPr>
        <w:keepNext w:val="false"/>
        <w:spacing w:after="160" w:before="0"/>
        <w:jc w:val="center"/>
      </w:pPr>
      <w:r>
        <w:drawing>
          <wp:inline distT="0" distB="0" distL="0" distR="0">
            <wp:extent cx="5762625" cy="1809750"/>
            <wp:effectExtent t="0" r="0" b="0" l="0"/>
            <wp:docPr id="1" name="図3-22　意思決定支援の必要性（問21）" descr="図3-22　意思決定支援の必要性（問21）" title="図3-22　意思決定支援の必要性（問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180975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（2）困ったときの相談相手・場所（問22）</w:t>
      </w:r>
    </w:p>
    <w:p>
      <w:pPr>
        <w:spacing w:after="100" w:before="0" w:line="340"/>
        <w:ind w:firstLine="210"/>
        <w:jc w:val="both"/>
      </w:pPr>
      <w:r>
        <w:rPr>
          <w:rFonts w:ascii="BIZ UDゴシック" w:cs="BIZ UDゴシック" w:eastAsia="BIZ UDゴシック" w:hAnsi="BIZ UDゴシック"/>
          <w:color w:val="262626"/>
          <w:sz w:val="21"/>
          <w:szCs w:val="21"/>
        </w:rPr>
        <w:t xml:space="preserve">「家族・親族」が78.4％と突出して高く、次いで「医療機関」（32.4％）、「相談支援専門員」（24.3％）、「友人・知人」（16.2％）、「村役場」「福祉サービス事業所」（各13.5％）となっています。身近な家族が主な相談相手となっており、公的な相談機関の利用は限定的です。「相談する相手がいない」は2.7％（1件）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図3-23　困ったときの相談相手・場所（問22）</w:t>
      </w:r>
    </w:p>
    <w:p>
      <w:pPr>
        <w:keepNext w:val="false"/>
        <w:spacing w:after="160" w:before="0"/>
        <w:jc w:val="center"/>
      </w:pPr>
      <w:r>
        <w:drawing>
          <wp:inline distT="0" distB="0" distL="0" distR="0">
            <wp:extent cx="5762625" cy="3086100"/>
            <wp:effectExtent t="0" r="0" b="0" l="0"/>
            <wp:docPr id="1" name="図3-23　困ったときの相談相手・場所（問22）" descr="図3-23　困ったときの相談相手・場所（問22）" title="図3-23　困ったときの相談相手・場所（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0861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（3）相談しにくい・相談できない理由（問23）</w:t>
      </w:r>
    </w:p>
    <w:p>
      <w:pPr>
        <w:spacing w:after="100" w:before="0" w:line="340"/>
        <w:ind w:firstLine="210"/>
        <w:jc w:val="both"/>
      </w:pPr>
      <w:r>
        <w:rPr>
          <w:rFonts w:ascii="BIZ UDゴシック" w:cs="BIZ UDゴシック" w:eastAsia="BIZ UDゴシック" w:hAnsi="BIZ UDゴシック"/>
          <w:color w:val="262626"/>
          <w:sz w:val="21"/>
          <w:szCs w:val="21"/>
        </w:rPr>
        <w:t xml:space="preserve">「特に困っていない」（48.4％）を除くと、「家族が対応している」が25.8％と最も高く、次いで「相談しても解決しないと思う」（19.4％）、「何を相談してよいかわからない」「プライバシーが不安」（各12.9％）となっています。相談することへのあきらめや、プライバシーへの不安が一定数みられます。顔の見える関係が多い小規模な村であることを踏まえ、相談内容の秘密保持に配慮し、安心して相談できる体制づくりが求められ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図3-24　相談しにくい・相談できない理由（問23）</w:t>
      </w:r>
    </w:p>
    <w:p>
      <w:pPr>
        <w:keepNext w:val="false"/>
        <w:spacing w:after="160" w:before="0"/>
        <w:jc w:val="center"/>
      </w:pPr>
      <w:r>
        <w:drawing>
          <wp:inline distT="0" distB="0" distL="0" distR="0">
            <wp:extent cx="5762625" cy="2590800"/>
            <wp:effectExtent t="0" r="0" b="0" l="0"/>
            <wp:docPr id="1" name="図3-24　相談しにくい・相談できない理由（問23）" descr="図3-24　相談しにくい・相談できない理由（問23）" title="図3-24　相談しにくい・相談できない理由（問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25908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（4）ピアサポートへの意向（問24）</w:t>
      </w:r>
    </w:p>
    <w:p>
      <w:pPr>
        <w:spacing w:after="100" w:before="0" w:line="340"/>
        <w:ind w:firstLine="210"/>
        <w:jc w:val="both"/>
      </w:pPr>
      <w:r>
        <w:rPr>
          <w:rFonts w:ascii="BIZ UDゴシック" w:cs="BIZ UDゴシック" w:eastAsia="BIZ UDゴシック" w:hAnsi="BIZ UDゴシック"/>
          <w:color w:val="262626"/>
          <w:sz w:val="21"/>
          <w:szCs w:val="21"/>
        </w:rPr>
        <w:t xml:space="preserve">「機会があれば相談してみたい」が35.3％となっている一方、「あまり相談したいとは思わない」（26.5％）と「まったく相談したいとは思わない」（17.6％）を合わせた否定的な回答は44.1％です。ピアサポートについては、希望する方が利用できる機会の確保と、取組の周知が求められ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図3-25　同じ障がいのある人（ピアサポーター）への相談意向（問24）</w:t>
      </w:r>
    </w:p>
    <w:p>
      <w:pPr>
        <w:keepNext w:val="false"/>
        <w:spacing w:after="160" w:before="0"/>
        <w:jc w:val="center"/>
      </w:pPr>
      <w:r>
        <w:drawing>
          <wp:inline distT="0" distB="0" distL="0" distR="0">
            <wp:extent cx="5762625" cy="1390650"/>
            <wp:effectExtent t="0" r="0" b="0" l="0"/>
            <wp:docPr id="1" name="図3-25　同じ障がいのある人（ピアサポーター）への相談意向（問24）" descr="図3-25　同じ障がいのある人（ピアサポーター）への相談意向（問24）" title="図3-25　同じ障がいのある人（ピアサポーター）への相談意向（問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139065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（5）福祉に関する情報の入手先（問25）</w:t>
      </w:r>
    </w:p>
    <w:p>
      <w:pPr>
        <w:spacing w:after="100" w:before="0" w:line="340"/>
        <w:ind w:firstLine="210"/>
        <w:jc w:val="both"/>
      </w:pPr>
      <w:r>
        <w:rPr>
          <w:rFonts w:ascii="BIZ UDゴシック" w:cs="BIZ UDゴシック" w:eastAsia="BIZ UDゴシック" w:hAnsi="BIZ UDゴシック"/>
          <w:color w:val="262626"/>
          <w:sz w:val="21"/>
          <w:szCs w:val="21"/>
        </w:rPr>
        <w:t xml:space="preserve">「村広報・ホームページ」が44.4％と最も高く、次いで「相談支援専門員」「新聞・テレビ」（各36.1％）、「福祉サービス事業所」（25.0％）となっています。村の広報媒体が重要な情報源となっていることから、広報紙やホームページを通じたわかりやすい情報発信が重要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図3-26　福祉に関する情報の入手先（問25）</w:t>
      </w:r>
    </w:p>
    <w:p>
      <w:pPr>
        <w:keepNext w:val="false"/>
        <w:spacing w:after="160" w:before="0"/>
        <w:jc w:val="center"/>
      </w:pPr>
      <w:r>
        <w:drawing>
          <wp:inline distT="0" distB="0" distL="0" distR="0">
            <wp:extent cx="5762625" cy="2838450"/>
            <wp:effectExtent t="0" r="0" b="0" l="0"/>
            <wp:docPr id="1" name="図3-26　福祉に関する情報の入手先（問25）" descr="図3-26　福祉に関する情報の入手先（問25）" title="図3-26　福祉に関する情報の入手先（問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283845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（6）相談支援に期待すること（問26）</w:t>
      </w:r>
    </w:p>
    <w:p>
      <w:pPr>
        <w:spacing w:after="100" w:before="0" w:line="340"/>
        <w:ind w:firstLine="210"/>
        <w:jc w:val="both"/>
      </w:pPr>
      <w:r>
        <w:rPr>
          <w:rFonts w:ascii="BIZ UDゴシック" w:cs="BIZ UDゴシック" w:eastAsia="BIZ UDゴシック" w:hAnsi="BIZ UDゴシック"/>
          <w:color w:val="262626"/>
          <w:sz w:val="21"/>
          <w:szCs w:val="21"/>
        </w:rPr>
        <w:t xml:space="preserve">「わかりやすい情報提供」が48.3％と最も高く、次いで「サービス利用の相談」（44.8％）、「将来の暮らしの相談」（41.4％）、「緊急時の相談」（31.0％）、「医療・通院の相談」（24.1％）となっています。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図3-27　相談支援に期待すること（問26）</w:t>
      </w:r>
    </w:p>
    <w:p>
      <w:pPr>
        <w:keepNext w:val="false"/>
        <w:spacing w:after="160" w:before="0"/>
        <w:jc w:val="center"/>
      </w:pPr>
      <w:r>
        <w:drawing>
          <wp:inline distT="0" distB="0" distL="0" distR="0">
            <wp:extent cx="5762625" cy="2343150"/>
            <wp:effectExtent t="0" r="0" b="0" l="0"/>
            <wp:docPr id="1" name="図3-27　相談支援に期待すること（問26）" descr="図3-27　相談支援に期待すること（問26）" title="図3-27　相談支援に期待すること（問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2343150"/>
                    </a:xfrm>
                    <a:prstGeom prst="rect">
                      <a:avLst/>
                    </a:prstGeom>
                  </pic:spPr>
                </pic:pic>
              </a:graphicData>
            </a:graphic>
          </wp:inline>
        </w:drawing>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6　福祉サービスの利用</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（1）サービスの利用状況・認知度・今後の利用意向（問27）</w:t>
      </w:r>
    </w:p>
    <w:p>
      <w:pPr>
        <w:spacing w:after="100" w:before="0" w:line="340"/>
        <w:ind w:firstLine="210"/>
        <w:jc w:val="both"/>
      </w:pPr>
      <w:r>
        <w:rPr>
          <w:rFonts w:ascii="BIZ UDゴシック" w:cs="BIZ UDゴシック" w:eastAsia="BIZ UDゴシック" w:hAnsi="BIZ UDゴシック"/>
          <w:color w:val="262626"/>
          <w:sz w:val="21"/>
          <w:szCs w:val="21"/>
        </w:rPr>
        <w:t xml:space="preserve">現在利用しているサービスは、「現在利用しているサービスは特にない」が56.7％で、利用しているサービスでは「施設入所支援」（16.7％）、「生活介護」（13.3％）、「グループホーム」（10.0％）が上位となっています。</w:t>
      </w:r>
    </w:p>
    <w:p>
      <w:pPr>
        <w:spacing w:after="100" w:before="0" w:line="340"/>
        <w:ind w:firstLine="210"/>
        <w:jc w:val="both"/>
      </w:pPr>
      <w:r>
        <w:rPr>
          <w:rFonts w:ascii="BIZ UDゴシック" w:cs="BIZ UDゴシック" w:eastAsia="BIZ UDゴシック" w:hAnsi="BIZ UDゴシック"/>
          <w:color w:val="262626"/>
          <w:sz w:val="21"/>
          <w:szCs w:val="21"/>
        </w:rPr>
        <w:t xml:space="preserve">内容をよく知らないサービスでは、「重度訪問介護」「同行援護・行動援護」「就労選択支援」「移動支援」がそれぞれ37.5％と最も高く、令和7年10月に創設された「就労選択支援」をはじめ、各サービスの内容が十分に知られていない状況がうかがえます。</w:t>
      </w:r>
    </w:p>
    <w:p>
      <w:pPr>
        <w:spacing w:after="100" w:before="0" w:line="340"/>
        <w:ind w:firstLine="210"/>
        <w:jc w:val="both"/>
      </w:pPr>
      <w:r>
        <w:rPr>
          <w:rFonts w:ascii="BIZ UDゴシック" w:cs="BIZ UDゴシック" w:eastAsia="BIZ UDゴシック" w:hAnsi="BIZ UDゴシック"/>
          <w:color w:val="262626"/>
          <w:sz w:val="21"/>
          <w:szCs w:val="21"/>
        </w:rPr>
        <w:t xml:space="preserve">今後3年間で利用したい（利用を続けたい）サービスでは、「施設入所支援」が32.1％と最も高く、次いで「グループホーム」（17.9％）、「短期入所（ショートステイ）」（14.3％）、「居宅介護（ホームヘルプ）」「生活介護」「計画相談支援」（各10.7％）となっています。現在の利用状況と比べると、「施設入所支援」「グループホーム」「短期入所」「居宅介護」などで今後の利用意向が現在の利用を上回っており、将来の住まいの場や在宅生活を支えるサービスへのニーズの高まりがうかがえます。施設入所の意向の背景には、将来の生活や在宅生活の継続への不安があることも考えられるため、地域での暮らしを支える基盤整備とあわせて検討することが重要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表3-1　サービス別の利用状況・認知度・今後の利用意向</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2812"/>
        <w:gridCol w:w="1650"/>
        <w:gridCol w:w="1650"/>
        <w:gridCol w:w="1700"/>
        <w:gridCol w:w="1600"/>
      </w:tblGrid>
      <w:tr>
        <w:trPr>
          <w:cantSplit/>
          <w:tblHeader/>
        </w:trPr>
        <w:tc>
          <w:tcPr>
            <w:tcW w:type="dxa" w:w="281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サービス</w:t>
            </w:r>
          </w:p>
        </w:tc>
        <w:tc>
          <w:tcPr>
            <w:tcW w:type="dxa" w:w="165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現在利用している</w:t>
            </w:r>
          </w:p>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（問27-1、n=30）</w:t>
            </w:r>
          </w:p>
        </w:tc>
        <w:tc>
          <w:tcPr>
            <w:tcW w:type="dxa" w:w="165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内容をよく知らない</w:t>
            </w:r>
          </w:p>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（問27-2、n=24）</w:t>
            </w:r>
          </w:p>
        </w:tc>
        <w:tc>
          <w:tcPr>
            <w:tcW w:type="dxa" w:w="17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今後3年間で利用したい</w:t>
            </w:r>
          </w:p>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（問27-3、n=28）</w:t>
            </w:r>
          </w:p>
        </w:tc>
        <w:tc>
          <w:tcPr>
            <w:tcW w:type="dxa" w:w="16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差</w:t>
            </w:r>
          </w:p>
          <w:p>
            <w:pPr>
              <w:keepNext/>
              <w:keepLines/>
              <w:spacing w:after="0" w:before="0" w:line="270"/>
              <w:jc w:val="center"/>
            </w:pPr>
            <w:r>
              <w:rPr>
                <w:rFonts w:ascii="BIZ UDPゴシック" w:cs="BIZ UDPゴシック" w:eastAsia="BIZ UDPゴシック" w:hAnsi="BIZ UDPゴシック"/>
                <w:b/>
                <w:bCs/>
                <w:color w:val="FFFFFF"/>
                <w:sz w:val="17"/>
                <w:szCs w:val="17"/>
              </w:rPr>
              <w:t xml:space="preserve">（今後－現在）</w:t>
            </w:r>
          </w:p>
        </w:tc>
      </w:tr>
      <w:tr>
        <w:trPr>
          <w:cantSplit/>
          <w:tblHeader w:val="false"/>
        </w:trPr>
        <w:tc>
          <w:tcPr>
            <w:tcW w:type="dxa" w:w="2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居宅介護（ホームヘルプ）</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3.3%(1)</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25.0%(6)</w:t>
            </w:r>
          </w:p>
        </w:tc>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7"/>
                <w:szCs w:val="17"/>
              </w:rPr>
              <w:t xml:space="preserve">10.7%(3)</w:t>
            </w:r>
          </w:p>
        </w:tc>
        <w:tc>
          <w:tcPr>
            <w:tcW w:type="dxa" w:w="16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C00000"/>
                <w:sz w:val="17"/>
                <w:szCs w:val="17"/>
              </w:rPr>
              <w:t xml:space="preserve">+7.4</w:t>
            </w:r>
          </w:p>
        </w:tc>
      </w:tr>
      <w:tr>
        <w:trPr>
          <w:cantSplit/>
          <w:tblHeader w:val="false"/>
        </w:trPr>
        <w:tc>
          <w:tcPr>
            <w:tcW w:type="dxa" w:w="2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重度訪問介護</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0.0%(0)</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37.5%(9)</w:t>
            </w:r>
          </w:p>
        </w:tc>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0.0%(0)</w:t>
            </w:r>
          </w:p>
        </w:tc>
        <w:tc>
          <w:tcPr>
            <w:tcW w:type="dxa" w:w="16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r>
      <w:tr>
        <w:trPr>
          <w:cantSplit/>
          <w:tblHeader w:val="false"/>
        </w:trPr>
        <w:tc>
          <w:tcPr>
            <w:tcW w:type="dxa" w:w="2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同行援護・行動援護</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3.3%(1)</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37.5%(9)</w:t>
            </w:r>
          </w:p>
        </w:tc>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3.6%(1)</w:t>
            </w:r>
          </w:p>
        </w:tc>
        <w:tc>
          <w:tcPr>
            <w:tcW w:type="dxa" w:w="16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+0.3</w:t>
            </w:r>
          </w:p>
        </w:tc>
      </w:tr>
      <w:tr>
        <w:trPr>
          <w:cantSplit/>
          <w:tblHeader w:val="false"/>
        </w:trPr>
        <w:tc>
          <w:tcPr>
            <w:tcW w:type="dxa" w:w="2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生活介護</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13.3%(4)</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25.0%(6)</w:t>
            </w:r>
          </w:p>
        </w:tc>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7"/>
                <w:szCs w:val="17"/>
              </w:rPr>
              <w:t xml:space="preserve">10.7%(3)</w:t>
            </w:r>
          </w:p>
        </w:tc>
        <w:tc>
          <w:tcPr>
            <w:tcW w:type="dxa" w:w="16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-2.6</w:t>
            </w:r>
          </w:p>
        </w:tc>
      </w:tr>
      <w:tr>
        <w:trPr>
          <w:cantSplit/>
          <w:tblHeader w:val="false"/>
        </w:trPr>
        <w:tc>
          <w:tcPr>
            <w:tcW w:type="dxa" w:w="2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自立訓練</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6.7%(2)</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33.3%(8)</w:t>
            </w:r>
          </w:p>
        </w:tc>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7.1%(2)</w:t>
            </w:r>
          </w:p>
        </w:tc>
        <w:tc>
          <w:tcPr>
            <w:tcW w:type="dxa" w:w="16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+0.4</w:t>
            </w:r>
          </w:p>
        </w:tc>
      </w:tr>
      <w:tr>
        <w:trPr>
          <w:cantSplit/>
          <w:tblHeader w:val="false"/>
        </w:trPr>
        <w:tc>
          <w:tcPr>
            <w:tcW w:type="dxa" w:w="2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就労移行支援</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0.0%(0)</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33.3%(8)</w:t>
            </w:r>
          </w:p>
        </w:tc>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3.6%(1)</w:t>
            </w:r>
          </w:p>
        </w:tc>
        <w:tc>
          <w:tcPr>
            <w:tcW w:type="dxa" w:w="16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+3.6</w:t>
            </w:r>
          </w:p>
        </w:tc>
      </w:tr>
      <w:tr>
        <w:trPr>
          <w:cantSplit/>
          <w:tblHeader w:val="false"/>
        </w:trPr>
        <w:tc>
          <w:tcPr>
            <w:tcW w:type="dxa" w:w="2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就労継続支援A型</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3.3%(1)</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33.3%(8)</w:t>
            </w:r>
          </w:p>
        </w:tc>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0.0%(0)</w:t>
            </w:r>
          </w:p>
        </w:tc>
        <w:tc>
          <w:tcPr>
            <w:tcW w:type="dxa" w:w="16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w:t>
            </w:r>
          </w:p>
        </w:tc>
      </w:tr>
      <w:tr>
        <w:trPr>
          <w:cantSplit/>
          <w:tblHeader w:val="false"/>
        </w:trPr>
        <w:tc>
          <w:tcPr>
            <w:tcW w:type="dxa" w:w="2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就労継続支援B型</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6.7%(2)</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33.3%(8)</w:t>
            </w:r>
          </w:p>
        </w:tc>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3.6%(1)</w:t>
            </w:r>
          </w:p>
        </w:tc>
        <w:tc>
          <w:tcPr>
            <w:tcW w:type="dxa" w:w="16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-3.1</w:t>
            </w:r>
          </w:p>
        </w:tc>
      </w:tr>
      <w:tr>
        <w:trPr>
          <w:cantSplit/>
          <w:tblHeader w:val="false"/>
        </w:trPr>
        <w:tc>
          <w:tcPr>
            <w:tcW w:type="dxa" w:w="2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就労選択支援</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3.3%(1)</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37.5%(9)</w:t>
            </w:r>
          </w:p>
        </w:tc>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0.0%(0)</w:t>
            </w:r>
          </w:p>
        </w:tc>
        <w:tc>
          <w:tcPr>
            <w:tcW w:type="dxa" w:w="16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w:t>
            </w:r>
          </w:p>
        </w:tc>
      </w:tr>
      <w:tr>
        <w:trPr>
          <w:cantSplit/>
          <w:tblHeader w:val="false"/>
        </w:trPr>
        <w:tc>
          <w:tcPr>
            <w:tcW w:type="dxa" w:w="2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就労定着支援</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0.0%(0)</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33.3%(8)</w:t>
            </w:r>
          </w:p>
        </w:tc>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0.0%(0)</w:t>
            </w:r>
          </w:p>
        </w:tc>
        <w:tc>
          <w:tcPr>
            <w:tcW w:type="dxa" w:w="16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r>
      <w:tr>
        <w:trPr>
          <w:cantSplit/>
          <w:tblHeader w:val="false"/>
        </w:trPr>
        <w:tc>
          <w:tcPr>
            <w:tcW w:type="dxa" w:w="2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短期入所（ショートステイ）</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6.7%(2)</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16.7%(4)</w:t>
            </w:r>
          </w:p>
        </w:tc>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7"/>
                <w:szCs w:val="17"/>
              </w:rPr>
              <w:t xml:space="preserve">14.3%(4)</w:t>
            </w:r>
          </w:p>
        </w:tc>
        <w:tc>
          <w:tcPr>
            <w:tcW w:type="dxa" w:w="16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C00000"/>
                <w:sz w:val="17"/>
                <w:szCs w:val="17"/>
              </w:rPr>
              <w:t xml:space="preserve">+7.6</w:t>
            </w:r>
          </w:p>
        </w:tc>
      </w:tr>
      <w:tr>
        <w:trPr>
          <w:cantSplit/>
          <w:tblHeader w:val="false"/>
        </w:trPr>
        <w:tc>
          <w:tcPr>
            <w:tcW w:type="dxa" w:w="2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グループホーム</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10.0%(3)</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20.8%(5)</w:t>
            </w:r>
          </w:p>
        </w:tc>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7"/>
                <w:szCs w:val="17"/>
              </w:rPr>
              <w:t xml:space="preserve">17.9%(5)</w:t>
            </w:r>
          </w:p>
        </w:tc>
        <w:tc>
          <w:tcPr>
            <w:tcW w:type="dxa" w:w="16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C00000"/>
                <w:sz w:val="17"/>
                <w:szCs w:val="17"/>
              </w:rPr>
              <w:t xml:space="preserve">+7.9</w:t>
            </w:r>
          </w:p>
        </w:tc>
      </w:tr>
      <w:tr>
        <w:trPr>
          <w:cantSplit/>
          <w:tblHeader w:val="false"/>
        </w:trPr>
        <w:tc>
          <w:tcPr>
            <w:tcW w:type="dxa" w:w="2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施設入所支援</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16.7%(5)</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25.0%(6)</w:t>
            </w:r>
          </w:p>
        </w:tc>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7"/>
                <w:szCs w:val="17"/>
              </w:rPr>
              <w:t xml:space="preserve">32.1%(9)</w:t>
            </w:r>
          </w:p>
        </w:tc>
        <w:tc>
          <w:tcPr>
            <w:tcW w:type="dxa" w:w="16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C00000"/>
                <w:sz w:val="17"/>
                <w:szCs w:val="17"/>
              </w:rPr>
              <w:t xml:space="preserve">+15.4</w:t>
            </w:r>
          </w:p>
        </w:tc>
      </w:tr>
      <w:tr>
        <w:trPr>
          <w:cantSplit/>
          <w:tblHeader w:val="false"/>
        </w:trPr>
        <w:tc>
          <w:tcPr>
            <w:tcW w:type="dxa" w:w="2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計画相談支援</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6.7%(2)</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29.2%(7)</w:t>
            </w:r>
          </w:p>
        </w:tc>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7"/>
                <w:szCs w:val="17"/>
              </w:rPr>
              <w:t xml:space="preserve">10.7%(3)</w:t>
            </w:r>
          </w:p>
        </w:tc>
        <w:tc>
          <w:tcPr>
            <w:tcW w:type="dxa" w:w="16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+4.0</w:t>
            </w:r>
          </w:p>
        </w:tc>
      </w:tr>
      <w:tr>
        <w:trPr>
          <w:cantSplit/>
          <w:tblHeader w:val="false"/>
        </w:trPr>
        <w:tc>
          <w:tcPr>
            <w:tcW w:type="dxa" w:w="2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移動支援</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3.3%(1)</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37.5%(9)</w:t>
            </w:r>
          </w:p>
        </w:tc>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7.1%(2)</w:t>
            </w:r>
          </w:p>
        </w:tc>
        <w:tc>
          <w:tcPr>
            <w:tcW w:type="dxa" w:w="16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+3.8</w:t>
            </w:r>
          </w:p>
        </w:tc>
      </w:tr>
      <w:tr>
        <w:trPr>
          <w:cantSplit/>
          <w:tblHeader w:val="false"/>
        </w:trPr>
        <w:tc>
          <w:tcPr>
            <w:tcW w:type="dxa" w:w="2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日中一時支援</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3.3%(1)</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33.3%(8)</w:t>
            </w:r>
          </w:p>
        </w:tc>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3.6%(1)</w:t>
            </w:r>
          </w:p>
        </w:tc>
        <w:tc>
          <w:tcPr>
            <w:tcW w:type="dxa" w:w="16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+0.3</w:t>
            </w:r>
          </w:p>
        </w:tc>
      </w:tr>
      <w:tr>
        <w:trPr>
          <w:cantSplit/>
          <w:tblHeader w:val="false"/>
        </w:trPr>
        <w:tc>
          <w:tcPr>
            <w:tcW w:type="dxa" w:w="2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日常生活用具</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3.3%(1)</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25.0%(6)</w:t>
            </w:r>
          </w:p>
        </w:tc>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3.6%(1)</w:t>
            </w:r>
          </w:p>
        </w:tc>
        <w:tc>
          <w:tcPr>
            <w:tcW w:type="dxa" w:w="16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+0.3</w:t>
            </w:r>
          </w:p>
        </w:tc>
      </w:tr>
      <w:tr>
        <w:trPr>
          <w:cantSplit/>
          <w:tblHeader w:val="false"/>
        </w:trPr>
        <w:tc>
          <w:tcPr>
            <w:tcW w:type="dxa" w:w="28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訪問入浴</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0.0%(0)</w:t>
            </w:r>
          </w:p>
        </w:tc>
        <w:tc>
          <w:tcPr>
            <w:tcW w:type="dxa" w:w="165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20.8%(5)</w:t>
            </w:r>
          </w:p>
        </w:tc>
        <w:tc>
          <w:tcPr>
            <w:tcW w:type="dxa" w:w="1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0.0%(0)</w:t>
            </w:r>
          </w:p>
        </w:tc>
        <w:tc>
          <w:tcPr>
            <w:tcW w:type="dxa" w:w="16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r>
      <w:tr>
        <w:trPr>
          <w:cantSplit/>
          <w:tblHeader w:val="false"/>
        </w:trPr>
        <w:tc>
          <w:tcPr>
            <w:tcW w:type="dxa" w:w="28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特にない（各設問）</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56.7%(17)</w:t>
            </w:r>
          </w:p>
        </w:tc>
        <w:tc>
          <w:tcPr>
            <w:tcW w:type="dxa" w:w="165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29.2%(7)</w:t>
            </w:r>
          </w:p>
        </w:tc>
        <w:tc>
          <w:tcPr>
            <w:tcW w:type="dxa" w:w="1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42.9%(12)</w:t>
            </w:r>
          </w:p>
        </w:tc>
        <w:tc>
          <w:tcPr>
            <w:tcW w:type="dxa" w:w="1600"/>
            <w:tcMar>
              <w:top w:type="dxa" w:w="45"/>
              <w:left w:type="dxa" w:w="55"/>
              <w:bottom w:type="dxa" w:w="45"/>
              <w:right w:type="dxa" w:w="55"/>
            </w:tcMar>
            <w:vAlign w:val="center"/>
          </w:tcPr>
          <w:p>
            <w:pPr>
              <w:keepNext/>
              <w:keepLines/>
              <w:spacing w:after="0" w:before="0" w:line="270"/>
              <w:jc w:val="center"/>
            </w:pP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※割合はいずれも複数回答。「差」は今後の利用意向（問27-3）と現在の利用（問27-1）の割合の差（ポイント）で、5ポイント以上の増加を赤字で示しています。（ ）内は件数です。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図3-28　現在利用しているサービスと今後3年間で利用したいサービス（問27-1・問27-3）</w:t>
      </w:r>
    </w:p>
    <w:p>
      <w:pPr>
        <w:keepNext/>
        <w:spacing w:after="160" w:before="0"/>
        <w:jc w:val="center"/>
      </w:pPr>
      <w:r>
        <w:drawing>
          <wp:inline distT="0" distB="0" distL="0" distR="0">
            <wp:extent cx="5762625" cy="5715000"/>
            <wp:effectExtent t="0" r="0" b="0" l="0"/>
            <wp:docPr id="1" name="図3-28　現在利用しているサービスと今後3年間で利用したいサービス（問27-1・問27-3）" descr="図3-28　現在利用しているサービスと今後3年間で利用したいサービス（問27-1・問27-3）" title="図3-28　現在利用しているサービスと今後3年間で利用したいサービス（問27-1・問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5715000"/>
                    </a:xfrm>
                    <a:prstGeom prst="rect">
                      <a:avLst/>
                    </a:prstGeom>
                  </pic:spPr>
                </pic:pic>
              </a:graphicData>
            </a:graphic>
          </wp:inline>
        </w:drawing>
      </w:r>
    </w:p>
    <w:p>
      <w:pPr>
        <w:spacing w:after="160" w:before="40" w:line="260"/>
        <w:ind w:left="210" w:hanging="210"/>
      </w:pPr>
      <w:r>
        <w:rPr>
          <w:rFonts w:ascii="BIZ UDPゴシック" w:cs="BIZ UDPゴシック" w:eastAsia="BIZ UDPゴシック" w:hAnsi="BIZ UDPゴシック"/>
          <w:color w:val="595959"/>
          <w:sz w:val="16"/>
          <w:szCs w:val="16"/>
        </w:rPr>
        <w:t xml:space="preserve">※いずれの設問でも回答がなかった「重度訪問介護」「就労定着支援」「訪問入浴」は省略しています。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図3-29　内容をよく知らないサービス（問27-2）</w:t>
      </w:r>
    </w:p>
    <w:p>
      <w:pPr>
        <w:keepNext w:val="false"/>
        <w:spacing w:after="160" w:before="0"/>
        <w:jc w:val="center"/>
      </w:pPr>
      <w:r>
        <w:drawing>
          <wp:inline distT="0" distB="0" distL="0" distR="0">
            <wp:extent cx="5762625" cy="5057775"/>
            <wp:effectExtent t="0" r="0" b="0" l="0"/>
            <wp:docPr id="1" name="図3-29　内容をよく知らないサービス（問27-2）" descr="図3-29　内容をよく知らないサービス（問27-2）" title="図3-29　内容をよく知らないサービス（問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5057775"/>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（2）サービスを利用したいが利用できない理由（問28）</w:t>
      </w:r>
    </w:p>
    <w:p>
      <w:pPr>
        <w:spacing w:after="100" w:before="0" w:line="340"/>
        <w:ind w:firstLine="210"/>
        <w:jc w:val="both"/>
      </w:pPr>
      <w:r>
        <w:rPr>
          <w:rFonts w:ascii="BIZ UDゴシック" w:cs="BIZ UDゴシック" w:eastAsia="BIZ UDゴシック" w:hAnsi="BIZ UDゴシック"/>
          <w:color w:val="262626"/>
          <w:sz w:val="21"/>
          <w:szCs w:val="21"/>
        </w:rPr>
        <w:t xml:space="preserve">「必要性を感じない」が44.0％と最も高い一方、「家族が対応している」が24.0％、「費用が心配」が16.0％、「近くに事業所がない」「利用方法がわからない」がそれぞれ12.0％となっています。家族が支援を担うことでサービス利用に至っていない状況や、費用・情報・地理的条件がサービス利用の障壁となっている状況がうかがえ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図3-30　サービスを利用したいが利用できない理由（問28）</w:t>
      </w:r>
    </w:p>
    <w:p>
      <w:pPr>
        <w:keepNext w:val="false"/>
        <w:spacing w:after="160" w:before="0"/>
        <w:jc w:val="center"/>
      </w:pPr>
      <w:r>
        <w:drawing>
          <wp:inline distT="0" distB="0" distL="0" distR="0">
            <wp:extent cx="5762625" cy="2590800"/>
            <wp:effectExtent t="0" r="0" b="0" l="0"/>
            <wp:docPr id="1" name="図3-30　サービスを利用したいが利用できない理由（問28）" descr="図3-30　サービスを利用したいが利用できない理由（問28）" title="図3-30　サービスを利用したいが利用できない理由（問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25908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（3）地域生活支援拠点等に期待する機能（問29）</w:t>
      </w:r>
    </w:p>
    <w:p>
      <w:pPr>
        <w:spacing w:after="100" w:before="0" w:line="340"/>
        <w:ind w:firstLine="210"/>
        <w:jc w:val="both"/>
      </w:pPr>
      <w:r>
        <w:rPr>
          <w:rFonts w:ascii="BIZ UDゴシック" w:cs="BIZ UDゴシック" w:eastAsia="BIZ UDゴシック" w:hAnsi="BIZ UDゴシック"/>
          <w:color w:val="262626"/>
          <w:sz w:val="21"/>
          <w:szCs w:val="21"/>
        </w:rPr>
        <w:t xml:space="preserve">「緊急時の受入れ」が41.9％と最も高く、次いで「緊急時の相談」（38.7％）、「地域の事業所との連携」（22.6％）、「専門的人材の確保」（12.9％）となっています。また、「制度を知らない」が22.6％あり、地域生活支援拠点等の機能の充実とあわせて、制度の周知が必要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図3-31　地域生活支援拠点等に期待する機能（問29）</w:t>
      </w:r>
    </w:p>
    <w:p>
      <w:pPr>
        <w:keepNext w:val="false"/>
        <w:spacing w:after="160" w:before="0"/>
        <w:jc w:val="center"/>
      </w:pPr>
      <w:r>
        <w:drawing>
          <wp:inline distT="0" distB="0" distL="0" distR="0">
            <wp:extent cx="5762625" cy="2590800"/>
            <wp:effectExtent t="0" r="0" b="0" l="0"/>
            <wp:docPr id="1" name="図3-31　地域生活支援拠点等に期待する機能（問29）" descr="図3-31　地域生活支援拠点等に期待する機能（問29）" title="図3-31　地域生活支援拠点等に期待する機能（問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25908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（4）福祉サービスの満足度（問30）</w:t>
      </w:r>
    </w:p>
    <w:p>
      <w:pPr>
        <w:spacing w:after="100" w:before="0" w:line="340"/>
        <w:ind w:firstLine="210"/>
        <w:jc w:val="both"/>
      </w:pPr>
      <w:r>
        <w:rPr>
          <w:rFonts w:ascii="BIZ UDゴシック" w:cs="BIZ UDゴシック" w:eastAsia="BIZ UDゴシック" w:hAnsi="BIZ UDゴシック"/>
          <w:color w:val="262626"/>
          <w:sz w:val="21"/>
          <w:szCs w:val="21"/>
        </w:rPr>
        <w:t xml:space="preserve">「満足している」が39.4％、「利用していない」が36.4％となっています。「利用していない」を除いた21件でみると、「満足している」は61.9％（13件）です。一方、「適切なサービスがわからない」「サービスの使い方がわからない」がそれぞれ9.1％あり、サービスに関する情報や利用方法の案内が課題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図3-32　福祉サービスの満足度（問30）</w:t>
      </w:r>
    </w:p>
    <w:p>
      <w:pPr>
        <w:keepNext w:val="false"/>
        <w:spacing w:after="160" w:before="0"/>
        <w:jc w:val="center"/>
      </w:pPr>
      <w:r>
        <w:drawing>
          <wp:inline distT="0" distB="0" distL="0" distR="0">
            <wp:extent cx="5762625" cy="2095500"/>
            <wp:effectExtent t="0" r="0" b="0" l="0"/>
            <wp:docPr id="1" name="図3-32　福祉サービスの満足度（問30）" descr="図3-32　福祉サービスの満足度（問30）" title="図3-32　福祉サービスの満足度（問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2095500"/>
                    </a:xfrm>
                    <a:prstGeom prst="rect">
                      <a:avLst/>
                    </a:prstGeom>
                  </pic:spPr>
                </pic:pic>
              </a:graphicData>
            </a:graphic>
          </wp:inline>
        </w:drawing>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7　日中活動・就労</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（1）現在の日中の過ごし方（問31）</w:t>
      </w:r>
    </w:p>
    <w:p>
      <w:pPr>
        <w:spacing w:after="100" w:before="0" w:line="340"/>
        <w:ind w:firstLine="210"/>
        <w:jc w:val="both"/>
      </w:pPr>
      <w:r>
        <w:rPr>
          <w:rFonts w:ascii="BIZ UDゴシック" w:cs="BIZ UDゴシック" w:eastAsia="BIZ UDゴシック" w:hAnsi="BIZ UDゴシック"/>
          <w:color w:val="262626"/>
          <w:sz w:val="21"/>
          <w:szCs w:val="21"/>
        </w:rPr>
        <w:t xml:space="preserve">「自宅で過ごすことが多い」が41.2％と最も高く、次いで「入院・入所中」（14.7％）、「自営業・農業等をしている」（11.8％）となっています。「一般企業等で働いている」「就労継続支援B型を利用」「生活介護を利用」はそれぞれ5.9％です。回答者の多くが65歳以上であることも背景にあると考えられ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図3-33　現在の日中の過ごし方（問31）</w:t>
      </w:r>
    </w:p>
    <w:p>
      <w:pPr>
        <w:keepNext w:val="false"/>
        <w:spacing w:after="160" w:before="0"/>
        <w:jc w:val="center"/>
      </w:pPr>
      <w:r>
        <w:drawing>
          <wp:inline distT="0" distB="0" distL="0" distR="0">
            <wp:extent cx="5762625" cy="2590800"/>
            <wp:effectExtent t="0" r="0" b="0" l="0"/>
            <wp:docPr id="1" name="図3-33　現在の日中の過ごし方（問31）" descr="図3-33　現在の日中の過ごし方（問31）" title="図3-33　現在の日中の過ごし方（問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25908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（2）今後希望する日中活動・働き方（問32）</w:t>
      </w:r>
    </w:p>
    <w:p>
      <w:pPr>
        <w:spacing w:after="100" w:before="0" w:line="340"/>
        <w:ind w:firstLine="210"/>
        <w:jc w:val="both"/>
      </w:pPr>
      <w:r>
        <w:rPr>
          <w:rFonts w:ascii="BIZ UDゴシック" w:cs="BIZ UDゴシック" w:eastAsia="BIZ UDゴシック" w:hAnsi="BIZ UDゴシック"/>
          <w:color w:val="262626"/>
          <w:sz w:val="21"/>
          <w:szCs w:val="21"/>
        </w:rPr>
        <w:t xml:space="preserve">「今のままでよい」が65.6％と大半を占めています。就労等に関する希望では「短時間・体調に合わせて働きたい」が9.4％、「一般企業等で働きたい」「就労継続支援B型を利用したい」「生活介護を利用したい」がそれぞれ3.1％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図3-34　今後希望する日中活動・働き方（問32）</w:t>
      </w:r>
    </w:p>
    <w:p>
      <w:pPr>
        <w:keepNext w:val="false"/>
        <w:spacing w:after="160" w:before="0"/>
        <w:jc w:val="center"/>
      </w:pPr>
      <w:r>
        <w:drawing>
          <wp:inline distT="0" distB="0" distL="0" distR="0">
            <wp:extent cx="5762625" cy="2590800"/>
            <wp:effectExtent t="0" r="0" b="0" l="0"/>
            <wp:docPr id="1" name="図3-34　今後希望する日中活動・働き方（問32）" descr="図3-34　今後希望する日中活動・働き方（問32）" title="図3-34　今後希望する日中活動・働き方（問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25908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（3）働くため・日中活動を続けるために必要な支援（問33）</w:t>
      </w:r>
    </w:p>
    <w:p>
      <w:pPr>
        <w:spacing w:after="100" w:before="0" w:line="340"/>
        <w:ind w:firstLine="210"/>
        <w:jc w:val="both"/>
      </w:pPr>
      <w:r>
        <w:rPr>
          <w:rFonts w:ascii="BIZ UDゴシック" w:cs="BIZ UDゴシック" w:eastAsia="BIZ UDゴシック" w:hAnsi="BIZ UDゴシック"/>
          <w:color w:val="262626"/>
          <w:sz w:val="21"/>
          <w:szCs w:val="21"/>
        </w:rPr>
        <w:t xml:space="preserve">「特にない」（61.3％）を除くと、「職場の障がい理解」が22.6％と最も高く、次いで「体調に合わせた勤務」（19.4％）、「通勤・通所の支援」（16.1％）、「職場・作業内容の体験」「就労に向けた相談」「生活リズムの支援」（各12.9％）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図3-35　働くため・日中活動を続けるために必要な支援（問33）</w:t>
      </w:r>
    </w:p>
    <w:p>
      <w:pPr>
        <w:keepNext w:val="false"/>
        <w:spacing w:after="160" w:before="0"/>
        <w:jc w:val="center"/>
      </w:pPr>
      <w:r>
        <w:drawing>
          <wp:inline distT="0" distB="0" distL="0" distR="0">
            <wp:extent cx="5762625" cy="2838450"/>
            <wp:effectExtent t="0" r="0" b="0" l="0"/>
            <wp:docPr id="1" name="図3-35　働くため・日中活動を続けるために必要な支援（問33）" descr="図3-35　働くため・日中活動を続けるために必要な支援（問33）" title="図3-35　働くため・日中活動を続けるために必要な支援（問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2838450"/>
                    </a:xfrm>
                    <a:prstGeom prst="rect">
                      <a:avLst/>
                    </a:prstGeom>
                  </pic:spPr>
                </pic:pic>
              </a:graphicData>
            </a:graphic>
          </wp:inline>
        </w:drawing>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8　差別解消・権利擁護</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（1）差別や偏見、不利益を感じた経験（問34）</w:t>
      </w:r>
    </w:p>
    <w:p>
      <w:pPr>
        <w:spacing w:after="100" w:before="0" w:line="340"/>
        <w:ind w:firstLine="210"/>
        <w:jc w:val="both"/>
      </w:pPr>
      <w:r>
        <w:rPr>
          <w:rFonts w:ascii="BIZ UDゴシック" w:cs="BIZ UDゴシック" w:eastAsia="BIZ UDゴシック" w:hAnsi="BIZ UDゴシック"/>
          <w:color w:val="262626"/>
          <w:sz w:val="21"/>
          <w:szCs w:val="21"/>
        </w:rPr>
        <w:t xml:space="preserve">「週に１回程度」「月に１回程度」「年に１回程度」がそれぞれ9.7％で、差別や偏見、不利益を感じたことがある方は合わせて29.0％となっています。「ない」は38.7％、「わからない」は32.3％です。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図3-36　差別や偏見、不利益を感じた経験（問34）</w:t>
      </w:r>
    </w:p>
    <w:p>
      <w:pPr>
        <w:keepNext w:val="false"/>
        <w:spacing w:after="160" w:before="0"/>
        <w:jc w:val="center"/>
      </w:pPr>
      <w:r>
        <w:drawing>
          <wp:inline distT="0" distB="0" distL="0" distR="0">
            <wp:extent cx="5762625" cy="1028700"/>
            <wp:effectExtent t="0" r="0" b="0" l="0"/>
            <wp:docPr id="1" name="図3-36　差別や偏見、不利益を感じた経験（問34）" descr="図3-36　差別や偏見、不利益を感じた経験（問34）" title="図3-36　差別や偏見、不利益を感じた経験（問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62625" cy="10287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（2）差別や偏見、不利益を感じた場面（問35）</w:t>
      </w:r>
    </w:p>
    <w:p>
      <w:pPr>
        <w:spacing w:after="100" w:before="0" w:line="340"/>
        <w:ind w:firstLine="210"/>
        <w:jc w:val="both"/>
      </w:pPr>
      <w:r>
        <w:rPr>
          <w:rFonts w:ascii="BIZ UDゴシック" w:cs="BIZ UDゴシック" w:eastAsia="BIZ UDゴシック" w:hAnsi="BIZ UDゴシック"/>
          <w:color w:val="262626"/>
          <w:sz w:val="21"/>
          <w:szCs w:val="21"/>
        </w:rPr>
        <w:t xml:space="preserve">「特にない」（63.3％）を除くと、「アルバイト先・職場」「地域活動・行事」がそれぞれ10.0％、「医療機関」「公共交通機関・飲食店・買い物等」「趣味・余暇活動」がそれぞれ6.7％となっています。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図3-37　差別や偏見、不利益を感じた場面（問35）</w:t>
      </w:r>
    </w:p>
    <w:p>
      <w:pPr>
        <w:keepNext w:val="false"/>
        <w:spacing w:after="160" w:before="0"/>
        <w:jc w:val="center"/>
      </w:pPr>
      <w:r>
        <w:drawing>
          <wp:inline distT="0" distB="0" distL="0" distR="0">
            <wp:extent cx="5762625" cy="3086100"/>
            <wp:effectExtent t="0" r="0" b="0" l="0"/>
            <wp:docPr id="1" name="図3-37　差別や偏見、不利益を感じた場面（問35）" descr="図3-37　差別や偏見、不利益を感じた場面（問35）" title="図3-37　差別や偏見、不利益を感じた場面（問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62625" cy="30861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（3）必要だと思う合理的配慮（問36）</w:t>
      </w:r>
    </w:p>
    <w:p>
      <w:pPr>
        <w:spacing w:after="100" w:before="0" w:line="340"/>
        <w:ind w:firstLine="210"/>
        <w:jc w:val="both"/>
      </w:pPr>
      <w:r>
        <w:rPr>
          <w:rFonts w:ascii="BIZ UDゴシック" w:cs="BIZ UDゴシック" w:eastAsia="BIZ UDゴシック" w:hAnsi="BIZ UDゴシック"/>
          <w:color w:val="262626"/>
          <w:sz w:val="21"/>
          <w:szCs w:val="21"/>
        </w:rPr>
        <w:t xml:space="preserve">「わかりやすい説明」が50.0％と最も高く、次いで「手続きの支援」（46.9％）、「本人の意思確認を丁寧に行うこと」（37.5％）、「筆談・手話・要約筆記・字幕等の意思疎通支援」「移動しやすい環境」（各28.1％）となっています。令和6年4月から事業者による合理的配慮の提供が義務化されたことも踏まえ、行政窓口や地域の事業者における配慮の浸透が求められ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図3-38　必要だと思う合理的配慮（問36）</w:t>
      </w:r>
    </w:p>
    <w:p>
      <w:pPr>
        <w:keepNext w:val="false"/>
        <w:spacing w:after="160" w:before="0"/>
        <w:jc w:val="center"/>
      </w:pPr>
      <w:r>
        <w:drawing>
          <wp:inline distT="0" distB="0" distL="0" distR="0">
            <wp:extent cx="5762625" cy="2705100"/>
            <wp:effectExtent t="0" r="0" b="0" l="0"/>
            <wp:docPr id="1" name="図3-38　必要だと思う合理的配慮（問36）" descr="図3-38　必要だと思う合理的配慮（問36）" title="図3-38　必要だと思う合理的配慮（問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62625" cy="27051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（4）成年後見制度や権利擁護支援の認知（問37）</w:t>
      </w:r>
    </w:p>
    <w:p>
      <w:pPr>
        <w:spacing w:after="100" w:before="0" w:line="340"/>
        <w:ind w:firstLine="210"/>
        <w:jc w:val="both"/>
      </w:pPr>
      <w:r>
        <w:rPr>
          <w:rFonts w:ascii="BIZ UDゴシック" w:cs="BIZ UDゴシック" w:eastAsia="BIZ UDゴシック" w:hAnsi="BIZ UDゴシック"/>
          <w:color w:val="262626"/>
          <w:sz w:val="21"/>
          <w:szCs w:val="21"/>
        </w:rPr>
        <w:t xml:space="preserve">「知らない」が42.4％と最も高く、「名前だけ聞いたことがある」（24.2％）と合わせると66.7％が制度を十分に理解していない状況です。「知っている」は27.3％、「利用している」は6.1％となっています。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図3-39　成年後見制度や権利擁護支援の認知（問37）</w:t>
      </w:r>
    </w:p>
    <w:p>
      <w:pPr>
        <w:keepNext w:val="false"/>
        <w:spacing w:after="160" w:before="0"/>
        <w:jc w:val="center"/>
      </w:pPr>
      <w:r>
        <w:drawing>
          <wp:inline distT="0" distB="0" distL="0" distR="0">
            <wp:extent cx="5762625" cy="1438275"/>
            <wp:effectExtent t="0" r="0" b="0" l="0"/>
            <wp:docPr id="1" name="図3-39　成年後見制度や権利擁護支援の認知（問37）" descr="図3-39　成年後見制度や権利擁護支援の認知（問37）" title="図3-39　成年後見制度や権利擁護支援の認知（問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62625" cy="1438275"/>
                    </a:xfrm>
                    <a:prstGeom prst="rect">
                      <a:avLst/>
                    </a:prstGeom>
                  </pic:spPr>
                </pic:pic>
              </a:graphicData>
            </a:graphic>
          </wp:inline>
        </w:drawing>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9　災害時の対応</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（1）災害時に不安なこと（問38）</w:t>
      </w:r>
    </w:p>
    <w:p>
      <w:pPr>
        <w:spacing w:after="100" w:before="0" w:line="340"/>
        <w:ind w:firstLine="210"/>
        <w:jc w:val="both"/>
      </w:pPr>
      <w:r>
        <w:rPr>
          <w:rFonts w:ascii="BIZ UDゴシック" w:cs="BIZ UDゴシック" w:eastAsia="BIZ UDゴシック" w:hAnsi="BIZ UDゴシック"/>
          <w:color w:val="262626"/>
          <w:sz w:val="21"/>
          <w:szCs w:val="21"/>
        </w:rPr>
        <w:t xml:space="preserve">「避難先での生活」が70.6％と最も高く、次いで「薬・医療機器」（50.0％）、「冬季・積雪時の避難」（47.1％）、「避難する方法」（38.2％）、「電源の確保」（17.6％）となっています。避難所等での生活環境への不安とともに、冬季の避難に対する不安が大きいことが本村の特徴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図3-40　災害時に不安なこと（問38）</w:t>
      </w:r>
    </w:p>
    <w:p>
      <w:pPr>
        <w:keepNext w:val="false"/>
        <w:spacing w:after="160" w:before="0"/>
        <w:jc w:val="center"/>
      </w:pPr>
      <w:r>
        <w:drawing>
          <wp:inline distT="0" distB="0" distL="0" distR="0">
            <wp:extent cx="5762625" cy="2838450"/>
            <wp:effectExtent t="0" r="0" b="0" l="0"/>
            <wp:docPr id="1" name="図3-40　災害時に不安なこと（問38）" descr="図3-40　災害時に不安なこと（問38）" title="図3-40　災害時に不安なこと（問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62625" cy="283845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（2）避難行動要支援者名簿・個別避難計画の認知（問39）</w:t>
      </w:r>
    </w:p>
    <w:p>
      <w:pPr>
        <w:spacing w:after="100" w:before="0" w:line="340"/>
        <w:ind w:firstLine="210"/>
        <w:jc w:val="both"/>
      </w:pPr>
      <w:r>
        <w:rPr>
          <w:rFonts w:ascii="BIZ UDゴシック" w:cs="BIZ UDゴシック" w:eastAsia="BIZ UDゴシック" w:hAnsi="BIZ UDゴシック"/>
          <w:color w:val="262626"/>
          <w:sz w:val="21"/>
          <w:szCs w:val="21"/>
        </w:rPr>
        <w:t xml:space="preserve">「知らない」が76.5％と大半を占め、「名前だけ聞いたことがある」（14.7％）を合わせると91.2％が制度を十分に知らない状況です。「制度を知っており作成したい」は5.9％にとどまっています。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図3-41　避難行動要支援者名簿・個別避難計画の認知（問39）</w:t>
      </w:r>
    </w:p>
    <w:p>
      <w:pPr>
        <w:keepNext w:val="false"/>
        <w:spacing w:after="160" w:before="0"/>
        <w:jc w:val="center"/>
      </w:pPr>
      <w:r>
        <w:drawing>
          <wp:inline distT="0" distB="0" distL="0" distR="0">
            <wp:extent cx="5762625" cy="1257300"/>
            <wp:effectExtent t="0" r="0" b="0" l="0"/>
            <wp:docPr id="1" name="図3-41　避難行動要支援者名簿・個別避難計画の認知（問39）" descr="図3-41　避難行動要支援者名簿・個別避難計画の認知（問39）" title="図3-41　避難行動要支援者名簿・個別避難計画の認知（問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62625" cy="12573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（3）災害時に支援してくれる人や機関（問40）</w:t>
      </w:r>
    </w:p>
    <w:p>
      <w:pPr>
        <w:spacing w:after="100" w:before="0" w:line="340"/>
        <w:ind w:firstLine="210"/>
        <w:jc w:val="both"/>
      </w:pPr>
      <w:r>
        <w:rPr>
          <w:rFonts w:ascii="BIZ UDゴシック" w:cs="BIZ UDゴシック" w:eastAsia="BIZ UDゴシック" w:hAnsi="BIZ UDゴシック"/>
          <w:color w:val="262626"/>
          <w:sz w:val="21"/>
          <w:szCs w:val="21"/>
        </w:rPr>
        <w:t xml:space="preserve">「同居家族」が65.7％と最も高く、次いで「別居家族・親族」（28.6％）、「近所の人」「福祉サービス事業所」（各17.1％）となっています。家族以外の支援者は少なく、家族が不在の場合や家族自身が被災した場合に備えた、地域の支援体制づくりが課題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図3-42　災害時に支援してくれる人や機関（問40）</w:t>
      </w:r>
    </w:p>
    <w:p>
      <w:pPr>
        <w:keepNext w:val="false"/>
        <w:spacing w:after="160" w:before="0"/>
        <w:jc w:val="center"/>
      </w:pPr>
      <w:r>
        <w:drawing>
          <wp:inline distT="0" distB="0" distL="0" distR="0">
            <wp:extent cx="5762625" cy="2590800"/>
            <wp:effectExtent t="0" r="0" b="0" l="0"/>
            <wp:docPr id="1" name="図3-42　災害時に支援してくれる人や機関（問40）" descr="図3-42　災害時に支援してくれる人や機関（問40）" title="図3-42　災害時に支援してくれる人や機関（問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62625" cy="25908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（4）災害時に必要だと思う支援（問41）</w:t>
      </w:r>
    </w:p>
    <w:p>
      <w:pPr>
        <w:spacing w:after="100" w:before="0" w:line="340"/>
        <w:ind w:firstLine="210"/>
        <w:jc w:val="both"/>
      </w:pPr>
      <w:r>
        <w:rPr>
          <w:rFonts w:ascii="BIZ UDゴシック" w:cs="BIZ UDゴシック" w:eastAsia="BIZ UDゴシック" w:hAnsi="BIZ UDゴシック"/>
          <w:color w:val="262626"/>
          <w:sz w:val="21"/>
          <w:szCs w:val="21"/>
        </w:rPr>
        <w:t xml:space="preserve">「薬・医療機器・電源の確保」が63.6％と最も高く、次いで「福祉避難所の情報提供」「冬季避難の支援」「安否確認」「文字・掲示・字幕等の目で見てわかる災害情報」がそれぞれ36.4％、「避難所での合理的配慮」が33.3％となっています。一方、「個別避難計画の作成支援」は18.2％にとどまっており、制度の認知度の低さ（問39）が影響していると考えられ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図3-43　災害時に必要だと思う支援（問41）</w:t>
      </w:r>
    </w:p>
    <w:p>
      <w:pPr>
        <w:keepNext w:val="false"/>
        <w:spacing w:after="160" w:before="0"/>
        <w:jc w:val="center"/>
      </w:pPr>
      <w:r>
        <w:drawing>
          <wp:inline distT="0" distB="0" distL="0" distR="0">
            <wp:extent cx="5762625" cy="2705100"/>
            <wp:effectExtent t="0" r="0" b="0" l="0"/>
            <wp:docPr id="1" name="図3-43　災害時に必要だと思う支援（問41）" descr="図3-43　災害時に必要だと思う支援（問41）" title="図3-43　災害時に必要だと思う支援（問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62625" cy="2705100"/>
                    </a:xfrm>
                    <a:prstGeom prst="rect">
                      <a:avLst/>
                    </a:prstGeom>
                  </pic:spPr>
                </pic:pic>
              </a:graphicData>
            </a:graphic>
          </wp:inline>
        </w:drawing>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10　社会参加・理解促進・村の施策</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（1）今後参加したい地域活動・社会参加（問42）</w:t>
      </w:r>
    </w:p>
    <w:p>
      <w:pPr>
        <w:spacing w:after="100" w:before="0" w:line="340"/>
        <w:ind w:firstLine="210"/>
        <w:jc w:val="both"/>
      </w:pPr>
      <w:r>
        <w:rPr>
          <w:rFonts w:ascii="BIZ UDゴシック" w:cs="BIZ UDゴシック" w:eastAsia="BIZ UDゴシック" w:hAnsi="BIZ UDゴシック"/>
          <w:color w:val="262626"/>
          <w:sz w:val="21"/>
          <w:szCs w:val="21"/>
        </w:rPr>
        <w:t xml:space="preserve">「特にない」が63.3％と最も高くなっていますが、「趣味・スポーツ」（23.3％）、「地域行事」（20.0％）への参加意向がみられます。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図3-44　今後参加したい地域活動・社会参加（問42）</w:t>
      </w:r>
    </w:p>
    <w:p>
      <w:pPr>
        <w:keepNext w:val="false"/>
        <w:spacing w:after="160" w:before="0"/>
        <w:jc w:val="center"/>
      </w:pPr>
      <w:r>
        <w:drawing>
          <wp:inline distT="0" distB="0" distL="0" distR="0">
            <wp:extent cx="5762625" cy="2590800"/>
            <wp:effectExtent t="0" r="0" b="0" l="0"/>
            <wp:docPr id="1" name="図3-44　今後参加したい地域活動・社会参加（問42）" descr="図3-44　今後参加したい地域活動・社会参加（問42）" title="図3-44　今後参加したい地域活動・社会参加（問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62625" cy="259080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（2）障がいへの理解を深めるために必要な取組（問43）</w:t>
      </w:r>
    </w:p>
    <w:p>
      <w:pPr>
        <w:spacing w:after="100" w:before="0" w:line="340"/>
        <w:ind w:firstLine="210"/>
        <w:jc w:val="both"/>
      </w:pPr>
      <w:r>
        <w:rPr>
          <w:rFonts w:ascii="BIZ UDゴシック" w:cs="BIZ UDゴシック" w:eastAsia="BIZ UDゴシック" w:hAnsi="BIZ UDゴシック"/>
          <w:color w:val="262626"/>
          <w:sz w:val="21"/>
          <w:szCs w:val="21"/>
        </w:rPr>
        <w:t xml:space="preserve">「広報・ホームページでの情報発信」が38.7％と最も高く、次いで「交流の場づくり」（32.3％）、「学校での福祉教育」（29.0％）、「地域住民向けの講座」（19.4％）となっています。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図3-45　障がいへの理解を深めるために必要な取組（問43）</w:t>
      </w:r>
    </w:p>
    <w:p>
      <w:pPr>
        <w:keepNext w:val="false"/>
        <w:spacing w:after="160" w:before="0"/>
        <w:jc w:val="center"/>
      </w:pPr>
      <w:r>
        <w:drawing>
          <wp:inline distT="0" distB="0" distL="0" distR="0">
            <wp:extent cx="5762625" cy="2343150"/>
            <wp:effectExtent t="0" r="0" b="0" l="0"/>
            <wp:docPr id="1" name="図3-45　障がいへの理解を深めるために必要な取組（問43）" descr="図3-45　障がいへの理解を深めるために必要な取組（問43）" title="図3-45　障がいへの理解を深めるために必要な取組（問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62625" cy="2343150"/>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（3）今後、村が特に力を入れるべきこと（問44）</w:t>
      </w:r>
    </w:p>
    <w:p>
      <w:pPr>
        <w:spacing w:after="100" w:before="0" w:line="340"/>
        <w:ind w:firstLine="210"/>
        <w:jc w:val="both"/>
      </w:pPr>
      <w:r>
        <w:rPr>
          <w:rFonts w:ascii="BIZ UDゴシック" w:cs="BIZ UDゴシック" w:eastAsia="BIZ UDゴシック" w:hAnsi="BIZ UDゴシック"/>
          <w:color w:val="262626"/>
          <w:sz w:val="21"/>
          <w:szCs w:val="21"/>
        </w:rPr>
        <w:t xml:space="preserve">「相談支援体制」と「災害時支援」がともに41.9％で最も高く、次いで「在宅生活支援」「移動支援」「サービス事業所の確保」（各32.3％）、「家族支援」（25.8％）となっています。これらの分野は、本調査の各設問で把握された課題とも一致しており、計画における重点的な取組として位置づけることが考えられ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図3-46　今後、村が特に力を入れるべきこと（3つまで）（問44）</w:t>
      </w:r>
    </w:p>
    <w:p>
      <w:pPr>
        <w:keepNext w:val="false"/>
        <w:spacing w:after="160" w:before="0"/>
        <w:jc w:val="center"/>
      </w:pPr>
      <w:r>
        <w:drawing>
          <wp:inline distT="0" distB="0" distL="0" distR="0">
            <wp:extent cx="5762625" cy="2590800"/>
            <wp:effectExtent t="0" r="0" b="0" l="0"/>
            <wp:docPr id="1" name="図3-46　今後、村が特に力を入れるべきこと（3つまで）（問44）" descr="図3-46　今後、村が特に力を入れるべきこと（3つまで）（問44）" title="図3-46　今後、村が特に力を入れるべきこと（3つまで）（問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62625" cy="2590800"/>
                    </a:xfrm>
                    <a:prstGeom prst="rect">
                      <a:avLst/>
                    </a:prstGeom>
                  </pic:spPr>
                </pic:pic>
              </a:graphicData>
            </a:graphic>
          </wp:inline>
        </w:drawing>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11　自由意見</w:t>
      </w:r>
    </w:p>
    <w:p>
      <w:pPr>
        <w:spacing w:after="100" w:before="0" w:line="340"/>
        <w:ind w:firstLine="210"/>
        <w:jc w:val="both"/>
      </w:pPr>
      <w:r>
        <w:rPr>
          <w:rFonts w:ascii="BIZ UDゴシック" w:cs="BIZ UDゴシック" w:eastAsia="BIZ UDゴシック" w:hAnsi="BIZ UDゴシック"/>
          <w:color w:val="262626"/>
          <w:sz w:val="21"/>
          <w:szCs w:val="21"/>
        </w:rPr>
        <w:t xml:space="preserve">自由記述（問10-2：9件、問45：6件）及び各設問の「その他」欄に寄せられた主な意見を、分野別に整理しました。</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表3-2　自由記述にみる主な意見（障がい者調査）</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1900"/>
        <w:gridCol w:w="6312"/>
        <w:gridCol w:w="1200"/>
      </w:tblGrid>
      <w:tr>
        <w:trPr>
          <w:cantSplit/>
          <w:tblHeader/>
        </w:trPr>
        <w:tc>
          <w:tcPr>
            <w:tcW w:type="dxa" w:w="19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分野</w:t>
            </w:r>
          </w:p>
        </w:tc>
        <w:tc>
          <w:tcPr>
            <w:tcW w:type="dxa" w:w="631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主な意見（要旨）</w:t>
            </w:r>
          </w:p>
        </w:tc>
        <w:tc>
          <w:tcPr>
            <w:tcW w:type="dxa" w:w="12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設問</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意思疎通・情報保障</w:t>
            </w:r>
          </w:p>
        </w:tc>
        <w:tc>
          <w:tcPr>
            <w:tcW w:type="dxa" w:w="6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意思疎通できる相手が少なく、理解してもらえないため筆談でやり取りしている。</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問10-2</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p>
        </w:tc>
        <w:tc>
          <w:tcPr>
            <w:tcW w:type="dxa" w:w="6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村役場に手話通訳者を継続して配置してほしい。聴覚障がいのある人への理解を深めてほしい。</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問45</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p>
        </w:tc>
        <w:tc>
          <w:tcPr>
            <w:tcW w:type="dxa" w:w="6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村外への通院時の手話通訳者・付き添いは事前の予約が必要であり、緊急時にも対応できるようにしてほしい。</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問45</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日常生活・介助</w:t>
            </w:r>
          </w:p>
        </w:tc>
        <w:tc>
          <w:tcPr>
            <w:tcW w:type="dxa" w:w="6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視力の低下により細かな作業ができない。一人では服薬管理や通院ができない。</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問10-2</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p>
        </w:tc>
        <w:tc>
          <w:tcPr>
            <w:tcW w:type="dxa" w:w="6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日常生活全般において、家族や介助者の支援がないと難しい場面がある。（同趣旨2件）</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問10-2</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p>
        </w:tc>
        <w:tc>
          <w:tcPr>
            <w:tcW w:type="dxa" w:w="6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経管栄養を行っているが、口から食べたいという思いがある。</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問10-2</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外出・移動</w:t>
            </w:r>
          </w:p>
        </w:tc>
        <w:tc>
          <w:tcPr>
            <w:tcW w:type="dxa" w:w="6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足腰の痛み等により、誰かの手を借りないと外出できない。外出時のトイレも心配である。</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問10-2・問14</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p>
        </w:tc>
        <w:tc>
          <w:tcPr>
            <w:tcW w:type="dxa" w:w="6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膝が不自由なため、車の運転ができなくなったときの移動や災害時、生活全般が不安である。</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問45</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p>
        </w:tc>
        <w:tc>
          <w:tcPr>
            <w:tcW w:type="dxa" w:w="6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町へ出かける際の福祉サービス施設の車両の利用回数が限られており、もう少し利用しやすくしてほしい。</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問45</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p>
        </w:tc>
        <w:tc>
          <w:tcPr>
            <w:tcW w:type="dxa" w:w="6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災害時に、かかりつけ医までの移動手段を確保してほしい。</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問41</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相談・情報</w:t>
            </w:r>
          </w:p>
        </w:tc>
        <w:tc>
          <w:tcPr>
            <w:tcW w:type="dxa" w:w="6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家族が突然障がいを負った際、相談後の対応に時間がかかり、十分な支援を受けられないまま終わってしまった。</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問45</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p>
        </w:tc>
        <w:tc>
          <w:tcPr>
            <w:tcW w:type="dxa" w:w="6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相談や支援を受ける方法がわからない。民生委員・児童委員の役割がわからない。</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問45・問40</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p>
        </w:tc>
        <w:tc>
          <w:tcPr>
            <w:tcW w:type="dxa" w:w="6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身体障がい者手帳の更新が必要かどうかわからない。</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問5</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暮らし全般</w:t>
            </w:r>
          </w:p>
        </w:tc>
        <w:tc>
          <w:tcPr>
            <w:tcW w:type="dxa" w:w="6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本人及び家族が穏やかに生活できる環境を確保してほしい。</w:t>
            </w:r>
          </w:p>
        </w:tc>
        <w:tc>
          <w:tcPr>
            <w:tcW w:type="dxa" w:w="1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問45</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※個人が特定されることのないよう、趣旨を損なわない範囲で要約・一部修正しています。</w:t>
      </w:r>
    </w:p>
    <w:p>
      <w:pPr>
        <w:pStyle w:val="Heading1"/>
        <w:keepNext/>
        <w:pageBreakBefore/>
        <w:pBdr>
          <w:bottom w:val="single" w:color="1F4E79" w:sz="18" w:space="6"/>
        </w:pBdr>
        <w:spacing w:after="300" w:before="0" w:line="300"/>
      </w:pPr>
      <w:r>
        <w:rPr>
          <w:rFonts w:ascii="BIZ UDPゴシック" w:cs="BIZ UDPゴシック" w:eastAsia="BIZ UDPゴシック" w:hAnsi="BIZ UDPゴシック"/>
          <w:b/>
          <w:bCs/>
          <w:color w:val="1F4E79"/>
          <w:sz w:val="32"/>
          <w:szCs w:val="32"/>
        </w:rPr>
        <w:t xml:space="preserve">第4章　障がい者調査のクロス集計分析</w:t>
      </w:r>
    </w:p>
    <w:p>
      <w:pPr>
        <w:spacing w:after="100" w:before="0" w:line="340"/>
        <w:ind w:firstLine="210"/>
        <w:jc w:val="both"/>
      </w:pPr>
      <w:r>
        <w:rPr>
          <w:rFonts w:ascii="BIZ UDゴシック" w:cs="BIZ UDゴシック" w:eastAsia="BIZ UDゴシック" w:hAnsi="BIZ UDゴシック"/>
          <w:color w:val="262626"/>
          <w:sz w:val="21"/>
          <w:szCs w:val="21"/>
        </w:rPr>
        <w:t xml:space="preserve">本章では、障がい者調査の主要な設問について、属性や状況別の傾向を把握するためにクロス集計を行った結果を示します。区分によっては回答者数（n）が少ないため、割合の差を過大に解釈しないよう留意が必要です（n＜5の区分は参考値）。</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表4-1　クロス集計の分析テーマ</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900"/>
        <w:gridCol w:w="5312"/>
        <w:gridCol w:w="3200"/>
      </w:tblGrid>
      <w:tr>
        <w:trPr>
          <w:cantSplit/>
          <w:tblHeader/>
        </w:trPr>
        <w:tc>
          <w:tcPr>
            <w:tcW w:type="dxa" w:w="9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8"/>
                <w:szCs w:val="18"/>
              </w:rPr>
              <w:t xml:space="preserve">No.</w:t>
            </w:r>
          </w:p>
        </w:tc>
        <w:tc>
          <w:tcPr>
            <w:tcW w:type="dxa" w:w="531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8"/>
                <w:szCs w:val="18"/>
              </w:rPr>
              <w:t xml:space="preserve">分析テーマ</w:t>
            </w:r>
          </w:p>
        </w:tc>
        <w:tc>
          <w:tcPr>
            <w:tcW w:type="dxa" w:w="32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8"/>
                <w:szCs w:val="18"/>
              </w:rPr>
              <w:t xml:space="preserve">クロス軸（区分 × 集計項目）</w:t>
            </w:r>
          </w:p>
        </w:tc>
      </w:tr>
      <w:tr>
        <w:trPr>
          <w:cantSplit/>
          <w:tblHeader w:val="false"/>
        </w:trPr>
        <w:tc>
          <w:tcPr>
            <w:tcW w:type="dxa" w:w="9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C01</w:t>
            </w:r>
          </w:p>
        </w:tc>
        <w:tc>
          <w:tcPr>
            <w:tcW w:type="dxa" w:w="5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障がい種別ごとの今後のサービス利用ニーズ</w:t>
            </w:r>
          </w:p>
        </w:tc>
        <w:tc>
          <w:tcPr>
            <w:tcW w:type="dxa" w:w="3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問6 × 問27-3</w:t>
            </w:r>
          </w:p>
        </w:tc>
      </w:tr>
      <w:tr>
        <w:trPr>
          <w:cantSplit/>
          <w:tblHeader w:val="false"/>
        </w:trPr>
        <w:tc>
          <w:tcPr>
            <w:tcW w:type="dxa" w:w="9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C02</w:t>
            </w:r>
          </w:p>
        </w:tc>
        <w:tc>
          <w:tcPr>
            <w:tcW w:type="dxa" w:w="53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地区別の外出・交通上の課題</w:t>
            </w:r>
          </w:p>
        </w:tc>
        <w:tc>
          <w:tcPr>
            <w:tcW w:type="dxa" w:w="32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問3 × 問14</w:t>
            </w:r>
          </w:p>
        </w:tc>
      </w:tr>
      <w:tr>
        <w:trPr>
          <w:cantSplit/>
          <w:tblHeader w:val="false"/>
        </w:trPr>
        <w:tc>
          <w:tcPr>
            <w:tcW w:type="dxa" w:w="9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C03</w:t>
            </w:r>
          </w:p>
        </w:tc>
        <w:tc>
          <w:tcPr>
            <w:tcW w:type="dxa" w:w="5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地区別のサービス利用阻害要因</w:t>
            </w:r>
          </w:p>
        </w:tc>
        <w:tc>
          <w:tcPr>
            <w:tcW w:type="dxa" w:w="3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問3 × 問28</w:t>
            </w:r>
          </w:p>
        </w:tc>
      </w:tr>
      <w:tr>
        <w:trPr>
          <w:cantSplit/>
          <w:tblHeader w:val="false"/>
        </w:trPr>
        <w:tc>
          <w:tcPr>
            <w:tcW w:type="dxa" w:w="9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C04</w:t>
            </w:r>
          </w:p>
        </w:tc>
        <w:tc>
          <w:tcPr>
            <w:tcW w:type="dxa" w:w="53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現在の暮らしと将来希望のギャップ</w:t>
            </w:r>
          </w:p>
        </w:tc>
        <w:tc>
          <w:tcPr>
            <w:tcW w:type="dxa" w:w="32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問7 × 問11</w:t>
            </w:r>
          </w:p>
        </w:tc>
      </w:tr>
      <w:tr>
        <w:trPr>
          <w:cantSplit/>
          <w:tblHeader w:val="false"/>
        </w:trPr>
        <w:tc>
          <w:tcPr>
            <w:tcW w:type="dxa" w:w="9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C05</w:t>
            </w:r>
          </w:p>
        </w:tc>
        <w:tc>
          <w:tcPr>
            <w:tcW w:type="dxa" w:w="5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年齢別の日常生活上の困りごと</w:t>
            </w:r>
          </w:p>
        </w:tc>
        <w:tc>
          <w:tcPr>
            <w:tcW w:type="dxa" w:w="3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問2 × 問10</w:t>
            </w:r>
          </w:p>
        </w:tc>
      </w:tr>
      <w:tr>
        <w:trPr>
          <w:cantSplit/>
          <w:tblHeader w:val="false"/>
        </w:trPr>
        <w:tc>
          <w:tcPr>
            <w:tcW w:type="dxa" w:w="9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C06</w:t>
            </w:r>
          </w:p>
        </w:tc>
        <w:tc>
          <w:tcPr>
            <w:tcW w:type="dxa" w:w="53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現在の日中活動と希望する働き方・活動</w:t>
            </w:r>
          </w:p>
        </w:tc>
        <w:tc>
          <w:tcPr>
            <w:tcW w:type="dxa" w:w="32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問31 × 問32</w:t>
            </w:r>
          </w:p>
        </w:tc>
      </w:tr>
      <w:tr>
        <w:trPr>
          <w:cantSplit/>
          <w:tblHeader w:val="false"/>
        </w:trPr>
        <w:tc>
          <w:tcPr>
            <w:tcW w:type="dxa" w:w="9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C07</w:t>
            </w:r>
          </w:p>
        </w:tc>
        <w:tc>
          <w:tcPr>
            <w:tcW w:type="dxa" w:w="5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個別避難計画の認知と災害時不安</w:t>
            </w:r>
          </w:p>
        </w:tc>
        <w:tc>
          <w:tcPr>
            <w:tcW w:type="dxa" w:w="3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問39 × 問38</w:t>
            </w:r>
          </w:p>
        </w:tc>
      </w:tr>
      <w:tr>
        <w:trPr>
          <w:cantSplit/>
          <w:tblHeader w:val="false"/>
        </w:trPr>
        <w:tc>
          <w:tcPr>
            <w:tcW w:type="dxa" w:w="9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C08</w:t>
            </w:r>
          </w:p>
        </w:tc>
        <w:tc>
          <w:tcPr>
            <w:tcW w:type="dxa" w:w="53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障がい種別ごとに必要な合理的配慮</w:t>
            </w:r>
          </w:p>
        </w:tc>
        <w:tc>
          <w:tcPr>
            <w:tcW w:type="dxa" w:w="32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問6 × 問36</w:t>
            </w:r>
          </w:p>
        </w:tc>
      </w:tr>
      <w:tr>
        <w:trPr>
          <w:cantSplit/>
          <w:tblHeader w:val="false"/>
        </w:trPr>
        <w:tc>
          <w:tcPr>
            <w:tcW w:type="dxa" w:w="9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C09</w:t>
            </w:r>
          </w:p>
        </w:tc>
        <w:tc>
          <w:tcPr>
            <w:tcW w:type="dxa" w:w="53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8"/>
                <w:szCs w:val="18"/>
              </w:rPr>
              <w:t xml:space="preserve">相談先別の相談支援への期待</w:t>
            </w:r>
          </w:p>
        </w:tc>
        <w:tc>
          <w:tcPr>
            <w:tcW w:type="dxa" w:w="32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8"/>
                <w:szCs w:val="18"/>
              </w:rPr>
              <w:t xml:space="preserve">問22 × 問26</w:t>
            </w:r>
          </w:p>
        </w:tc>
      </w:tr>
      <w:tr>
        <w:trPr>
          <w:cantSplit/>
          <w:tblHeader w:val="false"/>
        </w:trPr>
        <w:tc>
          <w:tcPr>
            <w:tcW w:type="dxa" w:w="900"/>
            <w:shd w:fill="F3F7FB" w:color="auto" w:val="clear"/>
            <w:tcMar>
              <w:top w:type="dxa" w:w="45"/>
              <w:left w:type="dxa" w:w="55"/>
              <w:bottom w:type="dxa" w:w="45"/>
              <w:right w:type="dxa" w:w="55"/>
            </w:tcMar>
            <w:vAlign w:val="center"/>
          </w:tcPr>
          <w:p>
            <w:pPr>
              <w:keepNext w:val="false"/>
              <w:keepLines/>
              <w:spacing w:after="0" w:before="0" w:line="270"/>
              <w:jc w:val="center"/>
            </w:pPr>
            <w:r>
              <w:rPr>
                <w:rFonts w:ascii="BIZ UDPゴシック" w:cs="BIZ UDPゴシック" w:eastAsia="BIZ UDPゴシック" w:hAnsi="BIZ UDPゴシック"/>
                <w:sz w:val="18"/>
                <w:szCs w:val="18"/>
              </w:rPr>
              <w:t xml:space="preserve">C10</w:t>
            </w:r>
          </w:p>
        </w:tc>
        <w:tc>
          <w:tcPr>
            <w:tcW w:type="dxa" w:w="5312"/>
            <w:shd w:fill="F3F7FB" w:color="auto" w:val="clear"/>
            <w:tcMar>
              <w:top w:type="dxa" w:w="45"/>
              <w:left w:type="dxa" w:w="55"/>
              <w:bottom w:type="dxa" w:w="45"/>
              <w:right w:type="dxa" w:w="55"/>
            </w:tcMar>
            <w:vAlign w:val="center"/>
          </w:tcPr>
          <w:p>
            <w:pPr>
              <w:keepNext w:val="false"/>
              <w:keepLines/>
              <w:spacing w:after="0" w:before="0" w:line="270"/>
              <w:jc w:val="left"/>
            </w:pPr>
            <w:r>
              <w:rPr>
                <w:rFonts w:ascii="BIZ UDPゴシック" w:cs="BIZ UDPゴシック" w:eastAsia="BIZ UDPゴシック" w:hAnsi="BIZ UDPゴシック"/>
                <w:sz w:val="18"/>
                <w:szCs w:val="18"/>
              </w:rPr>
              <w:t xml:space="preserve">主な介助者別の地域生活支援拠点への期待</w:t>
            </w:r>
          </w:p>
        </w:tc>
        <w:tc>
          <w:tcPr>
            <w:tcW w:type="dxa" w:w="3200"/>
            <w:shd w:fill="F3F7FB" w:color="auto" w:val="clear"/>
            <w:tcMar>
              <w:top w:type="dxa" w:w="45"/>
              <w:left w:type="dxa" w:w="55"/>
              <w:bottom w:type="dxa" w:w="45"/>
              <w:right w:type="dxa" w:w="55"/>
            </w:tcMar>
            <w:vAlign w:val="center"/>
          </w:tcPr>
          <w:p>
            <w:pPr>
              <w:keepNext w:val="false"/>
              <w:keepLines/>
              <w:spacing w:after="0" w:before="0" w:line="270"/>
              <w:jc w:val="center"/>
            </w:pPr>
            <w:r>
              <w:rPr>
                <w:rFonts w:ascii="BIZ UDPゴシック" w:cs="BIZ UDPゴシック" w:eastAsia="BIZ UDPゴシック" w:hAnsi="BIZ UDPゴシック"/>
                <w:sz w:val="18"/>
                <w:szCs w:val="18"/>
              </w:rPr>
              <w:t xml:space="preserve">問9 × 問29</w:t>
            </w:r>
          </w:p>
        </w:tc>
      </w:tr>
    </w:tbl>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1　障がい種別と今後利用したいサービス</w:t>
      </w:r>
    </w:p>
    <w:p>
      <w:pPr>
        <w:spacing w:after="100" w:before="0" w:line="340"/>
        <w:ind w:firstLine="210"/>
        <w:jc w:val="both"/>
      </w:pPr>
      <w:r>
        <w:rPr>
          <w:rFonts w:ascii="BIZ UDゴシック" w:cs="BIZ UDゴシック" w:eastAsia="BIZ UDゴシック" w:hAnsi="BIZ UDゴシック"/>
          <w:color w:val="262626"/>
          <w:sz w:val="21"/>
          <w:szCs w:val="21"/>
        </w:rPr>
        <w:t xml:space="preserve">身体障がい（n=26）では「利用したいサービスは特にない」が34.6％で、利用意向のあるサービスでは「施設入所支援」（19.2％）が最も高く、「居宅介護（ホームヘルプ）」「短期入所（ショートステイ）」「グループホーム」（各11.5％）が続いています。知的障がい（n=2）では2件とも「生活介護」「施設入所支援」を、精神障がい（n=4）では「移動支援」を2件（50.0％）が挙げています。障がい種別によってニーズが異なることから、回答数の少ない障がい種別については、事業所や関係団体からの聞き取り等によりニーズを補完的に把握することが重要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表4-2　障がい種別 × 今後3年間で利用したいサービス（問6×問27-3）</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2700"/>
        <w:gridCol w:w="1342"/>
        <w:gridCol w:w="1342"/>
        <w:gridCol w:w="1342"/>
        <w:gridCol w:w="1342"/>
        <w:gridCol w:w="1344"/>
      </w:tblGrid>
      <w:tr>
        <w:trPr>
          <w:cantSplit/>
          <w:tblHeader/>
        </w:trPr>
        <w:tc>
          <w:tcPr>
            <w:tcW w:type="dxa" w:w="27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区分</w:t>
            </w:r>
          </w:p>
        </w:tc>
        <w:tc>
          <w:tcPr>
            <w:tcW w:type="dxa" w:w="134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身体障がい</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（n=26）</w:t>
            </w:r>
          </w:p>
        </w:tc>
        <w:tc>
          <w:tcPr>
            <w:tcW w:type="dxa" w:w="134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知的障がい</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w:t>
            </w:r>
          </w:p>
        </w:tc>
        <w:tc>
          <w:tcPr>
            <w:tcW w:type="dxa" w:w="134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精神障がい</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（n=4）</w:t>
            </w:r>
          </w:p>
        </w:tc>
        <w:tc>
          <w:tcPr>
            <w:tcW w:type="dxa" w:w="134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発達障がい</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（n=3）</w:t>
            </w:r>
          </w:p>
        </w:tc>
        <w:tc>
          <w:tcPr>
            <w:tcW w:type="dxa" w:w="1344"/>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わからない・その他</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居宅介護（ホームヘルプ）</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11.5%(3)</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同行援護・行動援護</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3.8%(1)</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生活介護</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100.0%(2)</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25.0%(1)</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自立訓練</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3.8%(1)</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50.0%(1)</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就労移行支援</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33.3%(1)</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就労継続支援B型</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50.0%(1)</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短期入所（ショートステイ）</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11.5%(3)</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50.0%(1)</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グループホーム</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11.5%(3)</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25.0%(1)</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50.0%(1)</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施設入所支援</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19.2%(5)</w:t>
            </w:r>
          </w:p>
        </w:tc>
        <w:tc>
          <w:tcPr>
            <w:tcW w:type="dxa" w:w="1342"/>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100.0%(2)</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25.0%(1)</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50.0%(1)</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計画相談支援</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3.8%(1)</w:t>
            </w:r>
          </w:p>
        </w:tc>
        <w:tc>
          <w:tcPr>
            <w:tcW w:type="dxa" w:w="134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50.0%(1)</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50.0%(1)</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移動支援</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50.0%(2)</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日中一時支援</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3.8%(1)</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日常生活用具</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3.8%(1)</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利用したいサービスは特にない</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34.6%(9)</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50.0%(2)</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33.3%(1)</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※セルの数値は各区分の回答者数（n）に占める割合（%）と件数（ ）で、色が濃いほど割合が高いことを示します。太字は各区分で最も割合が高い項目です。 回答者のいない障がい種別（難病、高次脳機能障がい、重症心身障がい）及び回答のなかったサービスは省略しています。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2　地区別の外出時に困ること</w:t>
      </w:r>
    </w:p>
    <w:p>
      <w:pPr>
        <w:spacing w:after="100" w:before="0" w:line="340"/>
        <w:ind w:firstLine="210"/>
        <w:jc w:val="both"/>
      </w:pPr>
      <w:r>
        <w:rPr>
          <w:rFonts w:ascii="BIZ UDゴシック" w:cs="BIZ UDゴシック" w:eastAsia="BIZ UDゴシック" w:hAnsi="BIZ UDゴシック"/>
          <w:color w:val="262626"/>
          <w:sz w:val="21"/>
          <w:szCs w:val="21"/>
        </w:rPr>
        <w:t xml:space="preserve">裏磐梯地区（n=10）では「冬季・積雪時に外出しにくい」が50.0％と他の地区より高く、「家族等の付き添いが必要」（30.0％）、「交通手段が少ない」（20.0％）も比較的高くなっています。北山地区（n=17）では「体調面が不安」（29.4％）、「冬季・積雪時に外出しにくい」「費用がかかる」（各23.5％）が、大塩地区（n=7）では「冬季・積雪時に外出しにくい」「体調面が不安」（各28.6％）が上位となっています。地区によって外出時の課題に違いがあり、特に裏磐梯地区では冬季の移動手段の確保が大きな課題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表4-3　地区 × 外出するときに困ること（問3×問14）</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2700"/>
        <w:gridCol w:w="1342"/>
        <w:gridCol w:w="1342"/>
        <w:gridCol w:w="1342"/>
        <w:gridCol w:w="1342"/>
        <w:gridCol w:w="1344"/>
      </w:tblGrid>
      <w:tr>
        <w:trPr>
          <w:cantSplit/>
          <w:tblHeader/>
        </w:trPr>
        <w:tc>
          <w:tcPr>
            <w:tcW w:type="dxa" w:w="27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区分</w:t>
            </w:r>
          </w:p>
        </w:tc>
        <w:tc>
          <w:tcPr>
            <w:tcW w:type="dxa" w:w="134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北山地区</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（n=17）</w:t>
            </w:r>
          </w:p>
        </w:tc>
        <w:tc>
          <w:tcPr>
            <w:tcW w:type="dxa" w:w="134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大塩地区</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（n=7）</w:t>
            </w:r>
          </w:p>
        </w:tc>
        <w:tc>
          <w:tcPr>
            <w:tcW w:type="dxa" w:w="134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桧原地区</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（n=3）</w:t>
            </w:r>
          </w:p>
        </w:tc>
        <w:tc>
          <w:tcPr>
            <w:tcW w:type="dxa" w:w="134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裏磐梯地区</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（n=10）</w:t>
            </w:r>
          </w:p>
        </w:tc>
        <w:tc>
          <w:tcPr>
            <w:tcW w:type="dxa" w:w="1344"/>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その他</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（n=1）</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交通手段が少ない</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11.8%(2)</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33.3%(1)</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20.0%(2)</w:t>
            </w:r>
          </w:p>
        </w:tc>
        <w:tc>
          <w:tcPr>
            <w:tcW w:type="dxa" w:w="1344"/>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100.0%(1)</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家族等の付き添いが必要</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17.6%(3)</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14.3%(1)</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30.0%(3)</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送迎がない</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17.6%(3)</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14.3%(1)</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10.0%(1)</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冬季・積雪時に外出しにくい</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23.5%(4)</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28.6%(2)</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33.3%(1)</w:t>
            </w:r>
          </w:p>
        </w:tc>
        <w:tc>
          <w:tcPr>
            <w:tcW w:type="dxa" w:w="134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50.0%(5)</w:t>
            </w:r>
          </w:p>
        </w:tc>
        <w:tc>
          <w:tcPr>
            <w:tcW w:type="dxa" w:w="1344"/>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100.0%(1)</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周囲の理解が不安</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5.9%(1)</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10.0%(1)</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体調面が不安</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29.4%(5)</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28.6%(2)</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10.0%(1)</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費用がかかる</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23.5%(4)</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10.0%(1)</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特に困らない</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35.3%(6)</w:t>
            </w:r>
          </w:p>
        </w:tc>
        <w:tc>
          <w:tcPr>
            <w:tcW w:type="dxa" w:w="134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42.9%(3)</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33.3%(1)</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10.0%(1)</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その他</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10.0%(1)</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※セルの数値は各区分の回答者数（n）に占める割合（%）と件数（ ）で、色が濃いほど割合が高いことを示します。太字は各区分で最も割合が高い項目です。 全ての地区で回答のなかった「道路・建物が利用しにくい」は省略しています。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図4-1　主な地区別の外出するときに困ること（問3×問14）</w:t>
      </w:r>
    </w:p>
    <w:p>
      <w:pPr>
        <w:keepNext/>
        <w:spacing w:after="160" w:before="0"/>
        <w:jc w:val="center"/>
      </w:pPr>
      <w:r>
        <w:drawing>
          <wp:inline distT="0" distB="0" distL="0" distR="0">
            <wp:extent cx="5762625" cy="3733800"/>
            <wp:effectExtent t="0" r="0" b="0" l="0"/>
            <wp:docPr id="1" name="図4-1　主な地区別の外出するときに困ること（問3×問14）" descr="図4-1　主な地区別の外出するときに困ること（問3×問14）" title="図4-1　主な地区別の外出するときに困ること（問3×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62625" cy="3733800"/>
                    </a:xfrm>
                    <a:prstGeom prst="rect">
                      <a:avLst/>
                    </a:prstGeom>
                  </pic:spPr>
                </pic:pic>
              </a:graphicData>
            </a:graphic>
          </wp:inline>
        </w:drawing>
      </w:r>
    </w:p>
    <w:p>
      <w:pPr>
        <w:spacing w:after="160" w:before="40" w:line="260"/>
        <w:ind w:left="210" w:hanging="210"/>
      </w:pPr>
      <w:r>
        <w:rPr>
          <w:rFonts w:ascii="BIZ UDPゴシック" w:cs="BIZ UDPゴシック" w:eastAsia="BIZ UDPゴシック" w:hAnsi="BIZ UDPゴシック"/>
          <w:color w:val="595959"/>
          <w:sz w:val="16"/>
          <w:szCs w:val="16"/>
        </w:rPr>
        <w:t xml:space="preserve">※回答者数の少ない桧原地区（n=3）、その他（n=1）はグラフから省略しています。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3　地区別のサービスを利用できない理由</w:t>
      </w:r>
    </w:p>
    <w:p>
      <w:pPr>
        <w:spacing w:after="100" w:before="0" w:line="340"/>
        <w:ind w:firstLine="210"/>
        <w:jc w:val="both"/>
      </w:pPr>
      <w:r>
        <w:rPr>
          <w:rFonts w:ascii="BIZ UDゴシック" w:cs="BIZ UDゴシック" w:eastAsia="BIZ UDゴシック" w:hAnsi="BIZ UDゴシック"/>
          <w:color w:val="262626"/>
          <w:sz w:val="21"/>
          <w:szCs w:val="21"/>
        </w:rPr>
        <w:t xml:space="preserve">北山地区（n=17）では「必要性を感じない」が41.2％と高い一方、「家族が対応している」（17.6％）、「近くに事業所がない」「利用方法がわからない」「費用が心配」（各11.8％）もみられます。大塩地区（n=7）では「家族が対応している」「必要性を感じない」がそれぞれ28.6％です。裏磐梯地区（n=10）では回答が分散しているものの、「近くに事業所がない」「送迎がない」「本人に合うサービスがない」がそれぞれ1件あり、サービス提供基盤へのアクセスに関する課題がうかがえ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表4-4　地区 × サービスを利用したいが利用できない理由（問3×問28）</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2700"/>
        <w:gridCol w:w="1342"/>
        <w:gridCol w:w="1342"/>
        <w:gridCol w:w="1342"/>
        <w:gridCol w:w="1342"/>
        <w:gridCol w:w="1344"/>
      </w:tblGrid>
      <w:tr>
        <w:trPr>
          <w:cantSplit/>
          <w:tblHeader/>
        </w:trPr>
        <w:tc>
          <w:tcPr>
            <w:tcW w:type="dxa" w:w="27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区分</w:t>
            </w:r>
          </w:p>
        </w:tc>
        <w:tc>
          <w:tcPr>
            <w:tcW w:type="dxa" w:w="134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北山地区</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（n=17）</w:t>
            </w:r>
          </w:p>
        </w:tc>
        <w:tc>
          <w:tcPr>
            <w:tcW w:type="dxa" w:w="134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大塩地区</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（n=7）</w:t>
            </w:r>
          </w:p>
        </w:tc>
        <w:tc>
          <w:tcPr>
            <w:tcW w:type="dxa" w:w="134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桧原地区</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（n=3）</w:t>
            </w:r>
          </w:p>
        </w:tc>
        <w:tc>
          <w:tcPr>
            <w:tcW w:type="dxa" w:w="134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裏磐梯地区</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（n=10）</w:t>
            </w:r>
          </w:p>
        </w:tc>
        <w:tc>
          <w:tcPr>
            <w:tcW w:type="dxa" w:w="1344"/>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その他</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（n=1）</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近くに事業所がない</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11.8%(2)</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10.0%(1)</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空きがない</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5.9%(1)</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送迎がない</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10.0%(1)</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利用方法がわからない</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11.8%(2)</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14.3%(1)</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費用が心配</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11.8%(2)</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14.3%(1)</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33.3%(1)</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本人に合うサービスがない</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10.0%(1)</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家族が対応している</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17.6%(3)</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28.6%(2)</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10.0%(1)</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必要性を感じない</w:t>
            </w:r>
          </w:p>
        </w:tc>
        <w:tc>
          <w:tcPr>
            <w:tcW w:type="dxa" w:w="134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41.2%(7)</w:t>
            </w:r>
          </w:p>
        </w:tc>
        <w:tc>
          <w:tcPr>
            <w:tcW w:type="dxa" w:w="134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28.6%(2)</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10.0%(1)</w:t>
            </w:r>
          </w:p>
        </w:tc>
        <w:tc>
          <w:tcPr>
            <w:tcW w:type="dxa" w:w="1344"/>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100.0%(1)</w:t>
            </w:r>
          </w:p>
        </w:tc>
      </w:tr>
      <w:tr>
        <w:trPr>
          <w:cantSplit/>
          <w:tblHeader w:val="false"/>
        </w:trPr>
        <w:tc>
          <w:tcPr>
            <w:tcW w:type="dxa" w:w="27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その他</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4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10.0%(1)</w:t>
            </w:r>
          </w:p>
        </w:tc>
        <w:tc>
          <w:tcPr>
            <w:tcW w:type="dxa" w:w="134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※セルの数値は各区分の回答者数（n）に占める割合（%）と件数（ ）で、色が濃いほど割合が高いことを示します。太字は各区分で最も割合が高い項目です。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4　現在の暮らしの場と将来希望する暮らし方</w:t>
      </w:r>
    </w:p>
    <w:p>
      <w:pPr>
        <w:spacing w:after="100" w:before="0" w:line="340"/>
        <w:ind w:firstLine="210"/>
        <w:jc w:val="both"/>
      </w:pPr>
      <w:r>
        <w:rPr>
          <w:rFonts w:ascii="BIZ UDゴシック" w:cs="BIZ UDゴシック" w:eastAsia="BIZ UDゴシック" w:hAnsi="BIZ UDゴシック"/>
          <w:color w:val="262626"/>
          <w:sz w:val="21"/>
          <w:szCs w:val="21"/>
        </w:rPr>
        <w:t xml:space="preserve">自宅で家族と暮らしている方（n=24）の54.2％が「今の自宅で暮らしたい」と回答しています。自宅で一人暮らしの方（n=6）では「今の自宅で暮らしたい」が33.3％、「一人暮らしをしたい」「施設で暮らしたい」「まだわからない」がそれぞれ16.7％です。グループホームで暮らしている方（n=3）では「グループホームで暮らしたい」が66.7％となっています。</w:t>
      </w:r>
    </w:p>
    <w:p>
      <w:pPr>
        <w:spacing w:after="100" w:before="0" w:line="340"/>
        <w:ind w:firstLine="210"/>
        <w:jc w:val="both"/>
      </w:pPr>
      <w:r>
        <w:rPr>
          <w:rFonts w:ascii="BIZ UDゴシック" w:cs="BIZ UDゴシック" w:eastAsia="BIZ UDゴシック" w:hAnsi="BIZ UDゴシック"/>
          <w:color w:val="262626"/>
          <w:sz w:val="21"/>
          <w:szCs w:val="21"/>
        </w:rPr>
        <w:t xml:space="preserve">障がい者支援施設、病院、高齢者施設等に入所・入院している方（計4件）では、「施設で暮らしたい」が3件、「まだわからない」が1件で、「病院・施設から地域で暮らしたい」という回答はありませんでした。地域移行の推進にあたっては、本人の意向を丁寧に確認するとともに、グループホームの体験利用など、地域での暮らしを具体的にイメージできる機会や情報の提供が重要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表4-5　現在の暮らしの場 × 将来希望する暮らし方（問7×問11）</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2400"/>
        <w:gridCol w:w="1168"/>
        <w:gridCol w:w="1168"/>
        <w:gridCol w:w="1168"/>
        <w:gridCol w:w="1168"/>
        <w:gridCol w:w="1168"/>
        <w:gridCol w:w="1172"/>
      </w:tblGrid>
      <w:tr>
        <w:trPr>
          <w:cantSplit/>
          <w:tblHeader/>
        </w:trPr>
        <w:tc>
          <w:tcPr>
            <w:tcW w:type="dxa" w:w="24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区分</w:t>
            </w:r>
          </w:p>
        </w:tc>
        <w:tc>
          <w:tcPr>
            <w:tcW w:type="dxa" w:w="1168"/>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自宅</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（家族と同居）</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（n=24）</w:t>
            </w:r>
          </w:p>
        </w:tc>
        <w:tc>
          <w:tcPr>
            <w:tcW w:type="dxa" w:w="1168"/>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自宅</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（一人暮らし）</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（n=6）</w:t>
            </w:r>
          </w:p>
        </w:tc>
        <w:tc>
          <w:tcPr>
            <w:tcW w:type="dxa" w:w="1168"/>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グループ</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ホーム</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（n=3）</w:t>
            </w:r>
          </w:p>
        </w:tc>
        <w:tc>
          <w:tcPr>
            <w:tcW w:type="dxa" w:w="1168"/>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障がい者</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支援施設</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w:t>
            </w:r>
          </w:p>
        </w:tc>
        <w:tc>
          <w:tcPr>
            <w:tcW w:type="dxa" w:w="1168"/>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病院に</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入院中</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（n=1）</w:t>
            </w:r>
          </w:p>
        </w:tc>
        <w:tc>
          <w:tcPr>
            <w:tcW w:type="dxa" w:w="117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高齢者</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施設等</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（n=1）</w:t>
            </w:r>
          </w:p>
        </w:tc>
      </w:tr>
      <w:tr>
        <w:trPr>
          <w:cantSplit/>
          <w:tblHeader w:val="false"/>
        </w:trPr>
        <w:tc>
          <w:tcPr>
            <w:tcW w:type="dxa" w:w="24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今の自宅で暮らしたい</w:t>
            </w:r>
          </w:p>
        </w:tc>
        <w:tc>
          <w:tcPr>
            <w:tcW w:type="dxa" w:w="1168"/>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54.2%(13)</w:t>
            </w:r>
          </w:p>
        </w:tc>
        <w:tc>
          <w:tcPr>
            <w:tcW w:type="dxa" w:w="1168"/>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33.3%(2)</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7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4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家族と一緒に暮らしたい</w:t>
            </w:r>
          </w:p>
        </w:tc>
        <w:tc>
          <w:tcPr>
            <w:tcW w:type="dxa" w:w="1168"/>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16.7%(4)</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33.3%(1)</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7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4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一人暮らしをしたい</w:t>
            </w:r>
          </w:p>
        </w:tc>
        <w:tc>
          <w:tcPr>
            <w:tcW w:type="dxa" w:w="1168"/>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4.2%(1)</w:t>
            </w:r>
          </w:p>
        </w:tc>
        <w:tc>
          <w:tcPr>
            <w:tcW w:type="dxa" w:w="1168"/>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16.7%(1)</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7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4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グループホームで暮らしたい</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66.7%(2)</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7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4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施設で暮らしたい</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16.7%(1)</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50.0%(1)</w:t>
            </w:r>
          </w:p>
        </w:tc>
        <w:tc>
          <w:tcPr>
            <w:tcW w:type="dxa" w:w="1168"/>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100.0%(1)</w:t>
            </w:r>
          </w:p>
        </w:tc>
        <w:tc>
          <w:tcPr>
            <w:tcW w:type="dxa" w:w="1172"/>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100.0%(1)</w:t>
            </w:r>
          </w:p>
        </w:tc>
      </w:tr>
      <w:tr>
        <w:trPr>
          <w:cantSplit/>
          <w:tblHeader w:val="false"/>
        </w:trPr>
        <w:tc>
          <w:tcPr>
            <w:tcW w:type="dxa" w:w="24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病院・施設から地域で暮らしたい</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7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4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まだわからない</w:t>
            </w:r>
          </w:p>
        </w:tc>
        <w:tc>
          <w:tcPr>
            <w:tcW w:type="dxa" w:w="1168"/>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16.7%(4)</w:t>
            </w:r>
          </w:p>
        </w:tc>
        <w:tc>
          <w:tcPr>
            <w:tcW w:type="dxa" w:w="1168"/>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16.7%(1)</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50.0%(1)</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7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4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その他</w:t>
            </w:r>
          </w:p>
        </w:tc>
        <w:tc>
          <w:tcPr>
            <w:tcW w:type="dxa" w:w="1168"/>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4.2%(1)</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68"/>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17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※セルの数値は各区分の回答者数（n）に占める割合（%）と件数（ ）で、色が濃いほど割合が高いことを示します。太字は各区分で最も割合が高い項目です。 無回答があるため、各区分の割合の合計は100％にならない場合があります。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図4-2　現在の暮らしの場別にみた将来希望する暮らし方（問7×問11）</w:t>
      </w:r>
    </w:p>
    <w:p>
      <w:pPr>
        <w:keepNext/>
        <w:spacing w:after="160" w:before="0"/>
        <w:jc w:val="center"/>
      </w:pPr>
      <w:r>
        <w:drawing>
          <wp:inline distT="0" distB="0" distL="0" distR="0">
            <wp:extent cx="5762625" cy="2305050"/>
            <wp:effectExtent t="0" r="0" b="0" l="0"/>
            <wp:docPr id="1" name="図4-2　現在の暮らしの場別にみた将来希望する暮らし方（問7×問11）" descr="図4-2　現在の暮らしの場別にみた将来希望する暮らし方（問7×問11）" title="図4-2　現在の暮らしの場別にみた将来希望する暮らし方（問7×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62625" cy="2305050"/>
                    </a:xfrm>
                    <a:prstGeom prst="rect">
                      <a:avLst/>
                    </a:prstGeom>
                  </pic:spPr>
                </pic:pic>
              </a:graphicData>
            </a:graphic>
          </wp:inline>
        </w:drawing>
      </w:r>
    </w:p>
    <w:p>
      <w:pPr>
        <w:spacing w:after="160" w:before="40" w:line="260"/>
        <w:ind w:left="210" w:hanging="210"/>
      </w:pPr>
      <w:r>
        <w:rPr>
          <w:rFonts w:ascii="BIZ UDPゴシック" w:cs="BIZ UDPゴシック" w:eastAsia="BIZ UDPゴシック" w:hAnsi="BIZ UDPゴシック"/>
          <w:color w:val="595959"/>
          <w:sz w:val="16"/>
          <w:szCs w:val="16"/>
        </w:rPr>
        <w:t xml:space="preserve">※「施設・病院等」は、障がい者支援施設（2件）、病院に入院中（1件）、高齢者施設等（1件）を合算しています。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5　年齢別の日常生活で困っていること</w:t>
      </w:r>
    </w:p>
    <w:p>
      <w:pPr>
        <w:spacing w:after="100" w:before="0" w:line="340"/>
        <w:ind w:firstLine="210"/>
        <w:jc w:val="both"/>
      </w:pPr>
      <w:r>
        <w:rPr>
          <w:rFonts w:ascii="BIZ UDゴシック" w:cs="BIZ UDゴシック" w:eastAsia="BIZ UDゴシック" w:hAnsi="BIZ UDゴシック"/>
          <w:color w:val="262626"/>
          <w:sz w:val="21"/>
          <w:szCs w:val="21"/>
        </w:rPr>
        <w:t xml:space="preserve">65歳以上（n=25）では、「特にない」（36.0％）を除くと「外出・移動」（28.0％）、「災害時の避難」（24.0％）、「服薬管理」「通院」（各20.0％）が上位となっています。一方、50～64歳（n=7）では「将来の生活」が57.1％と高く、65歳未満（30～64歳、計12件）でみると「将来の生活」は58.3％（7件）と、65歳以上（16.0％）を大きく上回っています。また、65歳未満では「金銭管理」も25.0％となっています。</w:t>
      </w:r>
    </w:p>
    <w:p>
      <w:pPr>
        <w:spacing w:after="100" w:before="0" w:line="340"/>
        <w:ind w:firstLine="210"/>
        <w:jc w:val="both"/>
      </w:pPr>
      <w:r>
        <w:rPr>
          <w:rFonts w:ascii="BIZ UDゴシック" w:cs="BIZ UDゴシック" w:eastAsia="BIZ UDゴシック" w:hAnsi="BIZ UDゴシック"/>
          <w:color w:val="262626"/>
          <w:sz w:val="21"/>
          <w:szCs w:val="21"/>
        </w:rPr>
        <w:t xml:space="preserve">65歳以上では日常生活動作や移動に関する困りごとが、65歳未満では将来の生活への不安や金銭管理が中心となっており、年齢層やライフステージに応じた支援が求められます。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表4-6　年齢 × 日常生活で困っていること（問2×問10）</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2800"/>
        <w:gridCol w:w="1653"/>
        <w:gridCol w:w="1653"/>
        <w:gridCol w:w="1653"/>
        <w:gridCol w:w="1653"/>
      </w:tblGrid>
      <w:tr>
        <w:trPr>
          <w:cantSplit/>
          <w:tblHeader/>
        </w:trPr>
        <w:tc>
          <w:tcPr>
            <w:tcW w:type="dxa" w:w="28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区分</w:t>
            </w:r>
          </w:p>
        </w:tc>
        <w:tc>
          <w:tcPr>
            <w:tcW w:type="dxa" w:w="1653"/>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30～39歳</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（n=3）</w:t>
            </w:r>
          </w:p>
        </w:tc>
        <w:tc>
          <w:tcPr>
            <w:tcW w:type="dxa" w:w="1653"/>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40～49歳</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w:t>
            </w:r>
          </w:p>
        </w:tc>
        <w:tc>
          <w:tcPr>
            <w:tcW w:type="dxa" w:w="1653"/>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50～64歳</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（n=7）</w:t>
            </w:r>
          </w:p>
        </w:tc>
        <w:tc>
          <w:tcPr>
            <w:tcW w:type="dxa" w:w="1653"/>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65歳以上</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（n=25）</w:t>
            </w:r>
          </w:p>
        </w:tc>
      </w:tr>
      <w:tr>
        <w:trPr>
          <w:cantSplit/>
          <w:tblHeader w:val="false"/>
        </w:trPr>
        <w:tc>
          <w:tcPr>
            <w:tcW w:type="dxa" w:w="28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家事</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4.0%(1)</w:t>
            </w:r>
          </w:p>
        </w:tc>
      </w:tr>
      <w:tr>
        <w:trPr>
          <w:cantSplit/>
          <w:tblHeader w:val="false"/>
        </w:trPr>
        <w:tc>
          <w:tcPr>
            <w:tcW w:type="dxa" w:w="28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食事</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16.0%(4)</w:t>
            </w:r>
          </w:p>
        </w:tc>
      </w:tr>
      <w:tr>
        <w:trPr>
          <w:cantSplit/>
          <w:tblHeader w:val="false"/>
        </w:trPr>
        <w:tc>
          <w:tcPr>
            <w:tcW w:type="dxa" w:w="28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入浴</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16.0%(4)</w:t>
            </w:r>
          </w:p>
        </w:tc>
      </w:tr>
      <w:tr>
        <w:trPr>
          <w:cantSplit/>
          <w:tblHeader w:val="false"/>
        </w:trPr>
        <w:tc>
          <w:tcPr>
            <w:tcW w:type="dxa" w:w="28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排せつ</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8.0%(2)</w:t>
            </w:r>
          </w:p>
        </w:tc>
      </w:tr>
      <w:tr>
        <w:trPr>
          <w:cantSplit/>
          <w:tblHeader w:val="false"/>
        </w:trPr>
        <w:tc>
          <w:tcPr>
            <w:tcW w:type="dxa" w:w="28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服薬管理</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20.0%(5)</w:t>
            </w:r>
          </w:p>
        </w:tc>
      </w:tr>
      <w:tr>
        <w:trPr>
          <w:cantSplit/>
          <w:tblHeader w:val="false"/>
        </w:trPr>
        <w:tc>
          <w:tcPr>
            <w:tcW w:type="dxa" w:w="28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金銭管理</w:t>
            </w:r>
          </w:p>
        </w:tc>
        <w:tc>
          <w:tcPr>
            <w:tcW w:type="dxa" w:w="165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33.3%(1)</w:t>
            </w:r>
          </w:p>
        </w:tc>
        <w:tc>
          <w:tcPr>
            <w:tcW w:type="dxa" w:w="165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50.0%(1)</w:t>
            </w:r>
          </w:p>
        </w:tc>
        <w:tc>
          <w:tcPr>
            <w:tcW w:type="dxa" w:w="165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14.3%(1)</w:t>
            </w:r>
          </w:p>
        </w:tc>
        <w:tc>
          <w:tcPr>
            <w:tcW w:type="dxa" w:w="165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4.0%(1)</w:t>
            </w:r>
          </w:p>
        </w:tc>
      </w:tr>
      <w:tr>
        <w:trPr>
          <w:cantSplit/>
          <w:tblHeader w:val="false"/>
        </w:trPr>
        <w:tc>
          <w:tcPr>
            <w:tcW w:type="dxa" w:w="28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通院</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50.0%(1)</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20.0%(5)</w:t>
            </w:r>
          </w:p>
        </w:tc>
      </w:tr>
      <w:tr>
        <w:trPr>
          <w:cantSplit/>
          <w:tblHeader w:val="false"/>
        </w:trPr>
        <w:tc>
          <w:tcPr>
            <w:tcW w:type="dxa" w:w="28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外出・移動</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100.0%(2)</w:t>
            </w:r>
          </w:p>
        </w:tc>
        <w:tc>
          <w:tcPr>
            <w:tcW w:type="dxa" w:w="165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14.3%(1)</w:t>
            </w:r>
          </w:p>
        </w:tc>
        <w:tc>
          <w:tcPr>
            <w:tcW w:type="dxa" w:w="165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28.0%(7)</w:t>
            </w:r>
          </w:p>
        </w:tc>
      </w:tr>
      <w:tr>
        <w:trPr>
          <w:cantSplit/>
          <w:tblHeader w:val="false"/>
        </w:trPr>
        <w:tc>
          <w:tcPr>
            <w:tcW w:type="dxa" w:w="28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買い物</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50.0%(1)</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16.0%(4)</w:t>
            </w:r>
          </w:p>
        </w:tc>
      </w:tr>
      <w:tr>
        <w:trPr>
          <w:cantSplit/>
          <w:tblHeader w:val="false"/>
        </w:trPr>
        <w:tc>
          <w:tcPr>
            <w:tcW w:type="dxa" w:w="28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災害時の避難</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50.0%(1)</w:t>
            </w:r>
          </w:p>
        </w:tc>
        <w:tc>
          <w:tcPr>
            <w:tcW w:type="dxa" w:w="165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28.6%(2)</w:t>
            </w:r>
          </w:p>
        </w:tc>
        <w:tc>
          <w:tcPr>
            <w:tcW w:type="dxa" w:w="165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24.0%(6)</w:t>
            </w:r>
          </w:p>
        </w:tc>
      </w:tr>
      <w:tr>
        <w:trPr>
          <w:cantSplit/>
          <w:tblHeader w:val="false"/>
        </w:trPr>
        <w:tc>
          <w:tcPr>
            <w:tcW w:type="dxa" w:w="28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相談先がない</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50.0%(1)</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8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将来の生活</w:t>
            </w:r>
          </w:p>
        </w:tc>
        <w:tc>
          <w:tcPr>
            <w:tcW w:type="dxa" w:w="165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33.3%(1)</w:t>
            </w:r>
          </w:p>
        </w:tc>
        <w:tc>
          <w:tcPr>
            <w:tcW w:type="dxa" w:w="1653"/>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100.0%(2)</w:t>
            </w:r>
          </w:p>
        </w:tc>
        <w:tc>
          <w:tcPr>
            <w:tcW w:type="dxa" w:w="165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57.1%(4)</w:t>
            </w:r>
          </w:p>
        </w:tc>
        <w:tc>
          <w:tcPr>
            <w:tcW w:type="dxa" w:w="165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16.0%(4)</w:t>
            </w:r>
          </w:p>
        </w:tc>
      </w:tr>
      <w:tr>
        <w:trPr>
          <w:cantSplit/>
          <w:tblHeader w:val="false"/>
        </w:trPr>
        <w:tc>
          <w:tcPr>
            <w:tcW w:type="dxa" w:w="28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特にない</w:t>
            </w:r>
          </w:p>
        </w:tc>
        <w:tc>
          <w:tcPr>
            <w:tcW w:type="dxa" w:w="165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33.3%(1)</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42.9%(3)</w:t>
            </w:r>
          </w:p>
        </w:tc>
        <w:tc>
          <w:tcPr>
            <w:tcW w:type="dxa" w:w="165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36.0%(9)</w:t>
            </w:r>
          </w:p>
        </w:tc>
      </w:tr>
      <w:tr>
        <w:trPr>
          <w:cantSplit/>
          <w:tblHeader w:val="false"/>
        </w:trPr>
        <w:tc>
          <w:tcPr>
            <w:tcW w:type="dxa" w:w="28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その他</w:t>
            </w:r>
          </w:p>
        </w:tc>
        <w:tc>
          <w:tcPr>
            <w:tcW w:type="dxa" w:w="165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33.3%(1)</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65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※セルの数値は各区分の回答者数（n）に占める割合（%）と件数（ ）で、色が濃いほど割合が高いことを示します。太字は各区分で最も割合が高い項目です。 回答者のいない18～29歳は省略しています。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図4-3　65歳未満・65歳以上別にみた日常生活で困っていること（問2×問10）</w:t>
      </w:r>
    </w:p>
    <w:p>
      <w:pPr>
        <w:keepNext/>
        <w:spacing w:after="160" w:before="0"/>
        <w:jc w:val="center"/>
      </w:pPr>
      <w:r>
        <w:drawing>
          <wp:inline distT="0" distB="0" distL="0" distR="0">
            <wp:extent cx="5762625" cy="3981450"/>
            <wp:effectExtent t="0" r="0" b="0" l="0"/>
            <wp:docPr id="1" name="図4-3　65歳未満・65歳以上別にみた日常生活で困っていること（問2×問10）" descr="図4-3　65歳未満・65歳以上別にみた日常生活で困っていること（問2×問10）" title="図4-3　65歳未満・65歳以上別にみた日常生活で困っていること（問2×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62625" cy="3981450"/>
                    </a:xfrm>
                    <a:prstGeom prst="rect">
                      <a:avLst/>
                    </a:prstGeom>
                  </pic:spPr>
                </pic:pic>
              </a:graphicData>
            </a:graphic>
          </wp:inline>
        </w:drawing>
      </w:r>
    </w:p>
    <w:p>
      <w:pPr>
        <w:spacing w:after="160" w:before="40" w:line="260"/>
        <w:ind w:left="210" w:hanging="210"/>
      </w:pPr>
      <w:r>
        <w:rPr>
          <w:rFonts w:ascii="BIZ UDPゴシック" w:cs="BIZ UDPゴシック" w:eastAsia="BIZ UDPゴシック" w:hAnsi="BIZ UDPゴシック"/>
          <w:color w:val="595959"/>
          <w:sz w:val="16"/>
          <w:szCs w:val="16"/>
        </w:rPr>
        <w:t xml:space="preserve">※「65歳未満」は30～39歳、40～49歳、50～64歳の回答を合算しています。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6　現在の日中活動と今後希望する活動・働き方</w:t>
      </w:r>
    </w:p>
    <w:p>
      <w:pPr>
        <w:spacing w:after="100" w:before="0" w:line="340"/>
        <w:ind w:firstLine="210"/>
        <w:jc w:val="both"/>
      </w:pPr>
      <w:r>
        <w:rPr>
          <w:rFonts w:ascii="BIZ UDゴシック" w:cs="BIZ UDゴシック" w:eastAsia="BIZ UDゴシック" w:hAnsi="BIZ UDゴシック"/>
          <w:color w:val="262626"/>
          <w:sz w:val="21"/>
          <w:szCs w:val="21"/>
        </w:rPr>
        <w:t xml:space="preserve">現在「自宅で過ごすことが多い」方（n=14）では「今のままでよい」が57.1％ですが、「一般企業等で働きたい」「短時間・体調に合わせて働きたい」「生活介護を利用したい」がそれぞれ7.1％（1件）、「まだわからない」が14.3％となっており、日中活動の場や就労の機会につながる支援を必要とする方も一定数みられます。また、就労継続支援B型や生活介護の利用者（各n=2）にも、より多様な働き方・活動を希望する回答がみられ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表4-7　現在の日中の過ごし方 × 今後希望する日中活動・働き方（問31×問32）</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2200"/>
        <w:gridCol w:w="1030"/>
        <w:gridCol w:w="1030"/>
        <w:gridCol w:w="1030"/>
        <w:gridCol w:w="1030"/>
        <w:gridCol w:w="1030"/>
        <w:gridCol w:w="1030"/>
        <w:gridCol w:w="1032"/>
      </w:tblGrid>
      <w:tr>
        <w:trPr>
          <w:cantSplit/>
          <w:tblHeader/>
        </w:trPr>
        <w:tc>
          <w:tcPr>
            <w:tcW w:type="dxa" w:w="22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区分</w:t>
            </w:r>
          </w:p>
        </w:tc>
        <w:tc>
          <w:tcPr>
            <w:tcW w:type="dxa" w:w="103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一般企業等</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w:t>
            </w:r>
          </w:p>
        </w:tc>
        <w:tc>
          <w:tcPr>
            <w:tcW w:type="dxa" w:w="103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自営業・</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農業等</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（n=4）</w:t>
            </w:r>
          </w:p>
        </w:tc>
        <w:tc>
          <w:tcPr>
            <w:tcW w:type="dxa" w:w="103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就労継続</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B型</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w:t>
            </w:r>
          </w:p>
        </w:tc>
        <w:tc>
          <w:tcPr>
            <w:tcW w:type="dxa" w:w="103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生活介護</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w:t>
            </w:r>
          </w:p>
        </w:tc>
        <w:tc>
          <w:tcPr>
            <w:tcW w:type="dxa" w:w="103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自宅で</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過ごす</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（n=14）</w:t>
            </w:r>
          </w:p>
        </w:tc>
        <w:tc>
          <w:tcPr>
            <w:tcW w:type="dxa" w:w="103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入院・</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入所中</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（n=5）</w:t>
            </w:r>
          </w:p>
        </w:tc>
        <w:tc>
          <w:tcPr>
            <w:tcW w:type="dxa" w:w="103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その他</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（n=5）</w:t>
            </w:r>
          </w:p>
        </w:tc>
      </w:tr>
      <w:tr>
        <w:trPr>
          <w:cantSplit/>
          <w:tblHeader w:val="false"/>
        </w:trPr>
        <w:tc>
          <w:tcPr>
            <w:tcW w:type="dxa" w:w="22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一般企業等で働きたい</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7.1%(1)</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2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短時間・体調に合わせて働きたい</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50.0%(1)</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7.1%(1)</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20.0%(1)</w:t>
            </w:r>
          </w:p>
        </w:tc>
      </w:tr>
      <w:tr>
        <w:trPr>
          <w:cantSplit/>
          <w:tblHeader w:val="false"/>
        </w:trPr>
        <w:tc>
          <w:tcPr>
            <w:tcW w:type="dxa" w:w="22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就労継続支援B型を利用したい</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50.0%(1)</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2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生活介護を利用したい</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7.1%(1)</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2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今のままでよい</w:t>
            </w:r>
          </w:p>
        </w:tc>
        <w:tc>
          <w:tcPr>
            <w:tcW w:type="dxa" w:w="1030"/>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100.0%(2)</w:t>
            </w:r>
          </w:p>
        </w:tc>
        <w:tc>
          <w:tcPr>
            <w:tcW w:type="dxa" w:w="1030"/>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50.0%(2)</w:t>
            </w:r>
          </w:p>
        </w:tc>
        <w:tc>
          <w:tcPr>
            <w:tcW w:type="dxa" w:w="1030"/>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50.0%(1)</w:t>
            </w:r>
          </w:p>
        </w:tc>
        <w:tc>
          <w:tcPr>
            <w:tcW w:type="dxa" w:w="1030"/>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50.0%(1)</w:t>
            </w:r>
          </w:p>
        </w:tc>
        <w:tc>
          <w:tcPr>
            <w:tcW w:type="dxa" w:w="1030"/>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57.1%(8)</w:t>
            </w:r>
          </w:p>
        </w:tc>
        <w:tc>
          <w:tcPr>
            <w:tcW w:type="dxa" w:w="1030"/>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80.0%(4)</w:t>
            </w:r>
          </w:p>
        </w:tc>
        <w:tc>
          <w:tcPr>
            <w:tcW w:type="dxa" w:w="1032"/>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60.0%(3)</w:t>
            </w:r>
          </w:p>
        </w:tc>
      </w:tr>
      <w:tr>
        <w:trPr>
          <w:cantSplit/>
          <w:tblHeader w:val="false"/>
        </w:trPr>
        <w:tc>
          <w:tcPr>
            <w:tcW w:type="dxa" w:w="22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まだわからない</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25.0%(1)</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14.3%(2)</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2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その他</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0"/>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7.1%(1)</w:t>
            </w:r>
          </w:p>
        </w:tc>
        <w:tc>
          <w:tcPr>
            <w:tcW w:type="dxa" w:w="103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3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20.0%(1)</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※セルの数値は各区分の回答者数（n）に占める割合（%）と件数（ ）で、色が濃いほど割合が高いことを示します。太字は各区分で最も割合が高い項目です。 回答者のいない区分及び回答のなかった項目は省略しています。無回答があるため、各区分の割合の合計は100％にならない場合があります。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7　個別避難計画等の認知と災害時の不安</w:t>
      </w:r>
    </w:p>
    <w:p>
      <w:pPr>
        <w:spacing w:after="100" w:before="0" w:line="340"/>
        <w:ind w:firstLine="210"/>
        <w:jc w:val="both"/>
      </w:pPr>
      <w:r>
        <w:rPr>
          <w:rFonts w:ascii="BIZ UDゴシック" w:cs="BIZ UDゴシック" w:eastAsia="BIZ UDゴシック" w:hAnsi="BIZ UDゴシック"/>
          <w:color w:val="262626"/>
          <w:sz w:val="21"/>
          <w:szCs w:val="21"/>
        </w:rPr>
        <w:t xml:space="preserve">制度を「知らない」方（n=26）においても、「避難先での生活」（69.2％）、「薬・医療機器」「冬季・積雪時の避難」（各46.2％）など、災害時の不安は大きくなっています。災害時に不安を抱えながらも個別避難計画等の制度を知らない方が多いことから、制度の周知と計画作成への働きかけを一体的に進める必要があり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表4-8　避難行動要支援者名簿・個別避難計画の認知 × 災害時に不安なこと（問39×問38）</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2600"/>
        <w:gridCol w:w="1703"/>
        <w:gridCol w:w="1703"/>
        <w:gridCol w:w="1703"/>
        <w:gridCol w:w="1703"/>
      </w:tblGrid>
      <w:tr>
        <w:trPr>
          <w:cantSplit/>
          <w:tblHeader/>
        </w:trPr>
        <w:tc>
          <w:tcPr>
            <w:tcW w:type="dxa" w:w="26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区分</w:t>
            </w:r>
          </w:p>
        </w:tc>
        <w:tc>
          <w:tcPr>
            <w:tcW w:type="dxa" w:w="1703"/>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知っており作成したい</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w:t>
            </w:r>
          </w:p>
        </w:tc>
        <w:tc>
          <w:tcPr>
            <w:tcW w:type="dxa" w:w="1703"/>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名前だけ聞いたことがある</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（n=5）</w:t>
            </w:r>
          </w:p>
        </w:tc>
        <w:tc>
          <w:tcPr>
            <w:tcW w:type="dxa" w:w="1703"/>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知らない</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（n=26）</w:t>
            </w:r>
          </w:p>
        </w:tc>
        <w:tc>
          <w:tcPr>
            <w:tcW w:type="dxa" w:w="1703"/>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必要ない</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（n=1）</w:t>
            </w:r>
          </w:p>
        </w:tc>
      </w:tr>
      <w:tr>
        <w:trPr>
          <w:cantSplit/>
          <w:tblHeader w:val="false"/>
        </w:trPr>
        <w:tc>
          <w:tcPr>
            <w:tcW w:type="dxa" w:w="26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避難する方法</w:t>
            </w:r>
          </w:p>
        </w:tc>
        <w:tc>
          <w:tcPr>
            <w:tcW w:type="dxa" w:w="170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50.0%(1)</w:t>
            </w:r>
          </w:p>
        </w:tc>
        <w:tc>
          <w:tcPr>
            <w:tcW w:type="dxa" w:w="1703"/>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60.0%(3)</w:t>
            </w:r>
          </w:p>
        </w:tc>
        <w:tc>
          <w:tcPr>
            <w:tcW w:type="dxa" w:w="170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34.6%(9)</w:t>
            </w:r>
          </w:p>
        </w:tc>
        <w:tc>
          <w:tcPr>
            <w:tcW w:type="dxa" w:w="170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6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避難先での生活</w:t>
            </w:r>
          </w:p>
        </w:tc>
        <w:tc>
          <w:tcPr>
            <w:tcW w:type="dxa" w:w="170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50.0%(1)</w:t>
            </w:r>
          </w:p>
        </w:tc>
        <w:tc>
          <w:tcPr>
            <w:tcW w:type="dxa" w:w="1703"/>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80.0%(4)</w:t>
            </w:r>
          </w:p>
        </w:tc>
        <w:tc>
          <w:tcPr>
            <w:tcW w:type="dxa" w:w="1703"/>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69.2%(18)</w:t>
            </w:r>
          </w:p>
        </w:tc>
        <w:tc>
          <w:tcPr>
            <w:tcW w:type="dxa" w:w="170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6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薬・医療機器</w:t>
            </w:r>
          </w:p>
        </w:tc>
        <w:tc>
          <w:tcPr>
            <w:tcW w:type="dxa" w:w="170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50.0%(1)</w:t>
            </w:r>
          </w:p>
        </w:tc>
        <w:tc>
          <w:tcPr>
            <w:tcW w:type="dxa" w:w="1703"/>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60.0%(3)</w:t>
            </w:r>
          </w:p>
        </w:tc>
        <w:tc>
          <w:tcPr>
            <w:tcW w:type="dxa" w:w="170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46.2%(12)</w:t>
            </w:r>
          </w:p>
        </w:tc>
        <w:tc>
          <w:tcPr>
            <w:tcW w:type="dxa" w:w="170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6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電源の確保</w:t>
            </w:r>
          </w:p>
        </w:tc>
        <w:tc>
          <w:tcPr>
            <w:tcW w:type="dxa" w:w="170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50.0%(1)</w:t>
            </w:r>
          </w:p>
        </w:tc>
        <w:tc>
          <w:tcPr>
            <w:tcW w:type="dxa" w:w="170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20.0%(1)</w:t>
            </w:r>
          </w:p>
        </w:tc>
        <w:tc>
          <w:tcPr>
            <w:tcW w:type="dxa" w:w="170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15.4%(4)</w:t>
            </w:r>
          </w:p>
        </w:tc>
        <w:tc>
          <w:tcPr>
            <w:tcW w:type="dxa" w:w="170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6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介助者がいないこと</w:t>
            </w:r>
          </w:p>
        </w:tc>
        <w:tc>
          <w:tcPr>
            <w:tcW w:type="dxa" w:w="170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70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20.0%(1)</w:t>
            </w:r>
          </w:p>
        </w:tc>
        <w:tc>
          <w:tcPr>
            <w:tcW w:type="dxa" w:w="170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7.7%(2)</w:t>
            </w:r>
          </w:p>
        </w:tc>
        <w:tc>
          <w:tcPr>
            <w:tcW w:type="dxa" w:w="170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6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情報が届かないこと</w:t>
            </w:r>
          </w:p>
        </w:tc>
        <w:tc>
          <w:tcPr>
            <w:tcW w:type="dxa" w:w="1703"/>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100.0%(2)</w:t>
            </w:r>
          </w:p>
        </w:tc>
        <w:tc>
          <w:tcPr>
            <w:tcW w:type="dxa" w:w="170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20.0%(1)</w:t>
            </w:r>
          </w:p>
        </w:tc>
        <w:tc>
          <w:tcPr>
            <w:tcW w:type="dxa" w:w="170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7.7%(2)</w:t>
            </w:r>
          </w:p>
        </w:tc>
        <w:tc>
          <w:tcPr>
            <w:tcW w:type="dxa" w:w="170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6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冬季・積雪時の避難</w:t>
            </w:r>
          </w:p>
        </w:tc>
        <w:tc>
          <w:tcPr>
            <w:tcW w:type="dxa" w:w="170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703"/>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60.0%(3)</w:t>
            </w:r>
          </w:p>
        </w:tc>
        <w:tc>
          <w:tcPr>
            <w:tcW w:type="dxa" w:w="170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46.2%(12)</w:t>
            </w:r>
          </w:p>
        </w:tc>
        <w:tc>
          <w:tcPr>
            <w:tcW w:type="dxa" w:w="170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6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特に不安はない</w:t>
            </w:r>
          </w:p>
        </w:tc>
        <w:tc>
          <w:tcPr>
            <w:tcW w:type="dxa" w:w="170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70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70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7.7%(2)</w:t>
            </w:r>
          </w:p>
        </w:tc>
        <w:tc>
          <w:tcPr>
            <w:tcW w:type="dxa" w:w="1703"/>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100.0%(1)</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※セルの数値は各区分の回答者数（n）に占める割合（%）と件数（ ）で、色が濃いほど割合が高いことを示します。太字は各区分で最も割合が高い項目です。 全ての区分で回答のなかった「ペット・補助犬等」「その他」は省略しています。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8　障がい種別と必要な合理的配慮</w:t>
      </w:r>
    </w:p>
    <w:p>
      <w:pPr>
        <w:spacing w:after="100" w:before="0" w:line="340"/>
        <w:ind w:firstLine="210"/>
        <w:jc w:val="both"/>
      </w:pPr>
      <w:r>
        <w:rPr>
          <w:rFonts w:ascii="BIZ UDゴシック" w:cs="BIZ UDゴシック" w:eastAsia="BIZ UDゴシック" w:hAnsi="BIZ UDゴシック"/>
          <w:color w:val="262626"/>
          <w:sz w:val="21"/>
          <w:szCs w:val="21"/>
        </w:rPr>
        <w:t xml:space="preserve">身体障がい（n=26）では「わかりやすい説明」（38.5％）に次いで「筆談・手話・要約筆記・字幕等の意思疎通支援」「手続きの支援」（各30.8％）が高く、聴覚障がい等のある方への情報保障のニーズがうかがえます。精神障がい（n=4）では「本人の意思確認を丁寧に行うこと」が75.0％、知的障がい（n=2）では「手続きの支援」「本人の意思確認を丁寧に行うこと」を2件とも、発達障がい（n=3）では「わかりやすい説明」「手続きの支援」が66.7％となっており、障がい特性に応じた配慮が求められ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表4-9　障がい種別 × 必要だと思う合理的配慮（問6×問36）</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3000"/>
        <w:gridCol w:w="1282"/>
        <w:gridCol w:w="1282"/>
        <w:gridCol w:w="1282"/>
        <w:gridCol w:w="1282"/>
        <w:gridCol w:w="1284"/>
      </w:tblGrid>
      <w:tr>
        <w:trPr>
          <w:cantSplit/>
          <w:tblHeader/>
        </w:trPr>
        <w:tc>
          <w:tcPr>
            <w:tcW w:type="dxa" w:w="30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区分</w:t>
            </w:r>
          </w:p>
        </w:tc>
        <w:tc>
          <w:tcPr>
            <w:tcW w:type="dxa" w:w="128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身体障がい</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（n=26）</w:t>
            </w:r>
          </w:p>
        </w:tc>
        <w:tc>
          <w:tcPr>
            <w:tcW w:type="dxa" w:w="128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知的障がい</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w:t>
            </w:r>
          </w:p>
        </w:tc>
        <w:tc>
          <w:tcPr>
            <w:tcW w:type="dxa" w:w="128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精神障がい</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（n=4）</w:t>
            </w:r>
          </w:p>
        </w:tc>
        <w:tc>
          <w:tcPr>
            <w:tcW w:type="dxa" w:w="128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発達障がい</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（n=3）</w:t>
            </w:r>
          </w:p>
        </w:tc>
        <w:tc>
          <w:tcPr>
            <w:tcW w:type="dxa" w:w="1284"/>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わからない・その他</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w:t>
            </w:r>
          </w:p>
        </w:tc>
      </w:tr>
      <w:tr>
        <w:trPr>
          <w:cantSplit/>
          <w:tblHeader w:val="false"/>
        </w:trPr>
        <w:tc>
          <w:tcPr>
            <w:tcW w:type="dxa" w:w="30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わかりやすい説明</w:t>
            </w:r>
          </w:p>
        </w:tc>
        <w:tc>
          <w:tcPr>
            <w:tcW w:type="dxa" w:w="128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38.5%(10)</w:t>
            </w:r>
          </w:p>
        </w:tc>
        <w:tc>
          <w:tcPr>
            <w:tcW w:type="dxa" w:w="128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50.0%(1)</w:t>
            </w:r>
          </w:p>
        </w:tc>
        <w:tc>
          <w:tcPr>
            <w:tcW w:type="dxa" w:w="128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50.0%(2)</w:t>
            </w:r>
          </w:p>
        </w:tc>
        <w:tc>
          <w:tcPr>
            <w:tcW w:type="dxa" w:w="1282"/>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66.7%(2)</w:t>
            </w:r>
          </w:p>
        </w:tc>
        <w:tc>
          <w:tcPr>
            <w:tcW w:type="dxa" w:w="128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30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筆談・手話・要約筆記・字幕等の意思疎通支援</w:t>
            </w:r>
          </w:p>
        </w:tc>
        <w:tc>
          <w:tcPr>
            <w:tcW w:type="dxa" w:w="128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30.8%(8)</w:t>
            </w:r>
          </w:p>
        </w:tc>
        <w:tc>
          <w:tcPr>
            <w:tcW w:type="dxa" w:w="128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28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25.0%(1)</w:t>
            </w:r>
          </w:p>
        </w:tc>
        <w:tc>
          <w:tcPr>
            <w:tcW w:type="dxa" w:w="128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28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30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静かな場所での相談</w:t>
            </w:r>
          </w:p>
        </w:tc>
        <w:tc>
          <w:tcPr>
            <w:tcW w:type="dxa" w:w="128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3.8%(1)</w:t>
            </w:r>
          </w:p>
        </w:tc>
        <w:tc>
          <w:tcPr>
            <w:tcW w:type="dxa" w:w="128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28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25.0%(1)</w:t>
            </w:r>
          </w:p>
        </w:tc>
        <w:tc>
          <w:tcPr>
            <w:tcW w:type="dxa" w:w="128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28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30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移動しやすい環境</w:t>
            </w:r>
          </w:p>
        </w:tc>
        <w:tc>
          <w:tcPr>
            <w:tcW w:type="dxa" w:w="128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19.2%(5)</w:t>
            </w:r>
          </w:p>
        </w:tc>
        <w:tc>
          <w:tcPr>
            <w:tcW w:type="dxa" w:w="128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50.0%(1)</w:t>
            </w:r>
          </w:p>
        </w:tc>
        <w:tc>
          <w:tcPr>
            <w:tcW w:type="dxa" w:w="128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50.0%(2)</w:t>
            </w:r>
          </w:p>
        </w:tc>
        <w:tc>
          <w:tcPr>
            <w:tcW w:type="dxa" w:w="128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33.3%(1)</w:t>
            </w:r>
          </w:p>
        </w:tc>
        <w:tc>
          <w:tcPr>
            <w:tcW w:type="dxa" w:w="128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30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手続きの支援</w:t>
            </w:r>
          </w:p>
        </w:tc>
        <w:tc>
          <w:tcPr>
            <w:tcW w:type="dxa" w:w="128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30.8%(8)</w:t>
            </w:r>
          </w:p>
        </w:tc>
        <w:tc>
          <w:tcPr>
            <w:tcW w:type="dxa" w:w="1282"/>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100.0%(2)</w:t>
            </w:r>
          </w:p>
        </w:tc>
        <w:tc>
          <w:tcPr>
            <w:tcW w:type="dxa" w:w="128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50.0%(2)</w:t>
            </w:r>
          </w:p>
        </w:tc>
        <w:tc>
          <w:tcPr>
            <w:tcW w:type="dxa" w:w="1282"/>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66.7%(2)</w:t>
            </w:r>
          </w:p>
        </w:tc>
        <w:tc>
          <w:tcPr>
            <w:tcW w:type="dxa" w:w="1284"/>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50.0%(1)</w:t>
            </w:r>
          </w:p>
        </w:tc>
      </w:tr>
      <w:tr>
        <w:trPr>
          <w:cantSplit/>
          <w:tblHeader w:val="false"/>
        </w:trPr>
        <w:tc>
          <w:tcPr>
            <w:tcW w:type="dxa" w:w="30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本人の意思確認を丁寧に行うこと</w:t>
            </w:r>
          </w:p>
        </w:tc>
        <w:tc>
          <w:tcPr>
            <w:tcW w:type="dxa" w:w="128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26.9%(7)</w:t>
            </w:r>
          </w:p>
        </w:tc>
        <w:tc>
          <w:tcPr>
            <w:tcW w:type="dxa" w:w="1282"/>
            <w:shd w:fill="6FA3D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100.0%(2)</w:t>
            </w:r>
          </w:p>
        </w:tc>
        <w:tc>
          <w:tcPr>
            <w:tcW w:type="dxa" w:w="1282"/>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75.0%(3)</w:t>
            </w:r>
          </w:p>
        </w:tc>
        <w:tc>
          <w:tcPr>
            <w:tcW w:type="dxa" w:w="128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28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30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職場・学校での配慮</w:t>
            </w:r>
          </w:p>
        </w:tc>
        <w:tc>
          <w:tcPr>
            <w:tcW w:type="dxa" w:w="128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11.5%(3)</w:t>
            </w:r>
          </w:p>
        </w:tc>
        <w:tc>
          <w:tcPr>
            <w:tcW w:type="dxa" w:w="128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28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28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28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30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特にない</w:t>
            </w:r>
          </w:p>
        </w:tc>
        <w:tc>
          <w:tcPr>
            <w:tcW w:type="dxa" w:w="128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15.4%(4)</w:t>
            </w:r>
          </w:p>
        </w:tc>
        <w:tc>
          <w:tcPr>
            <w:tcW w:type="dxa" w:w="128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28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25.0%(1)</w:t>
            </w:r>
          </w:p>
        </w:tc>
        <w:tc>
          <w:tcPr>
            <w:tcW w:type="dxa" w:w="128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284"/>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50.0%(1)</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※セルの数値は各区分の回答者数（n）に占める割合（%）と件数（ ）で、色が濃いほど割合が高いことを示します。太字は各区分で最も割合が高い項目です。 回答者のいない障がい種別及び回答のなかった「その他」は省略しています。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9　相談先と相談支援に期待すること</w:t>
      </w:r>
    </w:p>
    <w:p>
      <w:pPr>
        <w:spacing w:after="100" w:before="0" w:line="340"/>
        <w:ind w:firstLine="210"/>
        <w:jc w:val="both"/>
      </w:pPr>
      <w:r>
        <w:rPr>
          <w:rFonts w:ascii="BIZ UDゴシック" w:cs="BIZ UDゴシック" w:eastAsia="BIZ UDゴシック" w:hAnsi="BIZ UDゴシック"/>
          <w:color w:val="262626"/>
          <w:sz w:val="21"/>
          <w:szCs w:val="21"/>
        </w:rPr>
        <w:t xml:space="preserve">相談先が「家族・親族」の方（n=29）では「わかりやすい情報提供」が34.5％と最も高くなっています。一方、「相談支援専門員」に相談している方（n=9）では「将来の暮らしの相談」（66.7％）、「サービス利用の相談」（55.6％）が、「医療機関」に相談している方（n=12）では「将来の暮らしの相談」（58.3％）、「サービス利用の相談」（50.0％）、「医療・通院の相談」（41.7％）が高くなっています。専門職とつながりのある方ほど具体的な相談ニーズが高い傾向にあり、家族のみに相談している方には、まず必要な情報を届けることが重要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表4-10　困ったときの相談先 × 相談支援に期待すること（問22×問26）</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1900"/>
        <w:gridCol w:w="1073"/>
        <w:gridCol w:w="1073"/>
        <w:gridCol w:w="1073"/>
        <w:gridCol w:w="1073"/>
        <w:gridCol w:w="1073"/>
        <w:gridCol w:w="1073"/>
        <w:gridCol w:w="1074"/>
      </w:tblGrid>
      <w:tr>
        <w:trPr>
          <w:cantSplit/>
          <w:tblHeader/>
        </w:trPr>
        <w:tc>
          <w:tcPr>
            <w:tcW w:type="dxa" w:w="19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区分</w:t>
            </w:r>
          </w:p>
        </w:tc>
        <w:tc>
          <w:tcPr>
            <w:tcW w:type="dxa" w:w="1073"/>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家族・親族</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（n=29）</w:t>
            </w:r>
          </w:p>
        </w:tc>
        <w:tc>
          <w:tcPr>
            <w:tcW w:type="dxa" w:w="1073"/>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友人・知人</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（n=6）</w:t>
            </w:r>
          </w:p>
        </w:tc>
        <w:tc>
          <w:tcPr>
            <w:tcW w:type="dxa" w:w="1073"/>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村役場</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（n=5）</w:t>
            </w:r>
          </w:p>
        </w:tc>
        <w:tc>
          <w:tcPr>
            <w:tcW w:type="dxa" w:w="1073"/>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相談支援</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専門員</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（n=9）</w:t>
            </w:r>
          </w:p>
        </w:tc>
        <w:tc>
          <w:tcPr>
            <w:tcW w:type="dxa" w:w="1073"/>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福祉</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サービス</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事業所</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（n=5）</w:t>
            </w:r>
          </w:p>
        </w:tc>
        <w:tc>
          <w:tcPr>
            <w:tcW w:type="dxa" w:w="1073"/>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医療機関</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（n=12）</w:t>
            </w:r>
          </w:p>
        </w:tc>
        <w:tc>
          <w:tcPr>
            <w:tcW w:type="dxa" w:w="1074"/>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社会福祉</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協議会</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（n=4）</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サービス利用の相談</w:t>
            </w:r>
          </w:p>
        </w:tc>
        <w:tc>
          <w:tcPr>
            <w:tcW w:type="dxa" w:w="107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27.6%(8)</w:t>
            </w:r>
          </w:p>
        </w:tc>
        <w:tc>
          <w:tcPr>
            <w:tcW w:type="dxa" w:w="107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50.0%(3)</w:t>
            </w:r>
          </w:p>
        </w:tc>
        <w:tc>
          <w:tcPr>
            <w:tcW w:type="dxa" w:w="107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40.0%(2)</w:t>
            </w:r>
          </w:p>
        </w:tc>
        <w:tc>
          <w:tcPr>
            <w:tcW w:type="dxa" w:w="107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55.6%(5)</w:t>
            </w:r>
          </w:p>
        </w:tc>
        <w:tc>
          <w:tcPr>
            <w:tcW w:type="dxa" w:w="1073"/>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60.0%(3)</w:t>
            </w:r>
          </w:p>
        </w:tc>
        <w:tc>
          <w:tcPr>
            <w:tcW w:type="dxa" w:w="107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50.0%(6)</w:t>
            </w:r>
          </w:p>
        </w:tc>
        <w:tc>
          <w:tcPr>
            <w:tcW w:type="dxa" w:w="1074"/>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75.0%(3)</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将来の暮らしの相談</w:t>
            </w:r>
          </w:p>
        </w:tc>
        <w:tc>
          <w:tcPr>
            <w:tcW w:type="dxa" w:w="107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27.6%(8)</w:t>
            </w:r>
          </w:p>
        </w:tc>
        <w:tc>
          <w:tcPr>
            <w:tcW w:type="dxa" w:w="107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50.0%(3)</w:t>
            </w:r>
          </w:p>
        </w:tc>
        <w:tc>
          <w:tcPr>
            <w:tcW w:type="dxa" w:w="107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20.0%(1)</w:t>
            </w:r>
          </w:p>
        </w:tc>
        <w:tc>
          <w:tcPr>
            <w:tcW w:type="dxa" w:w="1073"/>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66.7%(6)</w:t>
            </w:r>
          </w:p>
        </w:tc>
        <w:tc>
          <w:tcPr>
            <w:tcW w:type="dxa" w:w="107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40.0%(2)</w:t>
            </w:r>
          </w:p>
        </w:tc>
        <w:tc>
          <w:tcPr>
            <w:tcW w:type="dxa" w:w="107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58.3%(7)</w:t>
            </w:r>
          </w:p>
        </w:tc>
        <w:tc>
          <w:tcPr>
            <w:tcW w:type="dxa" w:w="1074"/>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75.0%(3)</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就労・日中活動の相談</w:t>
            </w:r>
          </w:p>
        </w:tc>
        <w:tc>
          <w:tcPr>
            <w:tcW w:type="dxa" w:w="107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3.4%(1)</w:t>
            </w:r>
          </w:p>
        </w:tc>
        <w:tc>
          <w:tcPr>
            <w:tcW w:type="dxa" w:w="107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7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7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11.1%(1)</w:t>
            </w:r>
          </w:p>
        </w:tc>
        <w:tc>
          <w:tcPr>
            <w:tcW w:type="dxa" w:w="107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7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7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医療・通院の相談</w:t>
            </w:r>
          </w:p>
        </w:tc>
        <w:tc>
          <w:tcPr>
            <w:tcW w:type="dxa" w:w="107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20.7%(6)</w:t>
            </w:r>
          </w:p>
        </w:tc>
        <w:tc>
          <w:tcPr>
            <w:tcW w:type="dxa" w:w="107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50.0%(3)</w:t>
            </w:r>
          </w:p>
        </w:tc>
        <w:tc>
          <w:tcPr>
            <w:tcW w:type="dxa" w:w="1073"/>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60.0%(3)</w:t>
            </w:r>
          </w:p>
        </w:tc>
        <w:tc>
          <w:tcPr>
            <w:tcW w:type="dxa" w:w="107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11.1%(1)</w:t>
            </w:r>
          </w:p>
        </w:tc>
        <w:tc>
          <w:tcPr>
            <w:tcW w:type="dxa" w:w="107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20.0%(1)</w:t>
            </w:r>
          </w:p>
        </w:tc>
        <w:tc>
          <w:tcPr>
            <w:tcW w:type="dxa" w:w="107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41.7%(5)</w:t>
            </w:r>
          </w:p>
        </w:tc>
        <w:tc>
          <w:tcPr>
            <w:tcW w:type="dxa" w:w="1074"/>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25.0%(1)</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家族の負担軽減</w:t>
            </w:r>
          </w:p>
        </w:tc>
        <w:tc>
          <w:tcPr>
            <w:tcW w:type="dxa" w:w="107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10.3%(3)</w:t>
            </w:r>
          </w:p>
        </w:tc>
        <w:tc>
          <w:tcPr>
            <w:tcW w:type="dxa" w:w="107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16.7%(1)</w:t>
            </w:r>
          </w:p>
        </w:tc>
        <w:tc>
          <w:tcPr>
            <w:tcW w:type="dxa" w:w="107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20.0%(1)</w:t>
            </w:r>
          </w:p>
        </w:tc>
        <w:tc>
          <w:tcPr>
            <w:tcW w:type="dxa" w:w="107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7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7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16.7%(2)</w:t>
            </w:r>
          </w:p>
        </w:tc>
        <w:tc>
          <w:tcPr>
            <w:tcW w:type="dxa" w:w="107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緊急時の相談</w:t>
            </w:r>
          </w:p>
        </w:tc>
        <w:tc>
          <w:tcPr>
            <w:tcW w:type="dxa" w:w="107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20.7%(6)</w:t>
            </w:r>
          </w:p>
        </w:tc>
        <w:tc>
          <w:tcPr>
            <w:tcW w:type="dxa" w:w="107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16.7%(1)</w:t>
            </w:r>
          </w:p>
        </w:tc>
        <w:tc>
          <w:tcPr>
            <w:tcW w:type="dxa" w:w="107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40.0%(2)</w:t>
            </w:r>
          </w:p>
        </w:tc>
        <w:tc>
          <w:tcPr>
            <w:tcW w:type="dxa" w:w="107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33.3%(3)</w:t>
            </w:r>
          </w:p>
        </w:tc>
        <w:tc>
          <w:tcPr>
            <w:tcW w:type="dxa" w:w="107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20.0%(1)</w:t>
            </w:r>
          </w:p>
        </w:tc>
        <w:tc>
          <w:tcPr>
            <w:tcW w:type="dxa" w:w="107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33.3%(4)</w:t>
            </w:r>
          </w:p>
        </w:tc>
        <w:tc>
          <w:tcPr>
            <w:tcW w:type="dxa" w:w="107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わかりやすい情報提供</w:t>
            </w:r>
          </w:p>
        </w:tc>
        <w:tc>
          <w:tcPr>
            <w:tcW w:type="dxa" w:w="107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34.5%(10)</w:t>
            </w:r>
          </w:p>
        </w:tc>
        <w:tc>
          <w:tcPr>
            <w:tcW w:type="dxa" w:w="107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33.3%(2)</w:t>
            </w:r>
          </w:p>
        </w:tc>
        <w:tc>
          <w:tcPr>
            <w:tcW w:type="dxa" w:w="1073"/>
            <w:shd w:fill="8DB8E8"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60.0%(3)</w:t>
            </w:r>
          </w:p>
        </w:tc>
        <w:tc>
          <w:tcPr>
            <w:tcW w:type="dxa" w:w="107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33.3%(3)</w:t>
            </w:r>
          </w:p>
        </w:tc>
        <w:tc>
          <w:tcPr>
            <w:tcW w:type="dxa" w:w="1073"/>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40.0%(2)</w:t>
            </w:r>
          </w:p>
        </w:tc>
        <w:tc>
          <w:tcPr>
            <w:tcW w:type="dxa" w:w="1073"/>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33.3%(4)</w:t>
            </w:r>
          </w:p>
        </w:tc>
        <w:tc>
          <w:tcPr>
            <w:tcW w:type="dxa" w:w="107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その他</w:t>
            </w:r>
          </w:p>
        </w:tc>
        <w:tc>
          <w:tcPr>
            <w:tcW w:type="dxa" w:w="107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3.4%(1)</w:t>
            </w:r>
          </w:p>
        </w:tc>
        <w:tc>
          <w:tcPr>
            <w:tcW w:type="dxa" w:w="107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16.7%(1)</w:t>
            </w:r>
          </w:p>
        </w:tc>
        <w:tc>
          <w:tcPr>
            <w:tcW w:type="dxa" w:w="107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7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73"/>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073"/>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8.3%(1)</w:t>
            </w:r>
          </w:p>
        </w:tc>
        <w:tc>
          <w:tcPr>
            <w:tcW w:type="dxa" w:w="1074"/>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25.0%(1)</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※セルの数値は各区分の回答者数（n）に占める割合（%）と件数（ ）で、色が濃いほど割合が高いことを示します。太字は各区分で最も割合が高い項目です。 回答者数が1件の区分（SNS・インターネット・AI、民生委員・児童委員、相談する相手がいない、その他）は省略しています。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10　主な介助者と地域生活支援拠点等に期待する機能</w:t>
      </w:r>
    </w:p>
    <w:p>
      <w:pPr>
        <w:spacing w:after="100" w:before="0" w:line="340"/>
        <w:ind w:firstLine="210"/>
        <w:jc w:val="both"/>
      </w:pPr>
      <w:r>
        <w:rPr>
          <w:rFonts w:ascii="BIZ UDゴシック" w:cs="BIZ UDゴシック" w:eastAsia="BIZ UDゴシック" w:hAnsi="BIZ UDゴシック"/>
          <w:color w:val="262626"/>
          <w:sz w:val="21"/>
          <w:szCs w:val="21"/>
        </w:rPr>
        <w:t xml:space="preserve">主な介助者が「配偶者」の方（n=6）では「緊急時の相談」「緊急時の受入れ」がともに50.0％、「施設・事業所職員」の方（n=7）では「緊急時の受入れ」が57.1％と高くなっています。また、主な介助者が「親」の方（n=5）では「緊急時の受入れ」「制度を知らない」がともに40.0％、「配偶者」の方でも「制度を知らない」が33.3％となっています。家族介護者の急病や高齢化に備えた緊急時の受入れ体制の整備と、地域生活支援拠点等の周知が求められ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表4-11　主な介助者 × 地域生活支援拠点等に期待する機能（問9×問29）</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2900"/>
        <w:gridCol w:w="1302"/>
        <w:gridCol w:w="1302"/>
        <w:gridCol w:w="1302"/>
        <w:gridCol w:w="1302"/>
        <w:gridCol w:w="1304"/>
      </w:tblGrid>
      <w:tr>
        <w:trPr>
          <w:cantSplit/>
          <w:tblHeader/>
        </w:trPr>
        <w:tc>
          <w:tcPr>
            <w:tcW w:type="dxa" w:w="29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区分</w:t>
            </w:r>
          </w:p>
        </w:tc>
        <w:tc>
          <w:tcPr>
            <w:tcW w:type="dxa" w:w="130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介助は必要ない</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（n=17）</w:t>
            </w:r>
          </w:p>
        </w:tc>
        <w:tc>
          <w:tcPr>
            <w:tcW w:type="dxa" w:w="130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親</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（n=5）</w:t>
            </w:r>
          </w:p>
        </w:tc>
        <w:tc>
          <w:tcPr>
            <w:tcW w:type="dxa" w:w="130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配偶者</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（n=6）</w:t>
            </w:r>
          </w:p>
        </w:tc>
        <w:tc>
          <w:tcPr>
            <w:tcW w:type="dxa" w:w="130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子ども</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（n=9）</w:t>
            </w:r>
          </w:p>
        </w:tc>
        <w:tc>
          <w:tcPr>
            <w:tcW w:type="dxa" w:w="1304"/>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6"/>
                <w:szCs w:val="16"/>
              </w:rPr>
              <w:t xml:space="preserve">施設・事業所</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職員</w:t>
            </w:r>
          </w:p>
          <w:p>
            <w:pPr>
              <w:keepNext/>
              <w:keepLines/>
              <w:spacing w:after="0" w:before="0" w:line="270"/>
              <w:jc w:val="center"/>
            </w:pPr>
            <w:r>
              <w:rPr>
                <w:rFonts w:ascii="BIZ UDPゴシック" w:cs="BIZ UDPゴシック" w:eastAsia="BIZ UDPゴシック" w:hAnsi="BIZ UDPゴシック"/>
                <w:b/>
                <w:bCs/>
                <w:color w:val="FFFFFF"/>
                <w:sz w:val="16"/>
                <w:szCs w:val="16"/>
              </w:rPr>
              <w:t xml:space="preserve">（n=7）</w:t>
            </w:r>
          </w:p>
        </w:tc>
      </w:tr>
      <w:tr>
        <w:trPr>
          <w:cantSplit/>
          <w:tblHeader w:val="false"/>
        </w:trPr>
        <w:tc>
          <w:tcPr>
            <w:tcW w:type="dxa" w:w="2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緊急時の相談</w:t>
            </w:r>
          </w:p>
        </w:tc>
        <w:tc>
          <w:tcPr>
            <w:tcW w:type="dxa" w:w="130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29.4%(5)</w:t>
            </w:r>
          </w:p>
        </w:tc>
        <w:tc>
          <w:tcPr>
            <w:tcW w:type="dxa" w:w="130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20.0%(1)</w:t>
            </w:r>
          </w:p>
        </w:tc>
        <w:tc>
          <w:tcPr>
            <w:tcW w:type="dxa" w:w="130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50.0%(3)</w:t>
            </w:r>
          </w:p>
        </w:tc>
        <w:tc>
          <w:tcPr>
            <w:tcW w:type="dxa" w:w="130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22.2%(2)</w:t>
            </w:r>
          </w:p>
        </w:tc>
        <w:tc>
          <w:tcPr>
            <w:tcW w:type="dxa" w:w="1304"/>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42.9%(3)</w:t>
            </w:r>
          </w:p>
        </w:tc>
      </w:tr>
      <w:tr>
        <w:trPr>
          <w:cantSplit/>
          <w:tblHeader w:val="false"/>
        </w:trPr>
        <w:tc>
          <w:tcPr>
            <w:tcW w:type="dxa" w:w="2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緊急時の受入れ</w:t>
            </w:r>
          </w:p>
        </w:tc>
        <w:tc>
          <w:tcPr>
            <w:tcW w:type="dxa" w:w="130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23.5%(4)</w:t>
            </w:r>
          </w:p>
        </w:tc>
        <w:tc>
          <w:tcPr>
            <w:tcW w:type="dxa" w:w="130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40.0%(2)</w:t>
            </w:r>
          </w:p>
        </w:tc>
        <w:tc>
          <w:tcPr>
            <w:tcW w:type="dxa" w:w="130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50.0%(3)</w:t>
            </w:r>
          </w:p>
        </w:tc>
        <w:tc>
          <w:tcPr>
            <w:tcW w:type="dxa" w:w="130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11.1%(1)</w:t>
            </w:r>
          </w:p>
        </w:tc>
        <w:tc>
          <w:tcPr>
            <w:tcW w:type="dxa" w:w="1304"/>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57.1%(4)</w:t>
            </w:r>
          </w:p>
        </w:tc>
      </w:tr>
      <w:tr>
        <w:trPr>
          <w:cantSplit/>
          <w:tblHeader w:val="false"/>
        </w:trPr>
        <w:tc>
          <w:tcPr>
            <w:tcW w:type="dxa" w:w="2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短期入所の確保</w:t>
            </w:r>
          </w:p>
        </w:tc>
        <w:tc>
          <w:tcPr>
            <w:tcW w:type="dxa" w:w="130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0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20.0%(1)</w:t>
            </w:r>
          </w:p>
        </w:tc>
        <w:tc>
          <w:tcPr>
            <w:tcW w:type="dxa" w:w="130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16.7%(1)</w:t>
            </w:r>
          </w:p>
        </w:tc>
        <w:tc>
          <w:tcPr>
            <w:tcW w:type="dxa" w:w="130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04"/>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14.3%(1)</w:t>
            </w:r>
          </w:p>
        </w:tc>
      </w:tr>
      <w:tr>
        <w:trPr>
          <w:cantSplit/>
          <w:tblHeader w:val="false"/>
        </w:trPr>
        <w:tc>
          <w:tcPr>
            <w:tcW w:type="dxa" w:w="2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一人暮らし・グループホーム体験</w:t>
            </w:r>
          </w:p>
        </w:tc>
        <w:tc>
          <w:tcPr>
            <w:tcW w:type="dxa" w:w="130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0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0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0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0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専門的人材の確保</w:t>
            </w:r>
          </w:p>
        </w:tc>
        <w:tc>
          <w:tcPr>
            <w:tcW w:type="dxa" w:w="130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23.5%(4)</w:t>
            </w:r>
          </w:p>
        </w:tc>
        <w:tc>
          <w:tcPr>
            <w:tcW w:type="dxa" w:w="130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0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16.7%(1)</w:t>
            </w:r>
          </w:p>
        </w:tc>
        <w:tc>
          <w:tcPr>
            <w:tcW w:type="dxa" w:w="130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0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r>
        <w:trPr>
          <w:cantSplit/>
          <w:tblHeader w:val="false"/>
        </w:trPr>
        <w:tc>
          <w:tcPr>
            <w:tcW w:type="dxa" w:w="2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地域の事業所との連携</w:t>
            </w:r>
          </w:p>
        </w:tc>
        <w:tc>
          <w:tcPr>
            <w:tcW w:type="dxa" w:w="130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17.6%(3)</w:t>
            </w:r>
          </w:p>
        </w:tc>
        <w:tc>
          <w:tcPr>
            <w:tcW w:type="dxa" w:w="130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0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16.7%(1)</w:t>
            </w:r>
          </w:p>
        </w:tc>
        <w:tc>
          <w:tcPr>
            <w:tcW w:type="dxa" w:w="130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11.1%(1)</w:t>
            </w:r>
          </w:p>
        </w:tc>
        <w:tc>
          <w:tcPr>
            <w:tcW w:type="dxa" w:w="1304"/>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14.3%(1)</w:t>
            </w:r>
          </w:p>
        </w:tc>
      </w:tr>
      <w:tr>
        <w:trPr>
          <w:cantSplit/>
          <w:tblHeader w:val="false"/>
        </w:trPr>
        <w:tc>
          <w:tcPr>
            <w:tcW w:type="dxa" w:w="2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制度を知らない</w:t>
            </w:r>
          </w:p>
        </w:tc>
        <w:tc>
          <w:tcPr>
            <w:tcW w:type="dxa" w:w="130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17.6%(3)</w:t>
            </w:r>
          </w:p>
        </w:tc>
        <w:tc>
          <w:tcPr>
            <w:tcW w:type="dxa" w:w="1302"/>
            <w:shd w:fill="AFCDEF"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40.0%(2)</w:t>
            </w:r>
          </w:p>
        </w:tc>
        <w:tc>
          <w:tcPr>
            <w:tcW w:type="dxa" w:w="130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33.3%(2)</w:t>
            </w:r>
          </w:p>
        </w:tc>
        <w:tc>
          <w:tcPr>
            <w:tcW w:type="dxa" w:w="130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6"/>
                <w:szCs w:val="16"/>
              </w:rPr>
              <w:t xml:space="preserve">22.2%(2)</w:t>
            </w:r>
          </w:p>
        </w:tc>
        <w:tc>
          <w:tcPr>
            <w:tcW w:type="dxa" w:w="1304"/>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14.3%(1)</w:t>
            </w:r>
          </w:p>
        </w:tc>
      </w:tr>
      <w:tr>
        <w:trPr>
          <w:cantSplit/>
          <w:tblHeader w:val="false"/>
        </w:trPr>
        <w:tc>
          <w:tcPr>
            <w:tcW w:type="dxa" w:w="2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6"/>
                <w:szCs w:val="16"/>
              </w:rPr>
              <w:t xml:space="preserve">特にない</w:t>
            </w:r>
          </w:p>
        </w:tc>
        <w:tc>
          <w:tcPr>
            <w:tcW w:type="dxa" w:w="1302"/>
            <w:shd w:fill="D3E4F7"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23.5%(4)</w:t>
            </w:r>
          </w:p>
        </w:tc>
        <w:tc>
          <w:tcPr>
            <w:tcW w:type="dxa" w:w="130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02"/>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c>
          <w:tcPr>
            <w:tcW w:type="dxa" w:w="1302"/>
            <w:shd w:fill="EAF2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6"/>
                <w:szCs w:val="16"/>
              </w:rPr>
              <w:t xml:space="preserve">11.1%(1)</w:t>
            </w:r>
          </w:p>
        </w:tc>
        <w:tc>
          <w:tcPr>
            <w:tcW w:type="dxa" w:w="1304"/>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color w:val="808080"/>
                <w:sz w:val="16"/>
                <w:szCs w:val="16"/>
              </w:rPr>
              <w:t xml:space="preserve">－</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※セルの数値は各区分の回答者数（n）に占める割合（%）と件数（ ）で、色が濃いほど割合が高いことを示します。太字は各区分で最も割合が高い項目です。 回答者数が2件以下の区分（その他の親族、ホームヘルパー等、主な支援者はいない）及び回答のなかった「その他」は省略しています。</w:t>
      </w:r>
    </w:p>
    <w:p>
      <w:pPr>
        <w:pStyle w:val="Heading1"/>
        <w:keepNext/>
        <w:pageBreakBefore/>
        <w:pBdr>
          <w:bottom w:val="single" w:color="1F4E79" w:sz="18" w:space="6"/>
        </w:pBdr>
        <w:spacing w:after="300" w:before="0" w:line="300"/>
      </w:pPr>
      <w:r>
        <w:rPr>
          <w:rFonts w:ascii="BIZ UDPゴシック" w:cs="BIZ UDPゴシック" w:eastAsia="BIZ UDPゴシック" w:hAnsi="BIZ UDPゴシック"/>
          <w:b/>
          <w:bCs/>
          <w:color w:val="1F4E79"/>
          <w:sz w:val="32"/>
          <w:szCs w:val="32"/>
        </w:rPr>
        <w:t xml:space="preserve">第5章　障がい児調査の結果</w:t>
      </w:r>
    </w:p>
    <w:p>
      <w:pPr>
        <w:spacing w:after="100" w:before="0" w:line="340"/>
        <w:ind w:firstLine="210"/>
        <w:jc w:val="both"/>
      </w:pPr>
      <w:r>
        <w:rPr>
          <w:rFonts w:ascii="BIZ UDゴシック" w:cs="BIZ UDゴシック" w:eastAsia="BIZ UDゴシック" w:hAnsi="BIZ UDゴシック"/>
          <w:color w:val="262626"/>
          <w:sz w:val="21"/>
          <w:szCs w:val="21"/>
        </w:rPr>
        <w:t xml:space="preserve">障がい児調査の有効回答数は3件です。回答数が少ないため、本章では主に回答件数で結果を示し、割合は用いていません。結果は全体の傾向を示すものではありませんが、障がいのある児童とその家族が抱える具体的なニーズとして、計画策定において参考とすることが重要で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1　回答者の属性</w:t>
      </w:r>
    </w:p>
    <w:p>
      <w:pPr>
        <w:spacing w:after="100" w:before="0" w:line="340"/>
        <w:ind w:firstLine="210"/>
        <w:jc w:val="both"/>
      </w:pPr>
      <w:r>
        <w:rPr>
          <w:rFonts w:ascii="BIZ UDゴシック" w:cs="BIZ UDゴシック" w:eastAsia="BIZ UDゴシック" w:hAnsi="BIZ UDゴシック"/>
          <w:color w:val="262626"/>
          <w:sz w:val="21"/>
          <w:szCs w:val="21"/>
        </w:rPr>
        <w:t xml:space="preserve">記入者は「ご家族」が2件、「宛名のご本人」が1件です。年齢は6～11歳、12～14歳、15～17歳が各1件で、未就学児（0～5歳）の回答はありませんでした。主たる障がいは身体障がい、知的障がい、発達障がいが各1件です。3件とも自宅で家族と暮らしており、主な支援者はいずれも「親」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表5-1　回答者の属性（障がい児調査）</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3400"/>
        <w:gridCol w:w="6012"/>
      </w:tblGrid>
      <w:tr>
        <w:trPr>
          <w:cantSplit/>
          <w:tblHeader/>
        </w:trPr>
        <w:tc>
          <w:tcPr>
            <w:tcW w:type="dxa" w:w="34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項目</w:t>
            </w:r>
          </w:p>
        </w:tc>
        <w:tc>
          <w:tcPr>
            <w:tcW w:type="dxa" w:w="601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回答（件数）</w:t>
            </w:r>
          </w:p>
        </w:tc>
      </w:tr>
      <w:tr>
        <w:trPr>
          <w:cantSplit/>
          <w:tblHeader w:val="false"/>
        </w:trPr>
        <w:tc>
          <w:tcPr>
            <w:tcW w:type="dxa" w:w="34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記入者（問1）</w:t>
            </w:r>
          </w:p>
        </w:tc>
        <w:tc>
          <w:tcPr>
            <w:tcW w:type="dxa" w:w="60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「ご家族」2件、「宛名のご本人」1件</w:t>
            </w:r>
          </w:p>
        </w:tc>
      </w:tr>
      <w:tr>
        <w:trPr>
          <w:cantSplit/>
          <w:tblHeader w:val="false"/>
        </w:trPr>
        <w:tc>
          <w:tcPr>
            <w:tcW w:type="dxa" w:w="34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本人意向の反映（問1-2）</w:t>
            </w:r>
          </w:p>
        </w:tc>
        <w:tc>
          <w:tcPr>
            <w:tcW w:type="dxa" w:w="60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「本人が回答した」1件、「本人の様子や日頃の意向を踏まえて代理記入した」1件、「本人に確認することが難しく、家族・支援者の判断で記入した」1件</w:t>
            </w:r>
          </w:p>
        </w:tc>
      </w:tr>
      <w:tr>
        <w:trPr>
          <w:cantSplit/>
          <w:tblHeader w:val="false"/>
        </w:trPr>
        <w:tc>
          <w:tcPr>
            <w:tcW w:type="dxa" w:w="34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年齢（問2）</w:t>
            </w:r>
          </w:p>
        </w:tc>
        <w:tc>
          <w:tcPr>
            <w:tcW w:type="dxa" w:w="60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「6～11歳」1件、「12～14歳」1件、「15～17歳」1件</w:t>
            </w:r>
          </w:p>
        </w:tc>
      </w:tr>
      <w:tr>
        <w:trPr>
          <w:cantSplit/>
          <w:tblHeader w:val="false"/>
        </w:trPr>
        <w:tc>
          <w:tcPr>
            <w:tcW w:type="dxa" w:w="34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お住まいの地区（問3）</w:t>
            </w:r>
          </w:p>
        </w:tc>
        <w:tc>
          <w:tcPr>
            <w:tcW w:type="dxa" w:w="60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「北山地区」2件、「裏磐梯地区」1件</w:t>
            </w:r>
          </w:p>
        </w:tc>
      </w:tr>
      <w:tr>
        <w:trPr>
          <w:cantSplit/>
          <w:tblHeader w:val="false"/>
        </w:trPr>
        <w:tc>
          <w:tcPr>
            <w:tcW w:type="dxa" w:w="34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性別（問4）</w:t>
            </w:r>
          </w:p>
        </w:tc>
        <w:tc>
          <w:tcPr>
            <w:tcW w:type="dxa" w:w="60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「男性」2件、「女性」1件</w:t>
            </w:r>
          </w:p>
        </w:tc>
      </w:tr>
      <w:tr>
        <w:trPr>
          <w:cantSplit/>
          <w:tblHeader w:val="false"/>
        </w:trPr>
        <w:tc>
          <w:tcPr>
            <w:tcW w:type="dxa" w:w="34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所持している手帳等（問5・複数回答、n=2）</w:t>
            </w:r>
          </w:p>
        </w:tc>
        <w:tc>
          <w:tcPr>
            <w:tcW w:type="dxa" w:w="60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「身体障がい者手帳」2件、「療育手帳」1件、「精神障がい者保健福祉手帳」1件</w:t>
            </w:r>
          </w:p>
        </w:tc>
      </w:tr>
      <w:tr>
        <w:trPr>
          <w:cantSplit/>
          <w:tblHeader w:val="false"/>
        </w:trPr>
        <w:tc>
          <w:tcPr>
            <w:tcW w:type="dxa" w:w="34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主たる障がい種別（問6）</w:t>
            </w:r>
          </w:p>
        </w:tc>
        <w:tc>
          <w:tcPr>
            <w:tcW w:type="dxa" w:w="60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「身体障がい」1件、「知的障がい」1件、「発達障がい」1件</w:t>
            </w:r>
          </w:p>
        </w:tc>
      </w:tr>
      <w:tr>
        <w:trPr>
          <w:cantSplit/>
          <w:tblHeader w:val="false"/>
        </w:trPr>
        <w:tc>
          <w:tcPr>
            <w:tcW w:type="dxa" w:w="34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障害児通所支援等の支給決定（問7）</w:t>
            </w:r>
          </w:p>
        </w:tc>
        <w:tc>
          <w:tcPr>
            <w:tcW w:type="dxa" w:w="60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「受けている」2件、「受けていない」1件</w:t>
            </w:r>
          </w:p>
        </w:tc>
      </w:tr>
      <w:tr>
        <w:trPr>
          <w:cantSplit/>
          <w:tblHeader w:val="false"/>
        </w:trPr>
        <w:tc>
          <w:tcPr>
            <w:tcW w:type="dxa" w:w="34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主な支援・介助・見守りをしている方（問8）</w:t>
            </w:r>
          </w:p>
        </w:tc>
        <w:tc>
          <w:tcPr>
            <w:tcW w:type="dxa" w:w="60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「親」3件</w:t>
            </w:r>
          </w:p>
        </w:tc>
      </w:tr>
      <w:tr>
        <w:trPr>
          <w:cantSplit/>
          <w:tblHeader w:val="false"/>
        </w:trPr>
        <w:tc>
          <w:tcPr>
            <w:tcW w:type="dxa" w:w="3400"/>
            <w:shd w:fill="F3F7FB" w:color="auto" w:val="clear"/>
            <w:tcMar>
              <w:top w:type="dxa" w:w="45"/>
              <w:left w:type="dxa" w:w="55"/>
              <w:bottom w:type="dxa" w:w="45"/>
              <w:right w:type="dxa" w:w="55"/>
            </w:tcMar>
            <w:vAlign w:val="center"/>
          </w:tcPr>
          <w:p>
            <w:pPr>
              <w:keepNext w:val="false"/>
              <w:keepLines/>
              <w:spacing w:after="0" w:before="0" w:line="270"/>
              <w:jc w:val="left"/>
            </w:pPr>
            <w:r>
              <w:rPr>
                <w:rFonts w:ascii="BIZ UDPゴシック" w:cs="BIZ UDPゴシック" w:eastAsia="BIZ UDPゴシック" w:hAnsi="BIZ UDPゴシック"/>
                <w:b/>
                <w:bCs/>
                <w:sz w:val="17"/>
                <w:szCs w:val="17"/>
              </w:rPr>
              <w:t xml:space="preserve">現在の暮らし（問9）</w:t>
            </w:r>
          </w:p>
        </w:tc>
        <w:tc>
          <w:tcPr>
            <w:tcW w:type="dxa" w:w="6012"/>
            <w:shd w:fill="F3F7FB" w:color="auto" w:val="clear"/>
            <w:tcMar>
              <w:top w:type="dxa" w:w="45"/>
              <w:left w:type="dxa" w:w="55"/>
              <w:bottom w:type="dxa" w:w="45"/>
              <w:right w:type="dxa" w:w="55"/>
            </w:tcMar>
            <w:vAlign w:val="center"/>
          </w:tcPr>
          <w:p>
            <w:pPr>
              <w:keepNext w:val="false"/>
              <w:keepLines/>
              <w:spacing w:after="0" w:before="0" w:line="270"/>
              <w:jc w:val="left"/>
            </w:pPr>
            <w:r>
              <w:rPr>
                <w:rFonts w:ascii="BIZ UDPゴシック" w:cs="BIZ UDPゴシック" w:eastAsia="BIZ UDPゴシック" w:hAnsi="BIZ UDPゴシック"/>
                <w:sz w:val="17"/>
                <w:szCs w:val="17"/>
              </w:rPr>
              <w:t xml:space="preserve">「自宅で家族と暮らしている」3件</w:t>
            </w:r>
          </w:p>
        </w:tc>
      </w:tr>
    </w:tbl>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2　日常生活と将来の暮らし</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（1）日常生活で困っていること（問10）</w:t>
      </w:r>
    </w:p>
    <w:p>
      <w:pPr>
        <w:spacing w:after="100" w:before="0" w:line="340"/>
        <w:ind w:firstLine="210"/>
        <w:jc w:val="both"/>
      </w:pPr>
      <w:r>
        <w:rPr>
          <w:rFonts w:ascii="BIZ UDゴシック" w:cs="BIZ UDゴシック" w:eastAsia="BIZ UDゴシック" w:hAnsi="BIZ UDゴシック"/>
          <w:color w:val="262626"/>
          <w:sz w:val="21"/>
          <w:szCs w:val="21"/>
        </w:rPr>
        <w:t xml:space="preserve">3件全てが「将来の生活」を挙げています。このほか、家事、食事、入浴、排せつ、服薬管理、金銭管理、通院、外出・移動、買い物、災害時の避難がそれぞれ1件あり、日常生活の幅広い場面で支援を必要としている児童がいることがうかがえます。自由記述では、学校や放課後等デイサービスなど遠方への送迎の負担が挙げられ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図5-1　日常生活で困っていること（問10）</w:t>
      </w:r>
    </w:p>
    <w:p>
      <w:pPr>
        <w:keepNext w:val="false"/>
        <w:spacing w:after="160" w:before="0"/>
        <w:jc w:val="center"/>
      </w:pPr>
      <w:r>
        <w:drawing>
          <wp:inline distT="0" distB="0" distL="0" distR="0">
            <wp:extent cx="5762625" cy="3819525"/>
            <wp:effectExtent t="0" r="0" b="0" l="0"/>
            <wp:docPr id="1" name="図5-1　日常生活で困っていること（問10）" descr="図5-1　日常生活で困っていること（問10）" title="図5-1　日常生活で困っていること（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62625" cy="3819525"/>
                    </a:xfrm>
                    <a:prstGeom prst="rect">
                      <a:avLst/>
                    </a:prstGeom>
                  </pic:spPr>
                </pic:pic>
              </a:graphicData>
            </a:graphic>
          </wp:inline>
        </w:drawing>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（2）18歳になったときに希望する暮らし方（問11）</w:t>
      </w:r>
    </w:p>
    <w:p>
      <w:pPr>
        <w:spacing w:after="100" w:before="0" w:line="340"/>
        <w:ind w:firstLine="210"/>
        <w:jc w:val="both"/>
      </w:pPr>
      <w:r>
        <w:rPr>
          <w:rFonts w:ascii="BIZ UDゴシック" w:cs="BIZ UDゴシック" w:eastAsia="BIZ UDゴシック" w:hAnsi="BIZ UDゴシック"/>
          <w:color w:val="262626"/>
          <w:sz w:val="21"/>
          <w:szCs w:val="21"/>
        </w:rPr>
        <w:t xml:space="preserve">18歳以降に希望する暮らし方は、「一人暮らしをしたい」1件、「まだわからない」1件、「その他」1件となっており、回答が分かれています。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3　外出・移動</w:t>
      </w:r>
    </w:p>
    <w:p>
      <w:pPr>
        <w:spacing w:after="100" w:before="0" w:line="340"/>
        <w:ind w:firstLine="210"/>
        <w:jc w:val="both"/>
      </w:pPr>
      <w:r>
        <w:rPr>
          <w:rFonts w:ascii="BIZ UDゴシック" w:cs="BIZ UDゴシック" w:eastAsia="BIZ UDゴシック" w:hAnsi="BIZ UDゴシック"/>
          <w:color w:val="262626"/>
          <w:sz w:val="21"/>
          <w:szCs w:val="21"/>
        </w:rPr>
        <w:t xml:space="preserve">外出の頻度は「ほぼ毎日」1件、「週に2～4回」1件、「週に1回程度」1件です。外出時の移動手段は3件全てが「家族の送迎」を挙げており、そのほか「徒歩」2件、「自転車」1件、「路線バス」1件となっています。</w:t>
      </w:r>
    </w:p>
    <w:p>
      <w:pPr>
        <w:spacing w:after="100" w:before="0" w:line="340"/>
        <w:ind w:firstLine="210"/>
        <w:jc w:val="both"/>
      </w:pPr>
      <w:r>
        <w:rPr>
          <w:rFonts w:ascii="BIZ UDゴシック" w:cs="BIZ UDゴシック" w:eastAsia="BIZ UDゴシック" w:hAnsi="BIZ UDゴシック"/>
          <w:color w:val="262626"/>
          <w:sz w:val="21"/>
          <w:szCs w:val="21"/>
        </w:rPr>
        <w:t xml:space="preserve">外出時に困ることは、「交通手段が少ない」「家族等の付き添いが必要」が各2件、「送迎がない」「冬季・積雪時に外出しにくい」「体調面が不安」「費用がかかる」が各1件となっています。自由記述では、障がい特性により外出そのものが難しいとの声もありました。</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図5-2　外出するときに困ること（問14）</w:t>
      </w:r>
    </w:p>
    <w:p>
      <w:pPr>
        <w:keepNext/>
        <w:spacing w:after="160" w:before="0"/>
        <w:jc w:val="center"/>
      </w:pPr>
      <w:r>
        <w:drawing>
          <wp:inline distT="0" distB="0" distL="0" distR="0">
            <wp:extent cx="5762625" cy="2095500"/>
            <wp:effectExtent t="0" r="0" b="0" l="0"/>
            <wp:docPr id="1" name="図5-2　外出するときに困ること（問14）" descr="図5-2　外出するときに困ること（問14）" title="図5-2　外出するときに困ること（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62625" cy="2095500"/>
                    </a:xfrm>
                    <a:prstGeom prst="rect">
                      <a:avLst/>
                    </a:prstGeom>
                  </pic:spPr>
                </pic:pic>
              </a:graphicData>
            </a:graphic>
          </wp:inline>
        </w:drawing>
      </w:r>
    </w:p>
    <w:p>
      <w:pPr>
        <w:spacing w:after="160" w:before="40" w:line="260"/>
        <w:ind w:left="210" w:hanging="210"/>
      </w:pPr>
      <w:r>
        <w:rPr>
          <w:rFonts w:ascii="BIZ UDPゴシック" w:cs="BIZ UDPゴシック" w:eastAsia="BIZ UDPゴシック" w:hAnsi="BIZ UDPゴシック"/>
          <w:color w:val="595959"/>
          <w:sz w:val="16"/>
          <w:szCs w:val="16"/>
        </w:rPr>
        <w:t xml:space="preserve">※回答のなかった選択肢は省略しています。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4　医療・医療的ケア</w:t>
      </w:r>
    </w:p>
    <w:p>
      <w:pPr>
        <w:spacing w:after="100" w:before="0" w:line="340"/>
        <w:ind w:firstLine="210"/>
        <w:jc w:val="both"/>
      </w:pPr>
      <w:r>
        <w:rPr>
          <w:rFonts w:ascii="BIZ UDゴシック" w:cs="BIZ UDゴシック" w:eastAsia="BIZ UDゴシック" w:hAnsi="BIZ UDゴシック"/>
          <w:color w:val="262626"/>
          <w:sz w:val="21"/>
          <w:szCs w:val="21"/>
        </w:rPr>
        <w:t xml:space="preserve">3件全てが定期的に通院しています（問15）。通院や医療で困っていることは、「専門医療機関が遠い」「付き添いが必要」が3件全て、「緊急時の対応が不安」が2件となっており、専門医療機関への通院が家族の大きな負担となっていることがうかがえます。自由記述では、受診時の待ち時間への対応の難しさも挙げられ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図5-3　通院や医療で困っていること（問16）</w:t>
      </w:r>
    </w:p>
    <w:p>
      <w:pPr>
        <w:keepNext/>
        <w:spacing w:after="160" w:before="0"/>
        <w:jc w:val="center"/>
      </w:pPr>
      <w:r>
        <w:drawing>
          <wp:inline distT="0" distB="0" distL="0" distR="0">
            <wp:extent cx="5762625" cy="1847850"/>
            <wp:effectExtent t="0" r="0" b="0" l="0"/>
            <wp:docPr id="1" name="図5-3　通院や医療で困っていること（問16）" descr="図5-3　通院や医療で困っていること（問16）" title="図5-3　通院や医療で困っていること（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62625" cy="1847850"/>
                    </a:xfrm>
                    <a:prstGeom prst="rect">
                      <a:avLst/>
                    </a:prstGeom>
                  </pic:spPr>
                </pic:pic>
              </a:graphicData>
            </a:graphic>
          </wp:inline>
        </w:drawing>
      </w:r>
    </w:p>
    <w:p>
      <w:pPr>
        <w:spacing w:after="160" w:before="40" w:line="260"/>
        <w:ind w:left="210" w:hanging="210"/>
      </w:pPr>
      <w:r>
        <w:rPr>
          <w:rFonts w:ascii="BIZ UDPゴシック" w:cs="BIZ UDPゴシック" w:eastAsia="BIZ UDPゴシック" w:hAnsi="BIZ UDPゴシック"/>
          <w:color w:val="595959"/>
          <w:sz w:val="16"/>
          <w:szCs w:val="16"/>
        </w:rPr>
        <w:t xml:space="preserve">※回答のなかった選択肢は省略しています。</w:t>
      </w:r>
    </w:p>
    <w:p>
      <w:pPr>
        <w:spacing w:after="100" w:before="0" w:line="340"/>
        <w:ind w:firstLine="210"/>
        <w:jc w:val="both"/>
      </w:pPr>
      <w:r>
        <w:rPr>
          <w:rFonts w:ascii="BIZ UDゴシック" w:cs="BIZ UDゴシック" w:eastAsia="BIZ UDゴシック" w:hAnsi="BIZ UDゴシック"/>
          <w:color w:val="262626"/>
          <w:sz w:val="21"/>
          <w:szCs w:val="21"/>
        </w:rPr>
        <w:t xml:space="preserve">医療的ケアの必要性（問17）は、「必要としていない」が2件である一方、「酸素療法」1件、「服薬管理等の継続支援」1件、「胃ろう・腸ろう」1件となっています。現在必要な医療的ケアや健康面の支援（問26）では、「発作時の対応」2件、「経管栄養」1件、「酸素療法」1件、「服薬管理」1件となっており、医療的ケアや発作時の対応を必要とする児童が含まれています。</w:t>
      </w:r>
    </w:p>
    <w:p>
      <w:pPr>
        <w:spacing w:after="100" w:before="0" w:line="340"/>
        <w:ind w:firstLine="210"/>
        <w:jc w:val="both"/>
      </w:pPr>
      <w:r>
        <w:rPr>
          <w:rFonts w:ascii="BIZ UDゴシック" w:cs="BIZ UDゴシック" w:eastAsia="BIZ UDゴシック" w:hAnsi="BIZ UDゴシック"/>
          <w:color w:val="262626"/>
          <w:sz w:val="21"/>
          <w:szCs w:val="21"/>
        </w:rPr>
        <w:t xml:space="preserve">医療的ケアや重い障がいに関して必要な支援（問18）は、「家族の負担軽減」が3件全てで、「身近な相談先」「通所先での医療的ケア対応」「短期入所・レスパイトケア」「訪問看護等との連携」が各1件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図5-4　医療的ケアや重い障がいに関して必要な支援（問18）</w:t>
      </w:r>
    </w:p>
    <w:p>
      <w:pPr>
        <w:keepNext/>
        <w:spacing w:after="160" w:before="0"/>
        <w:jc w:val="center"/>
      </w:pPr>
      <w:r>
        <w:drawing>
          <wp:inline distT="0" distB="0" distL="0" distR="0">
            <wp:extent cx="5762625" cy="1847850"/>
            <wp:effectExtent t="0" r="0" b="0" l="0"/>
            <wp:docPr id="1" name="図5-4　医療的ケアや重い障がいに関して必要な支援（問18）" descr="図5-4　医療的ケアや重い障がいに関して必要な支援（問18）" title="図5-4　医療的ケアや重い障がいに関して必要な支援（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62625" cy="1847850"/>
                    </a:xfrm>
                    <a:prstGeom prst="rect">
                      <a:avLst/>
                    </a:prstGeom>
                  </pic:spPr>
                </pic:pic>
              </a:graphicData>
            </a:graphic>
          </wp:inline>
        </w:drawing>
      </w:r>
    </w:p>
    <w:p>
      <w:pPr>
        <w:spacing w:after="160" w:before="40" w:line="260"/>
        <w:ind w:left="210" w:hanging="210"/>
      </w:pPr>
      <w:r>
        <w:rPr>
          <w:rFonts w:ascii="BIZ UDPゴシック" w:cs="BIZ UDPゴシック" w:eastAsia="BIZ UDPゴシック" w:hAnsi="BIZ UDPゴシック"/>
          <w:color w:val="595959"/>
          <w:sz w:val="16"/>
          <w:szCs w:val="16"/>
        </w:rPr>
        <w:t xml:space="preserve">※回答のなかった選択肢は省略しています。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5　相談・情報</w:t>
      </w:r>
    </w:p>
    <w:p>
      <w:pPr>
        <w:spacing w:after="100" w:before="0" w:line="340"/>
        <w:ind w:firstLine="210"/>
        <w:jc w:val="both"/>
      </w:pPr>
      <w:r>
        <w:rPr>
          <w:rFonts w:ascii="BIZ UDゴシック" w:cs="BIZ UDゴシック" w:eastAsia="BIZ UDゴシック" w:hAnsi="BIZ UDゴシック"/>
          <w:color w:val="262626"/>
          <w:sz w:val="21"/>
          <w:szCs w:val="21"/>
        </w:rPr>
        <w:t xml:space="preserve">困ったときの相談相手（問19）は、「家族・親族」3件、「医療機関」2件、「相談支援専門員」1件、「その他」1件です。相談しにくい理由（問20）としては、「相談しても解決しないと思う」2件、「家族が対応している」1件となっています。自由記述では、送迎について長年相談しているものの進展がないとの声があり、相談が具体的な解決につながる体制が求められています。</w:t>
      </w:r>
    </w:p>
    <w:p>
      <w:pPr>
        <w:spacing w:after="100" w:before="0" w:line="340"/>
        <w:ind w:firstLine="210"/>
        <w:jc w:val="both"/>
      </w:pPr>
      <w:r>
        <w:rPr>
          <w:rFonts w:ascii="BIZ UDゴシック" w:cs="BIZ UDゴシック" w:eastAsia="BIZ UDゴシック" w:hAnsi="BIZ UDゴシック"/>
          <w:color w:val="262626"/>
          <w:sz w:val="21"/>
          <w:szCs w:val="21"/>
        </w:rPr>
        <w:t xml:space="preserve">福祉に関する情報の入手先（問21）は、「医療機関」3件、「家族・知人」1件、「SNS・インターネット・AI」1件で、「村広報・ホームページ」を挙げた回答はありませんでした。障がいのある児童の家族に対しては、医療機関や学校等と連携した情報提供が有効と考えられます。</w:t>
      </w:r>
    </w:p>
    <w:p>
      <w:pPr>
        <w:spacing w:after="100" w:before="0" w:line="340"/>
        <w:ind w:firstLine="210"/>
        <w:jc w:val="both"/>
      </w:pPr>
      <w:r>
        <w:rPr>
          <w:rFonts w:ascii="BIZ UDゴシック" w:cs="BIZ UDゴシック" w:eastAsia="BIZ UDゴシック" w:hAnsi="BIZ UDゴシック"/>
          <w:color w:val="262626"/>
          <w:sz w:val="21"/>
          <w:szCs w:val="21"/>
        </w:rPr>
        <w:t xml:space="preserve">相談支援に期待すること（問22）は、「将来の暮らしの相談」「医療・通院の相談」が3件全て、「サービス利用の相談」「家族の負担軽減」が各2件となっています。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図5-5　相談支援に期待すること（問22）</w:t>
      </w:r>
    </w:p>
    <w:p>
      <w:pPr>
        <w:keepNext/>
        <w:spacing w:after="160" w:before="0"/>
        <w:jc w:val="center"/>
      </w:pPr>
      <w:r>
        <w:drawing>
          <wp:inline distT="0" distB="0" distL="0" distR="0">
            <wp:extent cx="5762625" cy="2343150"/>
            <wp:effectExtent t="0" r="0" b="0" l="0"/>
            <wp:docPr id="1" name="図5-5　相談支援に期待すること（問22）" descr="図5-5　相談支援に期待すること（問22）" title="図5-5　相談支援に期待すること（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62625" cy="2343150"/>
                    </a:xfrm>
                    <a:prstGeom prst="rect">
                      <a:avLst/>
                    </a:prstGeom>
                  </pic:spPr>
                </pic:pic>
              </a:graphicData>
            </a:graphic>
          </wp:inline>
        </w:drawing>
      </w:r>
    </w:p>
    <w:p>
      <w:pPr>
        <w:spacing w:after="160" w:before="40" w:line="260"/>
        <w:ind w:left="210" w:hanging="210"/>
      </w:pPr>
      <w:r>
        <w:rPr>
          <w:rFonts w:ascii="BIZ UDPゴシック" w:cs="BIZ UDPゴシック" w:eastAsia="BIZ UDPゴシック" w:hAnsi="BIZ UDPゴシック"/>
          <w:color w:val="595959"/>
          <w:sz w:val="16"/>
          <w:szCs w:val="16"/>
        </w:rPr>
        <w:t xml:space="preserve">※回答のなかった選択肢は省略しています。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6　通園・通学と放課後の過ごし方</w:t>
      </w:r>
    </w:p>
    <w:p>
      <w:pPr>
        <w:spacing w:after="100" w:before="0" w:line="340"/>
        <w:ind w:firstLine="210"/>
        <w:jc w:val="both"/>
      </w:pPr>
      <w:r>
        <w:rPr>
          <w:rFonts w:ascii="BIZ UDゴシック" w:cs="BIZ UDゴシック" w:eastAsia="BIZ UDゴシック" w:hAnsi="BIZ UDゴシック"/>
          <w:color w:val="262626"/>
          <w:sz w:val="21"/>
          <w:szCs w:val="21"/>
        </w:rPr>
        <w:t xml:space="preserve">現在の通園・通学等の状況（問23）は、「中学校に通っている」1件、「高等学校等に通っている」1件、「特別支援学校に通っている」1件です。通園・通学や事業所利用で困っていること（問24）では、「送迎・移動手段の確保が難しい」「付き添いなど家族の負担が大きい」が3件全てで挙げられ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図5-6　通園・通学や事業所利用で困っていること（問24）</w:t>
      </w:r>
    </w:p>
    <w:p>
      <w:pPr>
        <w:keepNext/>
        <w:spacing w:after="160" w:before="0"/>
        <w:jc w:val="center"/>
      </w:pPr>
      <w:r>
        <w:drawing>
          <wp:inline distT="0" distB="0" distL="0" distR="0">
            <wp:extent cx="5762625" cy="1600200"/>
            <wp:effectExtent t="0" r="0" b="0" l="0"/>
            <wp:docPr id="1" name="図5-6　通園・通学や事業所利用で困っていること（問24）" descr="図5-6　通園・通学や事業所利用で困っていること（問24）" title="図5-6　通園・通学や事業所利用で困っていること（問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62625" cy="1600200"/>
                    </a:xfrm>
                    <a:prstGeom prst="rect">
                      <a:avLst/>
                    </a:prstGeom>
                  </pic:spPr>
                </pic:pic>
              </a:graphicData>
            </a:graphic>
          </wp:inline>
        </w:drawing>
      </w:r>
    </w:p>
    <w:p>
      <w:pPr>
        <w:spacing w:after="160" w:before="40" w:line="260"/>
        <w:ind w:left="210" w:hanging="210"/>
      </w:pPr>
      <w:r>
        <w:rPr>
          <w:rFonts w:ascii="BIZ UDPゴシック" w:cs="BIZ UDPゴシック" w:eastAsia="BIZ UDPゴシック" w:hAnsi="BIZ UDPゴシック"/>
          <w:color w:val="595959"/>
          <w:sz w:val="16"/>
          <w:szCs w:val="16"/>
        </w:rPr>
        <w:t xml:space="preserve">※回答のなかった選択肢は省略しています。</w:t>
      </w:r>
    </w:p>
    <w:p>
      <w:pPr>
        <w:spacing w:after="100" w:before="0" w:line="340"/>
        <w:ind w:firstLine="210"/>
        <w:jc w:val="both"/>
      </w:pPr>
      <w:r>
        <w:rPr>
          <w:rFonts w:ascii="BIZ UDゴシック" w:cs="BIZ UDゴシック" w:eastAsia="BIZ UDゴシック" w:hAnsi="BIZ UDゴシック"/>
          <w:color w:val="262626"/>
          <w:sz w:val="21"/>
          <w:szCs w:val="21"/>
        </w:rPr>
        <w:t xml:space="preserve">日頃の暮らしに関する5項目（問25）をみると、「家族の負担感」は3件全てが「そう思う」と回答しています。「安心できる居場所」は「そう思う」2件、「どちらかといえばそう思う」1件で、3件全てが肯定的です。一方、「意思の尊重」では「どちらかといえばそう思わない」が1件あり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図5-7　日頃の暮らしに関する評価（問25）</w:t>
      </w:r>
    </w:p>
    <w:p>
      <w:pPr>
        <w:keepNext w:val="false"/>
        <w:spacing w:after="160" w:before="0"/>
        <w:jc w:val="center"/>
      </w:pPr>
      <w:r>
        <w:drawing>
          <wp:inline distT="0" distB="0" distL="0" distR="0">
            <wp:extent cx="5762625" cy="2247900"/>
            <wp:effectExtent t="0" r="0" b="0" l="0"/>
            <wp:docPr id="1" name="図5-7　日頃の暮らしに関する評価（問25）" descr="図5-7　日頃の暮らしに関する評価（問25）" title="図5-7　日頃の暮らしに関する評価（問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62625" cy="2247900"/>
                    </a:xfrm>
                    <a:prstGeom prst="rect">
                      <a:avLst/>
                    </a:prstGeom>
                  </pic:spPr>
                </pic:pic>
              </a:graphicData>
            </a:graphic>
          </wp:inline>
        </w:drawing>
      </w:r>
    </w:p>
    <w:p>
      <w:pPr>
        <w:spacing w:after="100" w:before="0" w:line="340"/>
        <w:ind w:firstLine="210"/>
        <w:jc w:val="both"/>
      </w:pPr>
      <w:r>
        <w:rPr>
          <w:rFonts w:ascii="BIZ UDゴシック" w:cs="BIZ UDゴシック" w:eastAsia="BIZ UDゴシック" w:hAnsi="BIZ UDゴシック"/>
          <w:color w:val="262626"/>
          <w:sz w:val="21"/>
          <w:szCs w:val="21"/>
        </w:rPr>
        <w:t xml:space="preserve">放課後や長期休暇中の過ごし方（問31）については、「利用できる場所が少ない」「送迎がない」が各2件、「医療的ケアに対応できる場所が少ない」「長期休暇の過ごし方に困る」「家族への負担が大きい」「費用負担が心配」が各1件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図5-8　放課後や長期休暇中の過ごし方で困っていること（問31）</w:t>
      </w:r>
    </w:p>
    <w:p>
      <w:pPr>
        <w:keepNext/>
        <w:spacing w:after="160" w:before="0"/>
        <w:jc w:val="center"/>
      </w:pPr>
      <w:r>
        <w:drawing>
          <wp:inline distT="0" distB="0" distL="0" distR="0">
            <wp:extent cx="5762625" cy="1847850"/>
            <wp:effectExtent t="0" r="0" b="0" l="0"/>
            <wp:docPr id="1" name="図5-8　放課後や長期休暇中の過ごし方で困っていること（問31）" descr="図5-8　放課後や長期休暇中の過ごし方で困っていること（問31）" title="図5-8　放課後や長期休暇中の過ごし方で困っていること（問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62625" cy="1847850"/>
                    </a:xfrm>
                    <a:prstGeom prst="rect">
                      <a:avLst/>
                    </a:prstGeom>
                  </pic:spPr>
                </pic:pic>
              </a:graphicData>
            </a:graphic>
          </wp:inline>
        </w:drawing>
      </w:r>
    </w:p>
    <w:p>
      <w:pPr>
        <w:spacing w:after="160" w:before="40" w:line="260"/>
        <w:ind w:left="210" w:hanging="210"/>
      </w:pPr>
      <w:r>
        <w:rPr>
          <w:rFonts w:ascii="BIZ UDPゴシック" w:cs="BIZ UDPゴシック" w:eastAsia="BIZ UDPゴシック" w:hAnsi="BIZ UDPゴシック"/>
          <w:color w:val="595959"/>
          <w:sz w:val="16"/>
          <w:szCs w:val="16"/>
        </w:rPr>
        <w:t xml:space="preserve">※回答のなかった選択肢は省略しています。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7　福祉サービスの利用</w:t>
      </w:r>
    </w:p>
    <w:p>
      <w:pPr>
        <w:spacing w:after="100" w:before="0" w:line="340"/>
        <w:ind w:firstLine="210"/>
        <w:jc w:val="both"/>
      </w:pPr>
      <w:r>
        <w:rPr>
          <w:rFonts w:ascii="BIZ UDゴシック" w:cs="BIZ UDゴシック" w:eastAsia="BIZ UDゴシック" w:hAnsi="BIZ UDゴシック"/>
          <w:color w:val="262626"/>
          <w:sz w:val="21"/>
          <w:szCs w:val="21"/>
        </w:rPr>
        <w:t xml:space="preserve">現在利用しているサービス（問27）は「放課後等デイサービス」が2件、「障がい児相談支援」「短期入所（ショートステイ）」が各1件で、「現在利用しているサービスは特にない」が1件です。今後3年間で利用したいサービス（問29）は、「移動支援」が3件全てで、「障がい児相談支援」2件、「放課後等デイサービス」「短期入所（ショートステイ）」「日常生活用具の給付」各1件となっています。一方、「移動支援」「日常生活用具の給付」は3件全てが内容をよく知らない（問28）と回答しており、利用意向の高いサービスほど、内容や利用方法の情報提供が必要な状況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表5-2　サービス別の利用状況・認知度・今後の利用意向（障がい児調査）</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3412"/>
        <w:gridCol w:w="2000"/>
        <w:gridCol w:w="2000"/>
        <w:gridCol w:w="2000"/>
      </w:tblGrid>
      <w:tr>
        <w:trPr>
          <w:cantSplit/>
          <w:tblHeader/>
        </w:trPr>
        <w:tc>
          <w:tcPr>
            <w:tcW w:type="dxa" w:w="341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サービス</w:t>
            </w:r>
          </w:p>
        </w:tc>
        <w:tc>
          <w:tcPr>
            <w:tcW w:type="dxa" w:w="20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現在利用している</w:t>
            </w:r>
          </w:p>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（問27）</w:t>
            </w:r>
          </w:p>
        </w:tc>
        <w:tc>
          <w:tcPr>
            <w:tcW w:type="dxa" w:w="20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内容をよく知らない</w:t>
            </w:r>
          </w:p>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（問28）</w:t>
            </w:r>
          </w:p>
        </w:tc>
        <w:tc>
          <w:tcPr>
            <w:tcW w:type="dxa" w:w="20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今後3年間で利用したい</w:t>
            </w:r>
          </w:p>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（問29）</w:t>
            </w:r>
          </w:p>
        </w:tc>
      </w:tr>
      <w:tr>
        <w:trPr>
          <w:cantSplit/>
          <w:tblHeader w:val="false"/>
        </w:trPr>
        <w:tc>
          <w:tcPr>
            <w:tcW w:type="dxa" w:w="3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児童発達支援</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1件</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r>
      <w:tr>
        <w:trPr>
          <w:cantSplit/>
          <w:tblHeader w:val="false"/>
        </w:trPr>
        <w:tc>
          <w:tcPr>
            <w:tcW w:type="dxa" w:w="3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放課後等デイサービス</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2件</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1件</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1件</w:t>
            </w:r>
          </w:p>
        </w:tc>
      </w:tr>
      <w:tr>
        <w:trPr>
          <w:cantSplit/>
          <w:tblHeader w:val="false"/>
        </w:trPr>
        <w:tc>
          <w:tcPr>
            <w:tcW w:type="dxa" w:w="3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保育所等訪問支援</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1件</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r>
      <w:tr>
        <w:trPr>
          <w:cantSplit/>
          <w:tblHeader w:val="false"/>
        </w:trPr>
        <w:tc>
          <w:tcPr>
            <w:tcW w:type="dxa" w:w="3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居宅訪問型児童発達支援</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2件</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r>
      <w:tr>
        <w:trPr>
          <w:cantSplit/>
          <w:tblHeader w:val="false"/>
        </w:trPr>
        <w:tc>
          <w:tcPr>
            <w:tcW w:type="dxa" w:w="3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障がい児相談支援</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1件</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1件</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2件</w:t>
            </w:r>
          </w:p>
        </w:tc>
      </w:tr>
      <w:tr>
        <w:trPr>
          <w:cantSplit/>
          <w:tblHeader w:val="false"/>
        </w:trPr>
        <w:tc>
          <w:tcPr>
            <w:tcW w:type="dxa" w:w="3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短期入所（ショートステイ）</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1件</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1件</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1件</w:t>
            </w:r>
          </w:p>
        </w:tc>
      </w:tr>
      <w:tr>
        <w:trPr>
          <w:cantSplit/>
          <w:tblHeader w:val="false"/>
        </w:trPr>
        <w:tc>
          <w:tcPr>
            <w:tcW w:type="dxa" w:w="3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日中一時支援</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1件</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r>
      <w:tr>
        <w:trPr>
          <w:cantSplit/>
          <w:tblHeader w:val="false"/>
        </w:trPr>
        <w:tc>
          <w:tcPr>
            <w:tcW w:type="dxa" w:w="3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移動支援</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7"/>
                <w:szCs w:val="17"/>
              </w:rPr>
              <w:t xml:space="preserve">3件</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7"/>
                <w:szCs w:val="17"/>
              </w:rPr>
              <w:t xml:space="preserve">3件</w:t>
            </w:r>
          </w:p>
        </w:tc>
      </w:tr>
      <w:tr>
        <w:trPr>
          <w:cantSplit/>
          <w:tblHeader w:val="false"/>
        </w:trPr>
        <w:tc>
          <w:tcPr>
            <w:tcW w:type="dxa" w:w="3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日常生活用具の給付</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sz w:val="17"/>
                <w:szCs w:val="17"/>
              </w:rPr>
              <w:t xml:space="preserve">3件</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1件</w:t>
            </w:r>
          </w:p>
        </w:tc>
      </w:tr>
      <w:tr>
        <w:trPr>
          <w:cantSplit/>
          <w:tblHeader w:val="false"/>
        </w:trPr>
        <w:tc>
          <w:tcPr>
            <w:tcW w:type="dxa" w:w="3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特にない（各設問）</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1件</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※いずれも複数回答（n=3）。太字は3件全てが回答した項目です。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図5-9　サービス別の利用状況・認知度・今後の利用意向（問27～問29）</w:t>
      </w:r>
    </w:p>
    <w:p>
      <w:pPr>
        <w:keepNext w:val="false"/>
        <w:spacing w:after="160" w:before="0"/>
        <w:jc w:val="center"/>
      </w:pPr>
      <w:r>
        <w:drawing>
          <wp:inline distT="0" distB="0" distL="0" distR="0">
            <wp:extent cx="5762625" cy="4657725"/>
            <wp:effectExtent t="0" r="0" b="0" l="0"/>
            <wp:docPr id="1" name="図5-9　サービス別の利用状況・認知度・今後の利用意向（問27～問29）" descr="図5-9　サービス別の利用状況・認知度・今後の利用意向（問27～問29）" title="図5-9　サービス別の利用状況・認知度・今後の利用意向（問27～問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62625" cy="4657725"/>
                    </a:xfrm>
                    <a:prstGeom prst="rect">
                      <a:avLst/>
                    </a:prstGeom>
                  </pic:spPr>
                </pic:pic>
              </a:graphicData>
            </a:graphic>
          </wp:inline>
        </w:drawing>
      </w:r>
    </w:p>
    <w:p>
      <w:pPr>
        <w:spacing w:after="100" w:before="0" w:line="340"/>
        <w:ind w:firstLine="210"/>
        <w:jc w:val="both"/>
      </w:pPr>
      <w:r>
        <w:rPr>
          <w:rFonts w:ascii="BIZ UDゴシック" w:cs="BIZ UDゴシック" w:eastAsia="BIZ UDゴシック" w:hAnsi="BIZ UDゴシック"/>
          <w:color w:val="262626"/>
          <w:sz w:val="21"/>
          <w:szCs w:val="21"/>
        </w:rPr>
        <w:t xml:space="preserve">現在利用している福祉サービスの満足度（問30）は、「サービスの量が足りない」1件、「利用できる事業所が少ない」1件、「利用していない」1件で、「満足している」との回答はありませんでした。</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8　18歳以降の生活</w:t>
      </w:r>
    </w:p>
    <w:p>
      <w:pPr>
        <w:spacing w:after="100" w:before="0" w:line="340"/>
        <w:ind w:firstLine="210"/>
        <w:jc w:val="both"/>
      </w:pPr>
      <w:r>
        <w:rPr>
          <w:rFonts w:ascii="BIZ UDゴシック" w:cs="BIZ UDゴシック" w:eastAsia="BIZ UDゴシック" w:hAnsi="BIZ UDゴシック"/>
          <w:color w:val="262626"/>
          <w:sz w:val="21"/>
          <w:szCs w:val="21"/>
        </w:rPr>
        <w:t xml:space="preserve">18歳以降のことで不安なこと（問32）は、「進学先・就労先」「就労選択支援の利用」「医療・通院の継続」「送迎・移動手段」「本人の意思決定や将来の暮らし」「家族の負担」「親など家族が高齢になった後の生活」「経済的な負担」の8項目で3件全てが不安を挙げており、18歳以降の生活全般に対する強い不安がうかがえます。自由記述では、日常生活の全てに介助が必要であることや、保護者が高齢になった後の生活への不安が挙げられ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図5-10　18歳以降のことで不安なこと（問32）</w:t>
      </w:r>
    </w:p>
    <w:p>
      <w:pPr>
        <w:keepNext/>
        <w:spacing w:after="160" w:before="0"/>
        <w:jc w:val="center"/>
      </w:pPr>
      <w:r>
        <w:drawing>
          <wp:inline distT="0" distB="0" distL="0" distR="0">
            <wp:extent cx="5762625" cy="3086100"/>
            <wp:effectExtent t="0" r="0" b="0" l="0"/>
            <wp:docPr id="1" name="図5-10　18歳以降のことで不安なこと（問32）" descr="図5-10　18歳以降のことで不安なこと（問32）" title="図5-10　18歳以降のことで不安なこと（問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62625" cy="3086100"/>
                    </a:xfrm>
                    <a:prstGeom prst="rect">
                      <a:avLst/>
                    </a:prstGeom>
                  </pic:spPr>
                </pic:pic>
              </a:graphicData>
            </a:graphic>
          </wp:inline>
        </w:drawing>
      </w:r>
    </w:p>
    <w:p>
      <w:pPr>
        <w:spacing w:after="160" w:before="40" w:line="260"/>
        <w:ind w:left="210" w:hanging="210"/>
      </w:pPr>
      <w:r>
        <w:rPr>
          <w:rFonts w:ascii="BIZ UDPゴシック" w:cs="BIZ UDPゴシック" w:eastAsia="BIZ UDPゴシック" w:hAnsi="BIZ UDPゴシック"/>
          <w:color w:val="595959"/>
          <w:sz w:val="16"/>
          <w:szCs w:val="16"/>
        </w:rPr>
        <w:t xml:space="preserve">※回答のなかった選択肢は省略しています。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9　差別解消・権利擁護</w:t>
      </w:r>
    </w:p>
    <w:p>
      <w:pPr>
        <w:spacing w:after="100" w:before="0" w:line="340"/>
        <w:ind w:firstLine="210"/>
        <w:jc w:val="both"/>
      </w:pPr>
      <w:r>
        <w:rPr>
          <w:rFonts w:ascii="BIZ UDゴシック" w:cs="BIZ UDゴシック" w:eastAsia="BIZ UDゴシック" w:hAnsi="BIZ UDゴシック"/>
          <w:color w:val="262626"/>
          <w:sz w:val="21"/>
          <w:szCs w:val="21"/>
        </w:rPr>
        <w:t xml:space="preserve">差別や偏見、不利益を感じたこと（問33）は、「週に１回程度」「月に１回程度」が各1件で、3件中2件が経験しています。感じた場面（問34）は、「学校・保育所等」2件、「公共交通機関・飲食店・買い物等」2件、「医療機関」1件、「地域活動・行事」1件、「習い事」1件です。</w:t>
      </w:r>
    </w:p>
    <w:p>
      <w:pPr>
        <w:spacing w:after="100" w:before="0" w:line="340"/>
        <w:ind w:firstLine="210"/>
        <w:jc w:val="both"/>
      </w:pPr>
      <w:r>
        <w:rPr>
          <w:rFonts w:ascii="BIZ UDゴシック" w:cs="BIZ UDゴシック" w:eastAsia="BIZ UDゴシック" w:hAnsi="BIZ UDゴシック"/>
          <w:color w:val="262626"/>
          <w:sz w:val="21"/>
          <w:szCs w:val="21"/>
        </w:rPr>
        <w:t xml:space="preserve">必要だと思う合理的配慮（問35）は、「わかりやすい説明」「職場・学校での配慮」が3件全て、「手続きの支援」「本人の意思確認を丁寧に行うこと」が各2件となっています。成年後見制度や権利擁護支援（問36）については、3件全てが「知らない」と回答し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図5-11　必要だと思う合理的配慮（問35）</w:t>
      </w:r>
    </w:p>
    <w:p>
      <w:pPr>
        <w:keepNext/>
        <w:spacing w:after="160" w:before="0"/>
        <w:jc w:val="center"/>
      </w:pPr>
      <w:r>
        <w:drawing>
          <wp:inline distT="0" distB="0" distL="0" distR="0">
            <wp:extent cx="5762625" cy="2209800"/>
            <wp:effectExtent t="0" r="0" b="0" l="0"/>
            <wp:docPr id="1" name="図5-11　必要だと思う合理的配慮（問35）" descr="図5-11　必要だと思う合理的配慮（問35）" title="図5-11　必要だと思う合理的配慮（問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62625" cy="2209800"/>
                    </a:xfrm>
                    <a:prstGeom prst="rect">
                      <a:avLst/>
                    </a:prstGeom>
                  </pic:spPr>
                </pic:pic>
              </a:graphicData>
            </a:graphic>
          </wp:inline>
        </w:drawing>
      </w:r>
    </w:p>
    <w:p>
      <w:pPr>
        <w:spacing w:after="160" w:before="40" w:line="260"/>
        <w:ind w:left="210" w:hanging="210"/>
      </w:pPr>
      <w:r>
        <w:rPr>
          <w:rFonts w:ascii="BIZ UDPゴシック" w:cs="BIZ UDPゴシック" w:eastAsia="BIZ UDPゴシック" w:hAnsi="BIZ UDPゴシック"/>
          <w:color w:val="595959"/>
          <w:sz w:val="16"/>
          <w:szCs w:val="16"/>
        </w:rPr>
        <w:t xml:space="preserve">※回答のなかった選択肢は省略しています。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10　災害時の対応</w:t>
      </w:r>
    </w:p>
    <w:p>
      <w:pPr>
        <w:spacing w:after="100" w:before="0" w:line="340"/>
        <w:ind w:firstLine="210"/>
        <w:jc w:val="both"/>
      </w:pPr>
      <w:r>
        <w:rPr>
          <w:rFonts w:ascii="BIZ UDゴシック" w:cs="BIZ UDゴシック" w:eastAsia="BIZ UDゴシック" w:hAnsi="BIZ UDゴシック"/>
          <w:color w:val="262626"/>
          <w:sz w:val="21"/>
          <w:szCs w:val="21"/>
        </w:rPr>
        <w:t xml:space="preserve">個別避難計画等（問38）については3件全てが「知らない」と回答しており、災害時に支援してくれる人・機関（問39）は3件全てが「家族・親族」のみとなっています。家族以外に頼れる支援者がいない状況であり、医療的ケアを必要とする児童も含め、個別避難計画の作成を優先的に進める必要があり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表5-3　災害時の対応に関する回答（障がい児調査）</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3400"/>
        <w:gridCol w:w="6012"/>
      </w:tblGrid>
      <w:tr>
        <w:trPr>
          <w:cantSplit/>
          <w:tblHeader/>
        </w:trPr>
        <w:tc>
          <w:tcPr>
            <w:tcW w:type="dxa" w:w="34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設問</w:t>
            </w:r>
          </w:p>
        </w:tc>
        <w:tc>
          <w:tcPr>
            <w:tcW w:type="dxa" w:w="601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回答（件数）</w:t>
            </w:r>
          </w:p>
        </w:tc>
      </w:tr>
      <w:tr>
        <w:trPr>
          <w:cantSplit/>
          <w:tblHeader w:val="false"/>
        </w:trPr>
        <w:tc>
          <w:tcPr>
            <w:tcW w:type="dxa" w:w="34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災害時に不安なこと（問37）</w:t>
            </w:r>
          </w:p>
        </w:tc>
        <w:tc>
          <w:tcPr>
            <w:tcW w:type="dxa" w:w="60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「避難先での生活」2件、「薬・医療機器」2件、「冬季・積雪時の避難」2件、「避難する方法」1件、「情報が届かないこと」1件</w:t>
            </w:r>
          </w:p>
        </w:tc>
      </w:tr>
      <w:tr>
        <w:trPr>
          <w:cantSplit/>
          <w:tblHeader w:val="false"/>
        </w:trPr>
        <w:tc>
          <w:tcPr>
            <w:tcW w:type="dxa" w:w="34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避難行動要支援者名簿・個別避難計画の認知（問38）</w:t>
            </w:r>
          </w:p>
        </w:tc>
        <w:tc>
          <w:tcPr>
            <w:tcW w:type="dxa" w:w="60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「知らない」3件</w:t>
            </w:r>
          </w:p>
        </w:tc>
      </w:tr>
      <w:tr>
        <w:trPr>
          <w:cantSplit/>
          <w:tblHeader w:val="false"/>
        </w:trPr>
        <w:tc>
          <w:tcPr>
            <w:tcW w:type="dxa" w:w="34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災害時に支援してくれる人や機関（問39）</w:t>
            </w:r>
          </w:p>
        </w:tc>
        <w:tc>
          <w:tcPr>
            <w:tcW w:type="dxa" w:w="60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「家族・親族」3件</w:t>
            </w:r>
          </w:p>
        </w:tc>
      </w:tr>
      <w:tr>
        <w:trPr>
          <w:cantSplit/>
          <w:tblHeader w:val="false"/>
        </w:trPr>
        <w:tc>
          <w:tcPr>
            <w:tcW w:type="dxa" w:w="34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災害時に必要だと思う支援（問40）</w:t>
            </w:r>
          </w:p>
        </w:tc>
        <w:tc>
          <w:tcPr>
            <w:tcW w:type="dxa" w:w="60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「薬・医療機器・電源の確保」2件、「冬季避難の支援」2件、「避難所での合理的配慮」2件、「避難訓練への参加支援」1件、「安否確認」1件</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※問37、問39、問40は複数回答です。回答のなかった選択肢は省略しています。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11　社会参加・理解促進・村の施策</w:t>
      </w:r>
    </w:p>
    <w:p>
      <w:pPr>
        <w:spacing w:after="100" w:before="0" w:line="340"/>
        <w:ind w:firstLine="210"/>
        <w:jc w:val="both"/>
      </w:pPr>
      <w:r>
        <w:rPr>
          <w:rFonts w:ascii="BIZ UDゴシック" w:cs="BIZ UDゴシック" w:eastAsia="BIZ UDゴシック" w:hAnsi="BIZ UDゴシック"/>
          <w:color w:val="262626"/>
          <w:sz w:val="21"/>
          <w:szCs w:val="21"/>
        </w:rPr>
        <w:t xml:space="preserve">今後参加したい地域活動・社会参加（問41）は、「趣味・スポーツ」1件、「特にない」2件です。障がいへの理解を深めるために必要な取組（問42）では、「学校での福祉教育」が3件全てで、そのほか「地域住民向けの講座」1件、「事業所・企業への啓発」1件となっています。</w:t>
      </w:r>
    </w:p>
    <w:p>
      <w:pPr>
        <w:spacing w:after="100" w:before="0" w:line="340"/>
        <w:ind w:firstLine="210"/>
        <w:jc w:val="both"/>
      </w:pPr>
      <w:r>
        <w:rPr>
          <w:rFonts w:ascii="BIZ UDゴシック" w:cs="BIZ UDゴシック" w:eastAsia="BIZ UDゴシック" w:hAnsi="BIZ UDゴシック"/>
          <w:color w:val="262626"/>
          <w:sz w:val="21"/>
          <w:szCs w:val="21"/>
        </w:rPr>
        <w:t xml:space="preserve">今後、村が特に力を入れるべきこと（問43）は、「移動支援」「就労支援」が各2件で最も多く、「相談支援体制」「医療的ケア児等支援」「災害時支援」「差別解消・権利擁護」「サービス事業所の確保」が各1件となっ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図5-12　今後、村が特に力を入れるべきこと（3つまで）（問43）</w:t>
      </w:r>
    </w:p>
    <w:p>
      <w:pPr>
        <w:keepNext/>
        <w:spacing w:after="160" w:before="0"/>
        <w:jc w:val="center"/>
      </w:pPr>
      <w:r>
        <w:drawing>
          <wp:inline distT="0" distB="0" distL="0" distR="0">
            <wp:extent cx="5762625" cy="2095500"/>
            <wp:effectExtent t="0" r="0" b="0" l="0"/>
            <wp:docPr id="1" name="図5-12　今後、村が特に力を入れるべきこと（3つまで）（問43）" descr="図5-12　今後、村が特に力を入れるべきこと（3つまで）（問43）" title="図5-12　今後、村が特に力を入れるべきこと（3つまで）（問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62625" cy="2095500"/>
                    </a:xfrm>
                    <a:prstGeom prst="rect">
                      <a:avLst/>
                    </a:prstGeom>
                  </pic:spPr>
                </pic:pic>
              </a:graphicData>
            </a:graphic>
          </wp:inline>
        </w:drawing>
      </w:r>
    </w:p>
    <w:p>
      <w:pPr>
        <w:spacing w:after="160" w:before="40" w:line="260"/>
        <w:ind w:left="210" w:hanging="210"/>
      </w:pPr>
      <w:r>
        <w:rPr>
          <w:rFonts w:ascii="BIZ UDPゴシック" w:cs="BIZ UDPゴシック" w:eastAsia="BIZ UDPゴシック" w:hAnsi="BIZ UDPゴシック"/>
          <w:color w:val="595959"/>
          <w:sz w:val="16"/>
          <w:szCs w:val="16"/>
        </w:rPr>
        <w:t xml:space="preserve">※回答のなかった選択肢は省略しています。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12　クロス集計の主な傾向（参考）</w:t>
      </w:r>
    </w:p>
    <w:p>
      <w:pPr>
        <w:spacing w:after="100" w:before="0" w:line="340"/>
        <w:ind w:firstLine="210"/>
        <w:jc w:val="both"/>
      </w:pPr>
      <w:r>
        <w:rPr>
          <w:rFonts w:ascii="BIZ UDゴシック" w:cs="BIZ UDゴシック" w:eastAsia="BIZ UDゴシック" w:hAnsi="BIZ UDゴシック"/>
          <w:color w:val="262626"/>
          <w:sz w:val="21"/>
          <w:szCs w:val="21"/>
        </w:rPr>
        <w:t xml:space="preserve">障がい児調査についても、障がい者調査と同様の10テーマでクロス集計を行いました。回答数が少なく、区分ごとの集計結果が個人の回答とほぼ一致するため、本報告書では個表の掲載を控え、主な傾向のみを示します（詳細は集計表を参照）。</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表5-4　クロス集計の主な傾向（障がい児調査・参考）</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700"/>
        <w:gridCol w:w="3600"/>
        <w:gridCol w:w="5112"/>
      </w:tblGrid>
      <w:tr>
        <w:trPr>
          <w:cantSplit/>
          <w:tblHeader/>
        </w:trPr>
        <w:tc>
          <w:tcPr>
            <w:tcW w:type="dxa" w:w="7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No.</w:t>
            </w:r>
          </w:p>
        </w:tc>
        <w:tc>
          <w:tcPr>
            <w:tcW w:type="dxa" w:w="36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分析テーマ</w:t>
            </w:r>
          </w:p>
        </w:tc>
        <w:tc>
          <w:tcPr>
            <w:tcW w:type="dxa" w:w="511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主な傾向</w:t>
            </w:r>
          </w:p>
        </w:tc>
      </w:tr>
      <w:tr>
        <w:trPr>
          <w:cantSplit/>
          <w:tblHeader w:val="false"/>
        </w:trPr>
        <w:tc>
          <w:tcPr>
            <w:tcW w:type="dxa" w:w="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C01</w:t>
            </w:r>
          </w:p>
        </w:tc>
        <w:tc>
          <w:tcPr>
            <w:tcW w:type="dxa" w:w="36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障がい種別 × 今後利用したいサービス（問6×問29）</w:t>
            </w:r>
          </w:p>
        </w:tc>
        <w:tc>
          <w:tcPr>
            <w:tcW w:type="dxa" w:w="51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障がい種別にかかわらず、3件全てが「移動支援」の利用を希望しています。</w:t>
            </w:r>
          </w:p>
        </w:tc>
      </w:tr>
      <w:tr>
        <w:trPr>
          <w:cantSplit/>
          <w:tblHeader w:val="false"/>
        </w:trPr>
        <w:tc>
          <w:tcPr>
            <w:tcW w:type="dxa" w:w="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C02</w:t>
            </w:r>
          </w:p>
        </w:tc>
        <w:tc>
          <w:tcPr>
            <w:tcW w:type="dxa" w:w="36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地区 × 外出時に困ること（問3×問14）</w:t>
            </w:r>
          </w:p>
        </w:tc>
        <w:tc>
          <w:tcPr>
            <w:tcW w:type="dxa" w:w="51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北山地区の2件はいずれも「交通手段が少ない」を挙げています。</w:t>
            </w:r>
          </w:p>
        </w:tc>
      </w:tr>
      <w:tr>
        <w:trPr>
          <w:cantSplit/>
          <w:tblHeader w:val="false"/>
        </w:trPr>
        <w:tc>
          <w:tcPr>
            <w:tcW w:type="dxa" w:w="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C03</w:t>
            </w:r>
          </w:p>
        </w:tc>
        <w:tc>
          <w:tcPr>
            <w:tcW w:type="dxa" w:w="36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地区 × 通園・通学等の困りごと（問3×問24）</w:t>
            </w:r>
          </w:p>
        </w:tc>
        <w:tc>
          <w:tcPr>
            <w:tcW w:type="dxa" w:w="51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地区にかかわらず、3件全てが「送迎・移動手段の確保が難しい」「付き添いなど家族の負担が大きい」を挙げています。</w:t>
            </w:r>
          </w:p>
        </w:tc>
      </w:tr>
      <w:tr>
        <w:trPr>
          <w:cantSplit/>
          <w:tblHeader w:val="false"/>
        </w:trPr>
        <w:tc>
          <w:tcPr>
            <w:tcW w:type="dxa" w:w="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C04</w:t>
            </w:r>
          </w:p>
        </w:tc>
        <w:tc>
          <w:tcPr>
            <w:tcW w:type="dxa" w:w="36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年齢 × 18歳以降に希望する暮らし（問2×問11）</w:t>
            </w:r>
          </w:p>
        </w:tc>
        <w:tc>
          <w:tcPr>
            <w:tcW w:type="dxa" w:w="51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年齢区分ごとに回答が分かれており、一定の傾向はみられません。</w:t>
            </w:r>
          </w:p>
        </w:tc>
      </w:tr>
      <w:tr>
        <w:trPr>
          <w:cantSplit/>
          <w:tblHeader w:val="false"/>
        </w:trPr>
        <w:tc>
          <w:tcPr>
            <w:tcW w:type="dxa" w:w="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C05</w:t>
            </w:r>
          </w:p>
        </w:tc>
        <w:tc>
          <w:tcPr>
            <w:tcW w:type="dxa" w:w="36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年齢 × 日常生活で困っていること（問2×問10）</w:t>
            </w:r>
          </w:p>
        </w:tc>
        <w:tc>
          <w:tcPr>
            <w:tcW w:type="dxa" w:w="51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年齢区分にかかわらず、3件全てが「将来の生活」を挙げています。</w:t>
            </w:r>
          </w:p>
        </w:tc>
      </w:tr>
      <w:tr>
        <w:trPr>
          <w:cantSplit/>
          <w:tblHeader w:val="false"/>
        </w:trPr>
        <w:tc>
          <w:tcPr>
            <w:tcW w:type="dxa" w:w="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C06</w:t>
            </w:r>
          </w:p>
        </w:tc>
        <w:tc>
          <w:tcPr>
            <w:tcW w:type="dxa" w:w="36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現在のサービス × 今後利用したいサービス（問27×問29）</w:t>
            </w:r>
          </w:p>
        </w:tc>
        <w:tc>
          <w:tcPr>
            <w:tcW w:type="dxa" w:w="51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放課後等デイサービスの利用者（2件）は、いずれも今後「障がい児相談支援」「移動支援」の利用を希望しています。</w:t>
            </w:r>
          </w:p>
        </w:tc>
      </w:tr>
      <w:tr>
        <w:trPr>
          <w:cantSplit/>
          <w:tblHeader w:val="false"/>
        </w:trPr>
        <w:tc>
          <w:tcPr>
            <w:tcW w:type="dxa" w:w="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C07</w:t>
            </w:r>
          </w:p>
        </w:tc>
        <w:tc>
          <w:tcPr>
            <w:tcW w:type="dxa" w:w="36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個別避難計画等の認知 × 災害時の不安（問38×問37）</w:t>
            </w:r>
          </w:p>
        </w:tc>
        <w:tc>
          <w:tcPr>
            <w:tcW w:type="dxa" w:w="51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3件全てが制度を「知らない」と回答しており、そのうち2件が「避難先での生活」「薬・医療機器」「冬季・積雪時の避難」に不安を感じています。</w:t>
            </w:r>
          </w:p>
        </w:tc>
      </w:tr>
      <w:tr>
        <w:trPr>
          <w:cantSplit/>
          <w:tblHeader w:val="false"/>
        </w:trPr>
        <w:tc>
          <w:tcPr>
            <w:tcW w:type="dxa" w:w="7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C08</w:t>
            </w:r>
          </w:p>
        </w:tc>
        <w:tc>
          <w:tcPr>
            <w:tcW w:type="dxa" w:w="36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障がい種別 × 必要な合理的配慮（問6×問35）</w:t>
            </w:r>
          </w:p>
        </w:tc>
        <w:tc>
          <w:tcPr>
            <w:tcW w:type="dxa" w:w="51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障がい種別にかかわらず、3件全てが「わかりやすい説明」「職場・学校での配慮」を挙げています。</w:t>
            </w:r>
          </w:p>
        </w:tc>
      </w:tr>
      <w:tr>
        <w:trPr>
          <w:cantSplit/>
          <w:tblHeader w:val="false"/>
        </w:trPr>
        <w:tc>
          <w:tcPr>
            <w:tcW w:type="dxa" w:w="7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C09</w:t>
            </w:r>
          </w:p>
        </w:tc>
        <w:tc>
          <w:tcPr>
            <w:tcW w:type="dxa" w:w="36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相談先 × 相談支援に期待すること（問19×問22）</w:t>
            </w:r>
          </w:p>
        </w:tc>
        <w:tc>
          <w:tcPr>
            <w:tcW w:type="dxa" w:w="51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家族・親族に相談している3件全てが「将来の暮らしの相談」「医療・通院の相談」を期待しています。</w:t>
            </w:r>
          </w:p>
        </w:tc>
      </w:tr>
      <w:tr>
        <w:trPr>
          <w:cantSplit/>
          <w:tblHeader w:val="false"/>
        </w:trPr>
        <w:tc>
          <w:tcPr>
            <w:tcW w:type="dxa" w:w="700"/>
            <w:shd w:fill="F3F7FB" w:color="auto" w:val="clear"/>
            <w:tcMar>
              <w:top w:type="dxa" w:w="45"/>
              <w:left w:type="dxa" w:w="55"/>
              <w:bottom w:type="dxa" w:w="45"/>
              <w:right w:type="dxa" w:w="55"/>
            </w:tcMar>
            <w:vAlign w:val="center"/>
          </w:tcPr>
          <w:p>
            <w:pPr>
              <w:keepNext w:val="false"/>
              <w:keepLines/>
              <w:spacing w:after="0" w:before="0" w:line="270"/>
              <w:jc w:val="center"/>
            </w:pPr>
            <w:r>
              <w:rPr>
                <w:rFonts w:ascii="BIZ UDPゴシック" w:cs="BIZ UDPゴシック" w:eastAsia="BIZ UDPゴシック" w:hAnsi="BIZ UDPゴシック"/>
                <w:sz w:val="17"/>
                <w:szCs w:val="17"/>
              </w:rPr>
              <w:t xml:space="preserve">C10</w:t>
            </w:r>
          </w:p>
        </w:tc>
        <w:tc>
          <w:tcPr>
            <w:tcW w:type="dxa" w:w="3600"/>
            <w:shd w:fill="F3F7FB" w:color="auto" w:val="clear"/>
            <w:tcMar>
              <w:top w:type="dxa" w:w="45"/>
              <w:left w:type="dxa" w:w="55"/>
              <w:bottom w:type="dxa" w:w="45"/>
              <w:right w:type="dxa" w:w="55"/>
            </w:tcMar>
            <w:vAlign w:val="center"/>
          </w:tcPr>
          <w:p>
            <w:pPr>
              <w:keepNext w:val="false"/>
              <w:keepLines/>
              <w:spacing w:after="0" w:before="0" w:line="270"/>
              <w:jc w:val="left"/>
            </w:pPr>
            <w:r>
              <w:rPr>
                <w:rFonts w:ascii="BIZ UDPゴシック" w:cs="BIZ UDPゴシック" w:eastAsia="BIZ UDPゴシック" w:hAnsi="BIZ UDPゴシック"/>
                <w:sz w:val="17"/>
                <w:szCs w:val="17"/>
              </w:rPr>
              <w:t xml:space="preserve">主な介助者 × 18歳以降の不安（問8×問32）</w:t>
            </w:r>
          </w:p>
        </w:tc>
        <w:tc>
          <w:tcPr>
            <w:tcW w:type="dxa" w:w="5112"/>
            <w:shd w:fill="F3F7FB" w:color="auto" w:val="clear"/>
            <w:tcMar>
              <w:top w:type="dxa" w:w="45"/>
              <w:left w:type="dxa" w:w="55"/>
              <w:bottom w:type="dxa" w:w="45"/>
              <w:right w:type="dxa" w:w="55"/>
            </w:tcMar>
            <w:vAlign w:val="center"/>
          </w:tcPr>
          <w:p>
            <w:pPr>
              <w:keepNext w:val="false"/>
              <w:keepLines/>
              <w:spacing w:after="0" w:before="0" w:line="270"/>
              <w:jc w:val="left"/>
            </w:pPr>
            <w:r>
              <w:rPr>
                <w:rFonts w:ascii="BIZ UDPゴシック" w:cs="BIZ UDPゴシック" w:eastAsia="BIZ UDPゴシック" w:hAnsi="BIZ UDPゴシック"/>
                <w:sz w:val="17"/>
                <w:szCs w:val="17"/>
              </w:rPr>
              <w:t xml:space="preserve">主な介助者は3件とも親で、8項目で3件全てが不安を挙げています。</w:t>
            </w:r>
          </w:p>
        </w:tc>
      </w:tr>
    </w:tbl>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13　障がい者調査との比較（参考）</w:t>
      </w:r>
    </w:p>
    <w:p>
      <w:pPr>
        <w:spacing w:after="100" w:before="0" w:line="340"/>
        <w:ind w:firstLine="210"/>
        <w:jc w:val="both"/>
      </w:pPr>
      <w:r>
        <w:rPr>
          <w:rFonts w:ascii="BIZ UDゴシック" w:cs="BIZ UDゴシック" w:eastAsia="BIZ UDゴシック" w:hAnsi="BIZ UDゴシック"/>
          <w:color w:val="262626"/>
          <w:sz w:val="21"/>
          <w:szCs w:val="21"/>
        </w:rPr>
        <w:t xml:space="preserve">共通の設問について、障がい者調査と障がい児調査の結果を比較すると、障がい児調査では移動・送迎、医療機関への通院、将来の生活に関する項目で、多くの回答者が困難や不安を挙げています。また、権利擁護や災害時の制度については、障がい児調査の回答者全員が「知らない」と回答していま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表5-5　共通設問の比較</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5412"/>
        <w:gridCol w:w="2000"/>
        <w:gridCol w:w="2000"/>
      </w:tblGrid>
      <w:tr>
        <w:trPr>
          <w:cantSplit/>
          <w:tblHeader/>
        </w:trPr>
        <w:tc>
          <w:tcPr>
            <w:tcW w:type="dxa" w:w="541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項目</w:t>
            </w:r>
          </w:p>
        </w:tc>
        <w:tc>
          <w:tcPr>
            <w:tcW w:type="dxa" w:w="20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障がい者調査</w:t>
            </w:r>
          </w:p>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（割合）</w:t>
            </w:r>
          </w:p>
        </w:tc>
        <w:tc>
          <w:tcPr>
            <w:tcW w:type="dxa" w:w="20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障がい児調査</w:t>
            </w:r>
          </w:p>
          <w:p>
            <w:pPr>
              <w:keepNext/>
              <w:keepLines/>
              <w:spacing w:after="0" w:before="0" w:line="270"/>
              <w:jc w:val="center"/>
            </w:pPr>
            <w:r>
              <w:rPr>
                <w:rFonts w:ascii="BIZ UDPゴシック" w:cs="BIZ UDPゴシック" w:eastAsia="BIZ UDPゴシック" w:hAnsi="BIZ UDPゴシック"/>
                <w:b/>
                <w:bCs/>
                <w:color w:val="FFFFFF"/>
                <w:sz w:val="17"/>
                <w:szCs w:val="17"/>
              </w:rPr>
              <w:t xml:space="preserve">（件数）</w:t>
            </w:r>
          </w:p>
        </w:tc>
      </w:tr>
      <w:tr>
        <w:trPr>
          <w:cantSplit/>
          <w:tblHeader w:val="false"/>
        </w:trPr>
        <w:tc>
          <w:tcPr>
            <w:tcW w:type="dxa" w:w="5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日常生活で困っていること「将来の生活」</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30.6％</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3件中3件</w:t>
            </w:r>
          </w:p>
        </w:tc>
      </w:tr>
      <w:tr>
        <w:trPr>
          <w:cantSplit/>
          <w:tblHeader w:val="false"/>
        </w:trPr>
        <w:tc>
          <w:tcPr>
            <w:tcW w:type="dxa" w:w="5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外出時に困ること「交通手段が少ない」</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17.6％</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3件中2件</w:t>
            </w:r>
          </w:p>
        </w:tc>
      </w:tr>
      <w:tr>
        <w:trPr>
          <w:cantSplit/>
          <w:tblHeader w:val="false"/>
        </w:trPr>
        <w:tc>
          <w:tcPr>
            <w:tcW w:type="dxa" w:w="5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外出時に困ること「家族等の付き添いが必要」</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20.6％</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3件中2件</w:t>
            </w:r>
          </w:p>
        </w:tc>
      </w:tr>
      <w:tr>
        <w:trPr>
          <w:cantSplit/>
          <w:tblHeader w:val="false"/>
        </w:trPr>
        <w:tc>
          <w:tcPr>
            <w:tcW w:type="dxa" w:w="5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通院で困ること「専門医療機関が遠い」</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22.2％</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3件中3件</w:t>
            </w:r>
          </w:p>
        </w:tc>
      </w:tr>
      <w:tr>
        <w:trPr>
          <w:cantSplit/>
          <w:tblHeader w:val="false"/>
        </w:trPr>
        <w:tc>
          <w:tcPr>
            <w:tcW w:type="dxa" w:w="5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通院で困ること「付き添いが必要」</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22.2％</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3件中3件</w:t>
            </w:r>
          </w:p>
        </w:tc>
      </w:tr>
      <w:tr>
        <w:trPr>
          <w:cantSplit/>
          <w:tblHeader w:val="false"/>
        </w:trPr>
        <w:tc>
          <w:tcPr>
            <w:tcW w:type="dxa" w:w="5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困ったときの相談相手「家族・親族」</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78.4％</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3件中3件</w:t>
            </w:r>
          </w:p>
        </w:tc>
      </w:tr>
      <w:tr>
        <w:trPr>
          <w:cantSplit/>
          <w:tblHeader w:val="false"/>
        </w:trPr>
        <w:tc>
          <w:tcPr>
            <w:tcW w:type="dxa" w:w="5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相談支援への期待「将来の暮らしの相談」</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41.4％</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3件中3件</w:t>
            </w:r>
          </w:p>
        </w:tc>
      </w:tr>
      <w:tr>
        <w:trPr>
          <w:cantSplit/>
          <w:tblHeader w:val="false"/>
        </w:trPr>
        <w:tc>
          <w:tcPr>
            <w:tcW w:type="dxa" w:w="5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差別・偏見・不利益を感じたことがある</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29.0％</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3件中2件</w:t>
            </w:r>
          </w:p>
        </w:tc>
      </w:tr>
      <w:tr>
        <w:trPr>
          <w:cantSplit/>
          <w:tblHeader w:val="false"/>
        </w:trPr>
        <w:tc>
          <w:tcPr>
            <w:tcW w:type="dxa" w:w="5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成年後見制度等を「知らない」</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42.4％</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3件中3件</w:t>
            </w:r>
          </w:p>
        </w:tc>
      </w:tr>
      <w:tr>
        <w:trPr>
          <w:cantSplit/>
          <w:tblHeader w:val="false"/>
        </w:trPr>
        <w:tc>
          <w:tcPr>
            <w:tcW w:type="dxa" w:w="5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個別避難計画等を「知らない」</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76.5％</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3件中3件</w:t>
            </w:r>
          </w:p>
        </w:tc>
      </w:tr>
      <w:tr>
        <w:trPr>
          <w:cantSplit/>
          <w:tblHeader w:val="false"/>
        </w:trPr>
        <w:tc>
          <w:tcPr>
            <w:tcW w:type="dxa" w:w="5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災害時の不安「冬季・積雪時の避難」</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47.1％</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3件中2件</w:t>
            </w:r>
          </w:p>
        </w:tc>
      </w:tr>
      <w:tr>
        <w:trPr>
          <w:cantSplit/>
          <w:tblHeader w:val="false"/>
        </w:trPr>
        <w:tc>
          <w:tcPr>
            <w:tcW w:type="dxa" w:w="5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村が力を入れるべきこと「移動支援」</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32.3％</w:t>
            </w:r>
          </w:p>
        </w:tc>
        <w:tc>
          <w:tcPr>
            <w:tcW w:type="dxa" w:w="2000"/>
            <w:shd w:fill="F3F7FB"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3件中2件</w:t>
            </w:r>
          </w:p>
        </w:tc>
      </w:tr>
      <w:tr>
        <w:trPr>
          <w:cantSplit/>
          <w:tblHeader w:val="false"/>
        </w:trPr>
        <w:tc>
          <w:tcPr>
            <w:tcW w:type="dxa" w:w="5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村が力を入れるべきこと「相談支援体制」</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41.9％</w:t>
            </w:r>
          </w:p>
        </w:tc>
        <w:tc>
          <w:tcPr>
            <w:tcW w:type="dxa" w:w="20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3件中1件</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※設問番号は調査により異なります（例：相談相手は障がい者調査の問22、障がい児調査の問19）。差別・偏見は「週に１回程度」「月に１回程度」「年に１回程度」の合計です。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14　自由意見</w:t>
      </w:r>
    </w:p>
    <w:p>
      <w:pPr>
        <w:spacing w:after="100" w:before="0" w:line="340"/>
        <w:ind w:firstLine="210"/>
        <w:jc w:val="both"/>
      </w:pPr>
      <w:r>
        <w:rPr>
          <w:rFonts w:ascii="BIZ UDゴシック" w:cs="BIZ UDゴシック" w:eastAsia="BIZ UDゴシック" w:hAnsi="BIZ UDゴシック"/>
          <w:color w:val="262626"/>
          <w:sz w:val="21"/>
          <w:szCs w:val="21"/>
        </w:rPr>
        <w:t xml:space="preserve">自由記述（問10-2、問32-1、問44）及び各設問の「その他」欄に寄せられた主な意見を、分野別に整理しました。</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表5-6　自由記述にみる主な意見（障がい児調査）</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1900"/>
        <w:gridCol w:w="6212"/>
        <w:gridCol w:w="1300"/>
      </w:tblGrid>
      <w:tr>
        <w:trPr>
          <w:cantSplit/>
          <w:tblHeader/>
        </w:trPr>
        <w:tc>
          <w:tcPr>
            <w:tcW w:type="dxa" w:w="19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分野</w:t>
            </w:r>
          </w:p>
        </w:tc>
        <w:tc>
          <w:tcPr>
            <w:tcW w:type="dxa" w:w="621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主な意見（要旨）</w:t>
            </w:r>
          </w:p>
        </w:tc>
        <w:tc>
          <w:tcPr>
            <w:tcW w:type="dxa" w:w="13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設問</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送迎・移動</w:t>
            </w:r>
          </w:p>
        </w:tc>
        <w:tc>
          <w:tcPr>
            <w:tcW w:type="dxa" w:w="6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学校や放課後等デイサービスなどが遠方にあり、送迎の負担が非常に大きい。</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問10</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p>
        </w:tc>
        <w:tc>
          <w:tcPr>
            <w:tcW w:type="dxa" w:w="6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特別支援学校から村内の児童クラブへの送迎を保護者が担っており、仕事との両立が困難である。</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問10-2</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p>
        </w:tc>
        <w:tc>
          <w:tcPr>
            <w:tcW w:type="dxa" w:w="6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送迎について何年も前から相談しているが、話が進まない。通所への送迎支援がほしい。</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問24・問18</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預け先・家族の就労</w:t>
            </w:r>
          </w:p>
        </w:tc>
        <w:tc>
          <w:tcPr>
            <w:tcW w:type="dxa" w:w="6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全介助が必要であり、休日に預かってもらえる場所がないため、保護者が働くことが難しい。</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問10-2</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障がい特性への対応</w:t>
            </w:r>
          </w:p>
        </w:tc>
        <w:tc>
          <w:tcPr>
            <w:tcW w:type="dxa" w:w="6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障がい特性により外出が難しく、受診時の待ち時間に対応することも大変である。</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問14・問16</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将来の生活</w:t>
            </w:r>
          </w:p>
        </w:tc>
        <w:tc>
          <w:tcPr>
            <w:tcW w:type="dxa" w:w="6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学業への不安が強く、将来が不安である。</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問10-2</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p>
        </w:tc>
        <w:tc>
          <w:tcPr>
            <w:tcW w:type="dxa" w:w="6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一人で生活していくことが難しく、意思疎通や生活全般に介助が必要なため、保護者が高齢になった後の生活が不安である。</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問32・問32-1</w:t>
            </w:r>
          </w:p>
        </w:tc>
      </w:tr>
      <w:tr>
        <w:trPr>
          <w:cantSplit/>
          <w:tblHeader w:val="false"/>
        </w:trPr>
        <w:tc>
          <w:tcPr>
            <w:tcW w:type="dxa" w:w="1900"/>
            <w:shd w:fill="F2F2F2"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村への要望</w:t>
            </w:r>
          </w:p>
        </w:tc>
        <w:tc>
          <w:tcPr>
            <w:tcW w:type="dxa" w:w="62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送迎の支援、紙おむつ等の給付（オムツ券の発行）、村内へのサービス事業所の整備・拡大をお願いしたい。</w:t>
            </w:r>
          </w:p>
        </w:tc>
        <w:tc>
          <w:tcPr>
            <w:tcW w:type="dxa" w:w="1300"/>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sz w:val="17"/>
                <w:szCs w:val="17"/>
              </w:rPr>
              <w:t xml:space="preserve">問44</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※個人が特定されることのないよう、趣旨を損なわない範囲で要約・一部修正しています。</w:t>
      </w:r>
    </w:p>
    <w:p>
      <w:pPr>
        <w:pStyle w:val="Heading1"/>
        <w:keepNext/>
        <w:pageBreakBefore/>
        <w:pBdr>
          <w:bottom w:val="single" w:color="1F4E79" w:sz="18" w:space="6"/>
        </w:pBdr>
        <w:spacing w:after="300" w:before="0" w:line="300"/>
      </w:pPr>
      <w:r>
        <w:rPr>
          <w:rFonts w:ascii="BIZ UDPゴシック" w:cs="BIZ UDPゴシック" w:eastAsia="BIZ UDPゴシック" w:hAnsi="BIZ UDPゴシック"/>
          <w:b/>
          <w:bCs/>
          <w:color w:val="1F4E79"/>
          <w:sz w:val="32"/>
          <w:szCs w:val="32"/>
        </w:rPr>
        <w:t xml:space="preserve">第6章　計画策定に向けた課題の整理</w:t>
      </w:r>
    </w:p>
    <w:p>
      <w:pPr>
        <w:spacing w:after="100" w:before="0" w:line="340"/>
        <w:ind w:firstLine="210"/>
        <w:jc w:val="both"/>
      </w:pPr>
      <w:r>
        <w:rPr>
          <w:rFonts w:ascii="BIZ UDゴシック" w:cs="BIZ UDゴシック" w:eastAsia="BIZ UDゴシック" w:hAnsi="BIZ UDゴシック"/>
          <w:color w:val="262626"/>
          <w:sz w:val="21"/>
          <w:szCs w:val="21"/>
        </w:rPr>
        <w:t xml:space="preserve">障がい者調査及び障がい児調査の結果から、第8期障がい福祉計画・第4期障がい児福祉計画の策定に向けた主な課題を、次の8つに整理しました。各課題について、根拠となる調査結果と、計画において検討すべき取組の方向性を示し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1　調査結果からみた主な課題</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課題1　相談支援体制の充実とわかりやすい情報提供</w:t>
      </w:r>
    </w:p>
    <w:p>
      <w:pPr>
        <w:keepNext/>
        <w:spacing w:after="60" w:before="140"/>
      </w:pPr>
      <w:r>
        <w:rPr>
          <w:rFonts w:ascii="BIZ UDPゴシック" w:cs="BIZ UDPゴシック" w:eastAsia="BIZ UDPゴシック" w:hAnsi="BIZ UDPゴシック"/>
          <w:b/>
          <w:bCs/>
          <w:color w:val="2B6CB0"/>
          <w:sz w:val="20"/>
          <w:szCs w:val="20"/>
        </w:rPr>
        <w:t xml:space="preserve">【調査結果からみた現状】</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困ったときの相談相手は「家族・親族」が78.4％で、「村役場」（13.5％）、「相談支援専門員」（24.3％）は限定的です。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相談しにくい理由として「家族が対応している」（25.8％）、「相談しても解決しないと思う」（19.4％）、「プライバシーが不安」（12.9％）が挙げられています。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相談支援への期待は「わかりやすい情報提供」（48.3％）が最も高く、各サービスの内容をよく知らない方は16.7％～37.5％となっています。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意思決定支援を「必要」「将来的には必要」とする方が60.6％に上ります。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村が力を入れるべきことでは「相談支援体制」が41.9％で第1位です。障がい児調査では情報の入手先が「医療機関」に集中し、村広報を挙げた回答はありませんでした。</w:t>
      </w:r>
    </w:p>
    <w:p>
      <w:pPr>
        <w:keepNext/>
        <w:spacing w:after="60" w:before="140"/>
      </w:pPr>
      <w:r>
        <w:rPr>
          <w:rFonts w:ascii="BIZ UDPゴシック" w:cs="BIZ UDPゴシック" w:eastAsia="BIZ UDPゴシック" w:hAnsi="BIZ UDPゴシック"/>
          <w:b/>
          <w:bCs/>
          <w:color w:val="2B6CB0"/>
          <w:sz w:val="20"/>
          <w:szCs w:val="20"/>
        </w:rPr>
        <w:t xml:space="preserve">【計画策定に向けた方向性】</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相談支援専門員、村、医療機関、社会福祉協議会等が連携し、身近で相談しやすい体制を充実させるとともに、圏域での連携を含めた基幹的な相談支援機能の確保を図ります。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サービスの内容や手続きをわかりやすく紹介するガイドブック等を作成し、広報紙・ホームページに加え、医療機関や学校等を通じた情報提供を進めます。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本人の意思を尊重した意思決定支援の取組を推進するとともに、相談内容の秘密保持を徹底し、安心して相談できる環境を整えます。</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課題2　移動・外出支援の充実（冬季への対応を含む）</w:t>
      </w:r>
    </w:p>
    <w:p>
      <w:pPr>
        <w:keepNext/>
        <w:spacing w:after="60" w:before="140"/>
      </w:pPr>
      <w:r>
        <w:rPr>
          <w:rFonts w:ascii="BIZ UDPゴシック" w:cs="BIZ UDPゴシック" w:eastAsia="BIZ UDPゴシック" w:hAnsi="BIZ UDPゴシック"/>
          <w:b/>
          <w:bCs/>
          <w:color w:val="2B6CB0"/>
          <w:sz w:val="20"/>
          <w:szCs w:val="20"/>
        </w:rPr>
        <w:t xml:space="preserve">【調査結果からみた現状】</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外出時に困ることは「冬季・積雪時に外出しにくい」が38.2％で最も高く、裏磐梯地区では50.0％に上ります。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移動手段は「自分で運転」（50.0％）、「家族・知人の送迎」（41.2％）に依存しており、運転できなくなった後の移動への不安が自由記述でも示されています。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通院では「専門医療機関が遠い」「付き添いが必要」がそれぞれ22.2％で、村が力を入れるべきことでも「移動支援」が32.3％となっています。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障がい児調査では、通園・通学等の困りごととして3件全てが「送迎・移動手段の確保が難しい」を挙げ、今後利用したいサービスでも3件全てが「移動支援」を挙げています。</w:t>
      </w:r>
    </w:p>
    <w:p>
      <w:pPr>
        <w:keepNext/>
        <w:spacing w:after="60" w:before="140"/>
      </w:pPr>
      <w:r>
        <w:rPr>
          <w:rFonts w:ascii="BIZ UDPゴシック" w:cs="BIZ UDPゴシック" w:eastAsia="BIZ UDPゴシック" w:hAnsi="BIZ UDPゴシック"/>
          <w:b/>
          <w:bCs/>
          <w:color w:val="2B6CB0"/>
          <w:sz w:val="20"/>
          <w:szCs w:val="20"/>
        </w:rPr>
        <w:t xml:space="preserve">【計画策定に向けた方向性】</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移動支援事業等の充実と柔軟な運用を検討し、通院・通学・通所に伴う移動の負担軽減を図ります。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冬季・積雪時の外出や通院に対する支援のあり方を検討します。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地域公共交通施策や教育委員会等の関係部署と連携し、送迎支援を含む移動手段の確保に取り組みます。</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課題3　災害時の支援体制の強化</w:t>
      </w:r>
    </w:p>
    <w:p>
      <w:pPr>
        <w:keepNext/>
        <w:spacing w:after="60" w:before="140"/>
      </w:pPr>
      <w:r>
        <w:rPr>
          <w:rFonts w:ascii="BIZ UDPゴシック" w:cs="BIZ UDPゴシック" w:eastAsia="BIZ UDPゴシック" w:hAnsi="BIZ UDPゴシック"/>
          <w:b/>
          <w:bCs/>
          <w:color w:val="2B6CB0"/>
          <w:sz w:val="20"/>
          <w:szCs w:val="20"/>
        </w:rPr>
        <w:t xml:space="preserve">【調査結果からみた現状】</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避難行動要支援者名簿・個別避難計画を「知らない」が76.5％に上り、障がい児調査では3件全てが「知らない」と回答しています。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災害時の不安は「避難先での生活」（70.6％）、「薬・医療機器」（50.0％）、「冬季・積雪時の避難」（47.1％）が上位です。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必要な支援は「薬・医療機器・電源の確保」（63.6％）が最も高く、「福祉避難所の情報提供」「冬季避難の支援」「安否確認」「目で見てわかる災害情報」が各36.4％です。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災害時の支援者は「同居家族」（65.7％）が中心で、「近所の人」は17.1％にとどまります。村が力を入れるべきことでも「災害時支援」が41.9％で第1位です。</w:t>
      </w:r>
    </w:p>
    <w:p>
      <w:pPr>
        <w:keepNext/>
        <w:spacing w:after="60" w:before="140"/>
      </w:pPr>
      <w:r>
        <w:rPr>
          <w:rFonts w:ascii="BIZ UDPゴシック" w:cs="BIZ UDPゴシック" w:eastAsia="BIZ UDPゴシック" w:hAnsi="BIZ UDPゴシック"/>
          <w:b/>
          <w:bCs/>
          <w:color w:val="2B6CB0"/>
          <w:sz w:val="20"/>
          <w:szCs w:val="20"/>
        </w:rPr>
        <w:t xml:space="preserve">【計画策定に向けた方向性】</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避難行動要支援者名簿・個別避難計画の周知を図り、相談支援専門員等の福祉専門職と連携して、優先度の高い方から個別避難計画の作成を進めます。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福祉避難所の確保と周知、避難所における合理的配慮の提供体制を整えます。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冬季の避難支援、医療機器を使用する方の電源確保、視覚・聴覚障がいに配慮した情報伝達など、本村の特性に応じた備えを進めます。</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課題4　地域生活支援拠点等の機能充実と将来の暮らしへの備え</w:t>
      </w:r>
    </w:p>
    <w:p>
      <w:pPr>
        <w:keepNext/>
        <w:spacing w:after="60" w:before="140"/>
      </w:pPr>
      <w:r>
        <w:rPr>
          <w:rFonts w:ascii="BIZ UDPゴシック" w:cs="BIZ UDPゴシック" w:eastAsia="BIZ UDPゴシック" w:hAnsi="BIZ UDPゴシック"/>
          <w:b/>
          <w:bCs/>
          <w:color w:val="2B6CB0"/>
          <w:sz w:val="20"/>
          <w:szCs w:val="20"/>
        </w:rPr>
        <w:t xml:space="preserve">【調査結果からみた現状】</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日常生活で困っていることは「将来の生活」が30.6％で、65歳未満では58.3％に上ります。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将来の暮らしは在宅での生活継続の希望（58.3％）が多い一方、今後の利用意向は「施設入所支援」（32.1％）、「グループホーム」（17.9％）、「短期入所」（14.3％）が上位です。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地域生活支援拠点等には「緊急時の受入れ」（41.9％）、「緊急時の相談」（38.7％）が期待される一方、「制度を知らない」も22.6％あります。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施設・病院等で暮らす方からは、地域での暮らしを希望する回答はありませんでした。障がい児調査では3件全てが「親など家族が高齢になった後の生活」に不安を感じています。</w:t>
      </w:r>
    </w:p>
    <w:p>
      <w:pPr>
        <w:keepNext/>
        <w:spacing w:after="60" w:before="140"/>
      </w:pPr>
      <w:r>
        <w:rPr>
          <w:rFonts w:ascii="BIZ UDPゴシック" w:cs="BIZ UDPゴシック" w:eastAsia="BIZ UDPゴシック" w:hAnsi="BIZ UDPゴシック"/>
          <w:b/>
          <w:bCs/>
          <w:color w:val="2B6CB0"/>
          <w:sz w:val="20"/>
          <w:szCs w:val="20"/>
        </w:rPr>
        <w:t xml:space="preserve">【計画策定に向けた方向性】</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地域生活支援拠点等の緊急時の相談・受入れ機能を充実させるとともに、制度の周知を図ります。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グループホーム等の住まいの場や短期入所について、圏域の事業所と連携した確保に取り組みます。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体験の機会や情報提供を通じて本人の意向を丁寧に確認しながら、地域移行・地域定着を支援し、親なき後を見据えた支援体制を構築します。</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課題5　障がいのある児童とその家族への支援の充実</w:t>
      </w:r>
    </w:p>
    <w:p>
      <w:pPr>
        <w:keepNext/>
        <w:spacing w:after="60" w:before="140"/>
      </w:pPr>
      <w:r>
        <w:rPr>
          <w:rFonts w:ascii="BIZ UDPゴシック" w:cs="BIZ UDPゴシック" w:eastAsia="BIZ UDPゴシック" w:hAnsi="BIZ UDPゴシック"/>
          <w:b/>
          <w:bCs/>
          <w:color w:val="2B6CB0"/>
          <w:sz w:val="20"/>
          <w:szCs w:val="20"/>
        </w:rPr>
        <w:t xml:space="preserve">【調査結果からみた現状】</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障がい児調査では、3件全てが家族の負担感について「そう思う」と回答し、必要な支援として「家族の負担軽減」を挙げています。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通園・通学等では3件全てが「送迎・移動手段の確保」「家族の負担」を、放課後・長期休暇では「利用できる場所が少ない」「送迎がない」を各2件が挙げています。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福祉サービスに「満足している」との回答はなく、医療的ケアや発作時の対応を必要とする児童も含まれています。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自由記述では、休日の預け先がないことや送迎負担により、保護者の就労継続が困難との声がありました。障がい者調査でも「家族支援」を求める声が25.8％あります。</w:t>
      </w:r>
    </w:p>
    <w:p>
      <w:pPr>
        <w:keepNext/>
        <w:spacing w:after="60" w:before="140"/>
      </w:pPr>
      <w:r>
        <w:rPr>
          <w:rFonts w:ascii="BIZ UDPゴシック" w:cs="BIZ UDPゴシック" w:eastAsia="BIZ UDPゴシック" w:hAnsi="BIZ UDPゴシック"/>
          <w:b/>
          <w:bCs/>
          <w:color w:val="2B6CB0"/>
          <w:sz w:val="20"/>
          <w:szCs w:val="20"/>
        </w:rPr>
        <w:t xml:space="preserve">【計画策定に向けた方向性】</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放課後等デイサービス、日中一時支援、短期入所等の提供体制について、近隣市町村と連携した確保を図ります。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通所・通学時の送迎支援や、保護者のレスパイト、就労継続を支える支援を検討します。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医療的ケア児等への支援体制（関係機関の連携、コーディネーターの配置等）の充実を図るとともに、18歳到達時に切れ目なく支援を引き継ぐ移行支援に取り組みます。</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課題6　権利擁護・差別解消と合理的配慮の推進</w:t>
      </w:r>
    </w:p>
    <w:p>
      <w:pPr>
        <w:keepNext/>
        <w:spacing w:after="60" w:before="140"/>
      </w:pPr>
      <w:r>
        <w:rPr>
          <w:rFonts w:ascii="BIZ UDPゴシック" w:cs="BIZ UDPゴシック" w:eastAsia="BIZ UDPゴシック" w:hAnsi="BIZ UDPゴシック"/>
          <w:b/>
          <w:bCs/>
          <w:color w:val="2B6CB0"/>
          <w:sz w:val="20"/>
          <w:szCs w:val="20"/>
        </w:rPr>
        <w:t xml:space="preserve">【調査結果からみた現状】</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差別や偏見、不利益を感じたことがある方は29.0％で、「わからない」も32.3％あります。障がい児調査では3件中2件が経験しています。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必要な合理的配慮は「わかりやすい説明」（50.0％）、「手続きの支援」（46.9％）、「本人の意思確認を丁寧に行うこと」（37.5％）、「意思疎通支援」（28.1％）が上位です。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成年後見制度等を「知らない」が42.4％で、障がい児調査では3件全てが「知らない」と回答しています。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自由記述では、役場への手話通訳者の継続的な配置や、通院時の手話通訳の確保が求められています。</w:t>
      </w:r>
    </w:p>
    <w:p>
      <w:pPr>
        <w:keepNext/>
        <w:spacing w:after="60" w:before="140"/>
      </w:pPr>
      <w:r>
        <w:rPr>
          <w:rFonts w:ascii="BIZ UDPゴシック" w:cs="BIZ UDPゴシック" w:eastAsia="BIZ UDPゴシック" w:hAnsi="BIZ UDPゴシック"/>
          <w:b/>
          <w:bCs/>
          <w:color w:val="2B6CB0"/>
          <w:sz w:val="20"/>
          <w:szCs w:val="20"/>
        </w:rPr>
        <w:t xml:space="preserve">【計画策定に向けた方向性】</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障害者差別解消法に基づく合理的配慮について、行政窓口や地域の事業者への周知・啓発を進めます。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手話通訳者の確保・派遣など、意思疎通支援事業の充実を図ります。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成年後見制度の利用促進と、権利擁護支援の地域連携ネットワークづくりに取り組みます。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学校での福祉教育や広報、交流の場づくりを通じて、障がいへの理解促進を図ります。</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課題7　日中活動・就労支援と社会参加の促進</w:t>
      </w:r>
    </w:p>
    <w:p>
      <w:pPr>
        <w:keepNext/>
        <w:spacing w:after="60" w:before="140"/>
      </w:pPr>
      <w:r>
        <w:rPr>
          <w:rFonts w:ascii="BIZ UDPゴシック" w:cs="BIZ UDPゴシック" w:eastAsia="BIZ UDPゴシック" w:hAnsi="BIZ UDPゴシック"/>
          <w:b/>
          <w:bCs/>
          <w:color w:val="2B6CB0"/>
          <w:sz w:val="20"/>
          <w:szCs w:val="20"/>
        </w:rPr>
        <w:t xml:space="preserve">【調査結果からみた現状】</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日中は「自宅で過ごすことが多い」が41.2％で、そのなかには就労や日中活動を希望する方もみられます。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働くために必要な支援は「職場の障がい理解」（22.6％）、「体調に合わせた勤務」（19.4％）、「通勤・通所の支援」（16.1％）が上位です。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「就労選択支援」を知らない方が37.5％あり、障がい児調査では3件全てが「進学先・就労先」「就労選択支援の利用」に不安を感じています。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社会参加では「趣味・スポーツ」（23.3％）、「地域行事」（20.0％）への参加意向がみられます。</w:t>
      </w:r>
    </w:p>
    <w:p>
      <w:pPr>
        <w:keepNext/>
        <w:spacing w:after="60" w:before="140"/>
      </w:pPr>
      <w:r>
        <w:rPr>
          <w:rFonts w:ascii="BIZ UDPゴシック" w:cs="BIZ UDPゴシック" w:eastAsia="BIZ UDPゴシック" w:hAnsi="BIZ UDPゴシック"/>
          <w:b/>
          <w:bCs/>
          <w:color w:val="2B6CB0"/>
          <w:sz w:val="20"/>
          <w:szCs w:val="20"/>
        </w:rPr>
        <w:t xml:space="preserve">【計画策定に向けた方向性】</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就労選択支援をはじめとする就労系サービスの周知を図り、本人の希望や体調に応じた多様な就労・日中活動の場の確保に取り組みます。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企業等に対する障がい理解の啓発や、通勤・通所の支援を進めます。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趣味・スポーツや地域行事への参加を支援し、交流の機会を広げます。</w:t>
      </w:r>
    </w:p>
    <w:p>
      <w:pPr>
        <w:pStyle w:val="Heading3"/>
        <w:keepNext/>
        <w:keepLines/>
        <w:pBdr>
          <w:bottom w:val="single" w:color="B4C7E7" w:sz="4" w:space="2"/>
        </w:pBdr>
        <w:spacing w:after="100" w:before="260" w:line="300"/>
      </w:pPr>
      <w:r>
        <w:rPr>
          <w:rFonts w:ascii="BIZ UDPゴシック" w:cs="BIZ UDPゴシック" w:eastAsia="BIZ UDPゴシック" w:hAnsi="BIZ UDPゴシック"/>
          <w:b/>
          <w:bCs/>
          <w:color w:val="1F4E79"/>
          <w:sz w:val="22"/>
          <w:szCs w:val="22"/>
        </w:rPr>
        <w:t xml:space="preserve">課題8　多様な障がい特性に応じた専門的支援</w:t>
      </w:r>
    </w:p>
    <w:p>
      <w:pPr>
        <w:keepNext/>
        <w:spacing w:after="60" w:before="140"/>
      </w:pPr>
      <w:r>
        <w:rPr>
          <w:rFonts w:ascii="BIZ UDPゴシック" w:cs="BIZ UDPゴシック" w:eastAsia="BIZ UDPゴシック" w:hAnsi="BIZ UDPゴシック"/>
          <w:b/>
          <w:bCs/>
          <w:color w:val="2B6CB0"/>
          <w:sz w:val="20"/>
          <w:szCs w:val="20"/>
        </w:rPr>
        <w:t xml:space="preserve">【調査結果からみた現状】</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強度行動障がい支援では「緊急時に一時的に受け入れてくれる施設の整備」（22.6％）、「落ち着いて過ごせる居場所」（19.4％）が求められています。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高次脳機能障がい支援では「専門機関との連携強化」が21.4％で最も高くなっています。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医療的ケアや重い障がいに関しては「家族の負担軽減」（24.2％）が最も求められています。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知的障がい、精神障がい、発達障がいのある方の回答は合わせて9件と少数であり、ニーズが十分に把握されていない可能性があります。</w:t>
      </w:r>
    </w:p>
    <w:p>
      <w:pPr>
        <w:keepNext/>
        <w:spacing w:after="60" w:before="140"/>
      </w:pPr>
      <w:r>
        <w:rPr>
          <w:rFonts w:ascii="BIZ UDPゴシック" w:cs="BIZ UDPゴシック" w:eastAsia="BIZ UDPゴシック" w:hAnsi="BIZ UDPゴシック"/>
          <w:b/>
          <w:bCs/>
          <w:color w:val="2B6CB0"/>
          <w:sz w:val="20"/>
          <w:szCs w:val="20"/>
        </w:rPr>
        <w:t xml:space="preserve">【計画策定に向けた方向性】</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強度行動障がいや高次脳機能障がい、医療的ケアなど専門的な支援を要する方について、圏域の専門機関や医療機関との連携体制を強化します。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精神障がいにも対応した地域包括ケアシステムの構築に向けた協議の場を活用し、保健・医療・福祉の連携を進めます。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回答数の少ない障がい種別について、関係団体や事業所への聞き取り等によりニーズを補完的に把握します。</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2　課題と計画上の取組の関係</w:t>
      </w:r>
    </w:p>
    <w:p>
      <w:pPr>
        <w:spacing w:after="100" w:before="0" w:line="340"/>
        <w:ind w:firstLine="210"/>
        <w:jc w:val="both"/>
      </w:pPr>
      <w:r>
        <w:rPr>
          <w:rFonts w:ascii="BIZ UDゴシック" w:cs="BIZ UDゴシック" w:eastAsia="BIZ UDゴシック" w:hAnsi="BIZ UDゴシック"/>
          <w:color w:val="262626"/>
          <w:sz w:val="21"/>
          <w:szCs w:val="21"/>
        </w:rPr>
        <w:t xml:space="preserve">前項で整理した課題と、計画において関連する主な取組・指標の領域を次表に示します。成果目標や活動指標、サービス見込量の設定にあたっては、国の基本指針を踏まえるとともに、本調査で把握したニーズを反映させることが重要です。</w:t>
      </w:r>
    </w:p>
    <w:p>
      <w:pPr>
        <w:pStyle w:val="Caption"/>
        <w:keepNext/>
        <w:keepLines/>
        <w:spacing w:after="80" w:before="200"/>
      </w:pPr>
      <w:r>
        <w:rPr>
          <w:rFonts w:ascii="BIZ UDPゴシック" w:cs="BIZ UDPゴシック" w:eastAsia="BIZ UDPゴシック" w:hAnsi="BIZ UDPゴシック"/>
          <w:b/>
          <w:bCs/>
          <w:color w:val="1A2B4A"/>
          <w:sz w:val="19"/>
          <w:szCs w:val="19"/>
        </w:rPr>
        <w:t xml:space="preserve">表6-1　課題と計画上の主な取組・指標の関係</w:t>
      </w:r>
    </w:p>
    <w:tbl>
      <w:tblPr>
        <w:tblW w:type="dxa" w:w="9412"/>
        <w:tblBorders>
          <w:top w:val="single" w:color="9FB3CC" w:sz="4"/>
          <w:left w:val="single" w:color="9FB3CC" w:sz="4"/>
          <w:bottom w:val="single" w:color="9FB3CC" w:sz="4"/>
          <w:right w:val="single" w:color="9FB3CC" w:sz="4"/>
          <w:insideH w:val="single" w:color="C9D3E0" w:sz="4"/>
          <w:insideV w:val="single" w:color="C9D3E0" w:sz="4"/>
        </w:tblBorders>
      </w:tblPr>
      <w:tblGrid>
        <w:gridCol w:w="2600"/>
        <w:gridCol w:w="4412"/>
        <w:gridCol w:w="2400"/>
      </w:tblGrid>
      <w:tr>
        <w:trPr>
          <w:cantSplit/>
          <w:tblHeader/>
        </w:trPr>
        <w:tc>
          <w:tcPr>
            <w:tcW w:type="dxa" w:w="26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課題</w:t>
            </w:r>
          </w:p>
        </w:tc>
        <w:tc>
          <w:tcPr>
            <w:tcW w:type="dxa" w:w="4412"/>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関連する主な取組・指標の領域（例）</w:t>
            </w:r>
          </w:p>
        </w:tc>
        <w:tc>
          <w:tcPr>
            <w:tcW w:type="dxa" w:w="2400"/>
            <w:shd w:fill="1F4E79" w:color="auto" w:val="clear"/>
            <w:tcMar>
              <w:top w:type="dxa" w:w="45"/>
              <w:left w:type="dxa" w:w="55"/>
              <w:bottom w:type="dxa" w:w="45"/>
              <w:right w:type="dxa" w:w="55"/>
            </w:tcMar>
            <w:vAlign w:val="center"/>
          </w:tcPr>
          <w:p>
            <w:pPr>
              <w:keepNext/>
              <w:keepLines/>
              <w:spacing w:after="0" w:before="0" w:line="270"/>
              <w:jc w:val="center"/>
            </w:pPr>
            <w:r>
              <w:rPr>
                <w:rFonts w:ascii="BIZ UDPゴシック" w:cs="BIZ UDPゴシック" w:eastAsia="BIZ UDPゴシック" w:hAnsi="BIZ UDPゴシック"/>
                <w:b/>
                <w:bCs/>
                <w:color w:val="FFFFFF"/>
                <w:sz w:val="17"/>
                <w:szCs w:val="17"/>
              </w:rPr>
              <w:t xml:space="preserve">主な根拠設問</w:t>
            </w:r>
          </w:p>
        </w:tc>
      </w:tr>
      <w:tr>
        <w:trPr>
          <w:cantSplit/>
          <w:tblHeader w:val="false"/>
        </w:trPr>
        <w:tc>
          <w:tcPr>
            <w:tcW w:type="dxa" w:w="26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1 相談支援体制・情報提供</w:t>
            </w:r>
          </w:p>
        </w:tc>
        <w:tc>
          <w:tcPr>
            <w:tcW w:type="dxa" w:w="4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相談支援体制の充実・強化、計画相談支援、意思決定支援の推進</w:t>
            </w:r>
          </w:p>
        </w:tc>
        <w:tc>
          <w:tcPr>
            <w:tcW w:type="dxa" w:w="24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問22・問23・問26・問27-2・問44</w:t>
            </w:r>
          </w:p>
        </w:tc>
      </w:tr>
      <w:tr>
        <w:trPr>
          <w:cantSplit/>
          <w:tblHeader w:val="false"/>
        </w:trPr>
        <w:tc>
          <w:tcPr>
            <w:tcW w:type="dxa" w:w="26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2 移動・外出支援</w:t>
            </w:r>
          </w:p>
        </w:tc>
        <w:tc>
          <w:tcPr>
            <w:tcW w:type="dxa" w:w="4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移動支援事業（地域生活支援事業）、同行援護・行動援護、関係部署との連携</w:t>
            </w:r>
          </w:p>
        </w:tc>
        <w:tc>
          <w:tcPr>
            <w:tcW w:type="dxa" w:w="24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問13・問14・問16・児問24・児問29</w:t>
            </w:r>
          </w:p>
        </w:tc>
      </w:tr>
      <w:tr>
        <w:trPr>
          <w:cantSplit/>
          <w:tblHeader w:val="false"/>
        </w:trPr>
        <w:tc>
          <w:tcPr>
            <w:tcW w:type="dxa" w:w="26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3 災害時の支援体制</w:t>
            </w:r>
          </w:p>
        </w:tc>
        <w:tc>
          <w:tcPr>
            <w:tcW w:type="dxa" w:w="4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個別避難計画の作成推進、福祉避難所の確保、防災分野との連携</w:t>
            </w:r>
          </w:p>
        </w:tc>
        <w:tc>
          <w:tcPr>
            <w:tcW w:type="dxa" w:w="24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問38～問41・児問37～児問40</w:t>
            </w:r>
          </w:p>
        </w:tc>
      </w:tr>
      <w:tr>
        <w:trPr>
          <w:cantSplit/>
          <w:tblHeader w:val="false"/>
        </w:trPr>
        <w:tc>
          <w:tcPr>
            <w:tcW w:type="dxa" w:w="26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4 地域生活支援拠点・将来の暮らし</w:t>
            </w:r>
          </w:p>
        </w:tc>
        <w:tc>
          <w:tcPr>
            <w:tcW w:type="dxa" w:w="4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地域生活支援の充実（地域生活支援拠点等）、施設入所者の地域生活への移行、共同生活援助・短期入所の見込量</w:t>
            </w:r>
          </w:p>
        </w:tc>
        <w:tc>
          <w:tcPr>
            <w:tcW w:type="dxa" w:w="24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問10・問11・問27-3・問29</w:t>
            </w:r>
          </w:p>
        </w:tc>
      </w:tr>
      <w:tr>
        <w:trPr>
          <w:cantSplit/>
          <w:tblHeader w:val="false"/>
        </w:trPr>
        <w:tc>
          <w:tcPr>
            <w:tcW w:type="dxa" w:w="26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5 障がい児・家族支援</w:t>
            </w:r>
          </w:p>
        </w:tc>
        <w:tc>
          <w:tcPr>
            <w:tcW w:type="dxa" w:w="4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障がい児支援の提供体制の整備、放課後等デイサービス・障がい児相談支援の見込量、医療的ケア児支援</w:t>
            </w:r>
          </w:p>
        </w:tc>
        <w:tc>
          <w:tcPr>
            <w:tcW w:type="dxa" w:w="24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児問18・児問24・児問25・児問29・児問31</w:t>
            </w:r>
          </w:p>
        </w:tc>
      </w:tr>
      <w:tr>
        <w:trPr>
          <w:cantSplit/>
          <w:tblHeader w:val="false"/>
        </w:trPr>
        <w:tc>
          <w:tcPr>
            <w:tcW w:type="dxa" w:w="26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6 権利擁護・合理的配慮</w:t>
            </w:r>
          </w:p>
        </w:tc>
        <w:tc>
          <w:tcPr>
            <w:tcW w:type="dxa" w:w="4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成年後見制度利用支援事業、意思疎通支援事業、理解促進研修・啓発事業</w:t>
            </w:r>
          </w:p>
        </w:tc>
        <w:tc>
          <w:tcPr>
            <w:tcW w:type="dxa" w:w="24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問34～問37・問43</w:t>
            </w:r>
          </w:p>
        </w:tc>
      </w:tr>
      <w:tr>
        <w:trPr>
          <w:cantSplit/>
          <w:tblHeader w:val="false"/>
        </w:trPr>
        <w:tc>
          <w:tcPr>
            <w:tcW w:type="dxa" w:w="26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7 日中活動・就労・社会参加</w:t>
            </w:r>
          </w:p>
        </w:tc>
        <w:tc>
          <w:tcPr>
            <w:tcW w:type="dxa" w:w="4412"/>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福祉施設から一般就労への移行等、就労選択支援・就労系サービスの見込量</w:t>
            </w:r>
          </w:p>
        </w:tc>
        <w:tc>
          <w:tcPr>
            <w:tcW w:type="dxa" w:w="2400"/>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問31～問33・問42・児問32</w:t>
            </w:r>
          </w:p>
        </w:tc>
      </w:tr>
      <w:tr>
        <w:trPr>
          <w:cantSplit/>
          <w:tblHeader w:val="false"/>
        </w:trPr>
        <w:tc>
          <w:tcPr>
            <w:tcW w:type="dxa" w:w="26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b/>
                <w:bCs/>
                <w:sz w:val="17"/>
                <w:szCs w:val="17"/>
              </w:rPr>
              <w:t xml:space="preserve">8 専門的支援</w:t>
            </w:r>
          </w:p>
        </w:tc>
        <w:tc>
          <w:tcPr>
            <w:tcW w:type="dxa" w:w="4412"/>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精神障がいにも対応した地域包括ケアシステムの構築、強度行動障がい・医療的ケアへの対応</w:t>
            </w:r>
          </w:p>
        </w:tc>
        <w:tc>
          <w:tcPr>
            <w:tcW w:type="dxa" w:w="2400"/>
            <w:shd w:fill="F3F7FB" w:color="auto" w:val="clear"/>
            <w:tcMar>
              <w:top w:type="dxa" w:w="45"/>
              <w:left w:type="dxa" w:w="55"/>
              <w:bottom w:type="dxa" w:w="45"/>
              <w:right w:type="dxa" w:w="55"/>
            </w:tcMar>
            <w:vAlign w:val="center"/>
          </w:tcPr>
          <w:p>
            <w:pPr>
              <w:keepNext/>
              <w:keepLines/>
              <w:spacing w:after="0" w:before="0" w:line="270"/>
              <w:jc w:val="left"/>
            </w:pPr>
            <w:r>
              <w:rPr>
                <w:rFonts w:ascii="BIZ UDPゴシック" w:cs="BIZ UDPゴシック" w:eastAsia="BIZ UDPゴシック" w:hAnsi="BIZ UDPゴシック"/>
                <w:sz w:val="17"/>
                <w:szCs w:val="17"/>
              </w:rPr>
              <w:t xml:space="preserve">問17～問20</w:t>
            </w:r>
          </w:p>
        </w:tc>
      </w:tr>
    </w:tbl>
    <w:p>
      <w:pPr>
        <w:spacing w:after="160" w:before="40" w:line="260"/>
        <w:ind w:left="210" w:hanging="210"/>
      </w:pPr>
      <w:r>
        <w:rPr>
          <w:rFonts w:ascii="BIZ UDPゴシック" w:cs="BIZ UDPゴシック" w:eastAsia="BIZ UDPゴシック" w:hAnsi="BIZ UDPゴシック"/>
          <w:color w:val="595959"/>
          <w:sz w:val="16"/>
          <w:szCs w:val="16"/>
        </w:rPr>
        <w:t xml:space="preserve">※「児問」は障がい児調査の設問を示します。関連する取組・指標の領域は例示であり、国の基本指針の内容に応じて整理してください。</w:t>
      </w:r>
    </w:p>
    <w:p>
      <w:pPr>
        <w:pStyle w:val="Heading2"/>
        <w:keepNext/>
        <w:keepLines/>
        <w:pBdr>
          <w:left w:val="single" w:color="2B6CB0" w:sz="36" w:space="6"/>
        </w:pBdr>
        <w:shd w:fill="E8EFF8" w:color="auto" w:val="clear"/>
        <w:spacing w:after="160" w:before="320" w:line="300"/>
        <w:ind w:left="140"/>
      </w:pPr>
      <w:r>
        <w:rPr>
          <w:rFonts w:ascii="BIZ UDPゴシック" w:cs="BIZ UDPゴシック" w:eastAsia="BIZ UDPゴシック" w:hAnsi="BIZ UDPゴシック"/>
          <w:b/>
          <w:bCs/>
          <w:color w:val="1A2B4A"/>
          <w:sz w:val="26"/>
          <w:szCs w:val="26"/>
        </w:rPr>
        <w:t xml:space="preserve">3　計画策定にあたっての留意事項</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今後3年間のサービス利用意向（障がい者調査問27-3、障がい児調査問29）は、サービス見込量を検討する際の参考となります。ただし、本調査は対象者の一部の回答であるため、サービス利用実績の推移や対象者数の見込みと組み合わせて見込量を設定することが必要で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回答者は65歳以上・身体障がいのある方が中心であり、知的障がい、精神障がい、発達障がいのある方や、障がいのある児童とその家族の回答は少数です。関係団体、サービス事業所、学校、相談支援事業所等へのヒアリングにより、ニーズを補完的に把握することが望まれま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回答の15.8％は、本人への確認が難しく家族・支援者の判断で記入されたものです。計画の推進にあたっては、意思表示が難しい方の意向を丁寧に把握する取組が重要です。</w:t>
      </w:r>
    </w:p>
    <w:p>
      <w:pPr>
        <w:pStyle w:val="ListParagraph"/>
        <w:numPr>
          <w:ilvl w:val="0"/>
          <w:numId w:val="2"/>
        </w:numPr>
        <w:spacing w:after="60" w:before="0" w:line="320"/>
        <w:jc w:val="both"/>
      </w:pPr>
      <w:r>
        <w:rPr>
          <w:rFonts w:ascii="BIZ UDゴシック" w:cs="BIZ UDゴシック" w:eastAsia="BIZ UDゴシック" w:hAnsi="BIZ UDゴシック"/>
          <w:color w:val="262626"/>
          <w:sz w:val="21"/>
          <w:szCs w:val="21"/>
        </w:rPr>
        <w:t xml:space="preserve">自由記述には、送迎、手話通訳、預け先など、具体的かつ切実な要望が寄せられています。個別の課題として関係部署で共有し、計画の取組に反映させることが望まれます。</w:t>
      </w:r>
    </w:p>
    <w:sectPr>
      <w:headerReference w:type="default" r:id="rId7"/>
      <w:footerReference w:type="default" r:id="rId8"/>
      <w:pgSz w:w="11906" w:h="16838" w:orient="portrait"/>
      <w:pgMar w:top="1418" w:right="1247" w:bottom="1304" w:left="1247" w:header="680"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IZ UDPゴシック" w:cs="BIZ UDPゴシック" w:eastAsia="BIZ UDPゴシック" w:hAnsi="BIZ UDPゴシック"/>
        <w:color w:val="404040"/>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BIZ UDPゴシック" w:cs="BIZ UDPゴシック" w:eastAsia="BIZ UDPゴシック" w:hAnsi="BIZ UDPゴシック"/>
        <w:color w:val="7F7F7F"/>
        <w:sz w:val="16"/>
        <w:szCs w:val="16"/>
      </w:rPr>
      <w:t xml:space="preserve">北塩原村　障がい福祉に関するアンケート調査　分析報告書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ゴシック" w:cs="BIZ UDゴシック" w:eastAsia="BIZ UDゴシック" w:hAnsi="BIZ UD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BIZ UDPゴシック" w:cs="BIZ UDPゴシック" w:eastAsia="BIZ UDPゴシック" w:hAnsi="BIZ UDPゴシック"/>
      <w:b/>
      <w:bCs/>
      <w:color w:val="1F4E79"/>
      <w:sz w:val="32"/>
      <w:szCs w:val="32"/>
    </w:rPr>
  </w:style>
  <w:style w:type="paragraph" w:styleId="Heading2">
    <w:name w:val="Heading 2"/>
    <w:basedOn w:val="Normal"/>
    <w:next w:val="Normal"/>
    <w:qFormat/>
    <w:pPr>
      <w:keepNext/>
      <w:outlineLvl w:val="1"/>
    </w:pPr>
    <w:rPr>
      <w:rFonts w:ascii="BIZ UDPゴシック" w:cs="BIZ UDPゴシック" w:eastAsia="BIZ UDPゴシック" w:hAnsi="BIZ UDPゴシック"/>
      <w:b/>
      <w:bCs/>
      <w:sz w:val="26"/>
      <w:szCs w:val="26"/>
    </w:rPr>
  </w:style>
  <w:style w:type="paragraph" w:styleId="Heading3">
    <w:name w:val="Heading 3"/>
    <w:basedOn w:val="Normal"/>
    <w:next w:val="Normal"/>
    <w:qFormat/>
    <w:pPr>
      <w:keepNext/>
      <w:outlineLvl w:val="2"/>
    </w:pPr>
    <w:rPr>
      <w:rFonts w:ascii="BIZ UDPゴシック" w:cs="BIZ UDPゴシック" w:eastAsia="BIZ UDPゴシック" w:hAnsi="BIZ UDPゴシック"/>
      <w:b/>
      <w:bCs/>
      <w:color w:val="1F4E79"/>
      <w:sz w:val="22"/>
      <w:szCs w:val="22"/>
    </w:rPr>
  </w:style>
  <w:style w:type="paragraph" w:styleId="Caption">
    <w:name w:val="caption"/>
    <w:basedOn w:val="Normal"/>
    <w:next w:val="Normal"/>
    <w:pPr>
      <w:keepNext/>
    </w:pPr>
    <w:rPr>
      <w:rFonts w:ascii="BIZ UDPゴシック" w:cs="BIZ UDPゴシック" w:eastAsia="BIZ UDPゴシック" w:hAnsi="BIZ UDPゴシック"/>
      <w:b/>
      <w:bCs/>
      <w:sz w:val="19"/>
      <w:szCs w:val="19"/>
    </w:rPr>
  </w:style>
  <w:style w:type="paragraph" w:styleId="TOC1">
    <w:name w:val="toc 1"/>
    <w:basedOn w:val="Normal"/>
    <w:next w:val="Normal"/>
    <w:pPr>
      <w:spacing w:after="60" w:before="180"/>
    </w:pPr>
    <w:rPr>
      <w:rFonts w:ascii="BIZ UDPゴシック" w:cs="BIZ UDPゴシック" w:eastAsia="BIZ UDPゴシック" w:hAnsi="BIZ UDPゴシック"/>
      <w:b/>
      <w:bCs/>
      <w:sz w:val="22"/>
      <w:szCs w:val="22"/>
    </w:rPr>
  </w:style>
  <w:style w:type="paragraph" w:styleId="TOC2">
    <w:name w:val="toc 2"/>
    <w:basedOn w:val="Normal"/>
    <w:next w:val="Normal"/>
    <w:pPr>
      <w:spacing w:after="30"/>
      <w:ind w:left="420"/>
    </w:pPr>
    <w:rPr>
      <w:rFonts w:ascii="BIZ UDPゴシック" w:cs="BIZ UDPゴシック" w:eastAsia="BIZ UDPゴシック" w:hAnsi="BIZ UDPゴシック"/>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53e53f61033f2f6089d7871a061edcf2d7bbb4.png"/><Relationship Id="rId10" Type="http://schemas.openxmlformats.org/officeDocument/2006/relationships/image" Target="media/5b4e5653023dbc7c269d3e33ea2dd5847f841423.png"/><Relationship Id="rId11" Type="http://schemas.openxmlformats.org/officeDocument/2006/relationships/image" Target="media/163580054c89b0001eab6e714194fca61002eeec.png"/><Relationship Id="rId12" Type="http://schemas.openxmlformats.org/officeDocument/2006/relationships/image" Target="media/7afc37e12249a3f0c99d6aa560f4b4f92397dc48.png"/><Relationship Id="rId13" Type="http://schemas.openxmlformats.org/officeDocument/2006/relationships/image" Target="media/03fc51967fa130b70571add472323270211bbfe9.png"/><Relationship Id="rId14" Type="http://schemas.openxmlformats.org/officeDocument/2006/relationships/image" Target="media/47f0d7ee7aa1c62a995224fd548513a2a0c98f47.png"/><Relationship Id="rId15" Type="http://schemas.openxmlformats.org/officeDocument/2006/relationships/image" Target="media/ba893f590686fcde85c2f9b122b48bcc862c9e66.png"/><Relationship Id="rId16" Type="http://schemas.openxmlformats.org/officeDocument/2006/relationships/image" Target="media/5a22a6b7c7926555e00c351752f813d4ffb7572f.png"/><Relationship Id="rId17" Type="http://schemas.openxmlformats.org/officeDocument/2006/relationships/image" Target="media/e1d35f37edbf8e21cd35cfe235db5ac38149a104.png"/><Relationship Id="rId18" Type="http://schemas.openxmlformats.org/officeDocument/2006/relationships/image" Target="media/cbee54b8ffbe6cd56e026ed82eb073ffb2563f5b.png"/><Relationship Id="rId19" Type="http://schemas.openxmlformats.org/officeDocument/2006/relationships/image" Target="media/384adc768cacd3331fa7be7a766f8ebfd2b96841.png"/><Relationship Id="rId20" Type="http://schemas.openxmlformats.org/officeDocument/2006/relationships/image" Target="media/33f377f22dcf4c21dc261a7e37834864ecec806b.png"/><Relationship Id="rId21" Type="http://schemas.openxmlformats.org/officeDocument/2006/relationships/image" Target="media/4dc0aa116c466239012240305f16c4957e7377e9.png"/><Relationship Id="rId22" Type="http://schemas.openxmlformats.org/officeDocument/2006/relationships/image" Target="media/64756b68943e202c5a32635ffc13f76ef4951f71.png"/><Relationship Id="rId23" Type="http://schemas.openxmlformats.org/officeDocument/2006/relationships/image" Target="media/403ca08238802c5e8f8400d2067f40134e1e3d2a.png"/><Relationship Id="rId24" Type="http://schemas.openxmlformats.org/officeDocument/2006/relationships/image" Target="media/47775078c6f5fad3ab5c73d5d5cb3fb7dd0b8078.png"/><Relationship Id="rId25" Type="http://schemas.openxmlformats.org/officeDocument/2006/relationships/image" Target="media/72d0853c6ebc92372bf661adb7e47b38dbfd3a95.png"/><Relationship Id="rId26" Type="http://schemas.openxmlformats.org/officeDocument/2006/relationships/image" Target="media/31d15287e9023d9f8a07de2e37f640520f28ff0f.png"/><Relationship Id="rId27" Type="http://schemas.openxmlformats.org/officeDocument/2006/relationships/image" Target="media/4fd82ffc254162b249cc7793c38643bdaf7b0319.png"/><Relationship Id="rId28" Type="http://schemas.openxmlformats.org/officeDocument/2006/relationships/image" Target="media/acab82ae5ecb3765537e134fd0c29390aebee7a4.png"/><Relationship Id="rId29" Type="http://schemas.openxmlformats.org/officeDocument/2006/relationships/image" Target="media/ec32060dc48c70083aa95abf9f384a61557115c1.png"/><Relationship Id="rId30" Type="http://schemas.openxmlformats.org/officeDocument/2006/relationships/image" Target="media/16ec37be2298cc836fc37cede7bad61eb05915f8.png"/><Relationship Id="rId31" Type="http://schemas.openxmlformats.org/officeDocument/2006/relationships/image" Target="media/304291804c04a8e1b437833da26052a0b7a8715c.png"/><Relationship Id="rId32" Type="http://schemas.openxmlformats.org/officeDocument/2006/relationships/image" Target="media/b71402fe7a10e2b0a5d14289b8452e7a19323b6e.png"/><Relationship Id="rId33" Type="http://schemas.openxmlformats.org/officeDocument/2006/relationships/image" Target="media/6d98c049ca36ce37ab41622f6d62abb987898287.png"/><Relationship Id="rId34" Type="http://schemas.openxmlformats.org/officeDocument/2006/relationships/image" Target="media/26fb0c2dcc99209d8effceaebddbd0f11c4c1dc2.png"/><Relationship Id="rId35" Type="http://schemas.openxmlformats.org/officeDocument/2006/relationships/image" Target="media/122f47a1975f89e4ebb429f89d38fbfa0339209b.png"/><Relationship Id="rId36" Type="http://schemas.openxmlformats.org/officeDocument/2006/relationships/image" Target="media/878e0007c4148ea568f7a3cd2df05419d2762b92.png"/><Relationship Id="rId37" Type="http://schemas.openxmlformats.org/officeDocument/2006/relationships/image" Target="media/97e58695e3ae797031201998105769de97c81e5b.png"/><Relationship Id="rId38" Type="http://schemas.openxmlformats.org/officeDocument/2006/relationships/image" Target="media/91f6bc860c07c1ad065fbd1c5c2d46123053a9f1.png"/><Relationship Id="rId39" Type="http://schemas.openxmlformats.org/officeDocument/2006/relationships/image" Target="media/8490022738cd8c3e7e515048166a56997f6f88a6.png"/><Relationship Id="rId40" Type="http://schemas.openxmlformats.org/officeDocument/2006/relationships/image" Target="media/e41ce52ac46a7149b62f097f04ce22b683b13643.png"/><Relationship Id="rId41" Type="http://schemas.openxmlformats.org/officeDocument/2006/relationships/image" Target="media/57c4df1162b976cb6fe2dd8d30074b2b1253de72.png"/><Relationship Id="rId42" Type="http://schemas.openxmlformats.org/officeDocument/2006/relationships/image" Target="media/e688813b78f53a03c2c57dabe84f9120e06a1cb9.png"/><Relationship Id="rId43" Type="http://schemas.openxmlformats.org/officeDocument/2006/relationships/image" Target="media/f43b97114d4b4e22ca1c274ed421494bb4a4a5bd.png"/><Relationship Id="rId44" Type="http://schemas.openxmlformats.org/officeDocument/2006/relationships/image" Target="media/84dfbdf493e59d387cc977317ae98d846a819f67.png"/><Relationship Id="rId45" Type="http://schemas.openxmlformats.org/officeDocument/2006/relationships/image" Target="media/e6b4259acac9da6da0212d04f2988d5f526eb49b.png"/><Relationship Id="rId46" Type="http://schemas.openxmlformats.org/officeDocument/2006/relationships/image" Target="media/5a8858b309718099d06283b245622fa559571796.png"/><Relationship Id="rId47" Type="http://schemas.openxmlformats.org/officeDocument/2006/relationships/image" Target="media/625216b3f2c5787c0a40b6f6009d870491febf16.png"/><Relationship Id="rId48" Type="http://schemas.openxmlformats.org/officeDocument/2006/relationships/image" Target="media/780347dacc6c326afc2c025034806c3b5f51bf36.png"/><Relationship Id="rId49" Type="http://schemas.openxmlformats.org/officeDocument/2006/relationships/image" Target="media/83d6067227d2cbfbb363f7a064dac22511fbe27a.png"/><Relationship Id="rId50" Type="http://schemas.openxmlformats.org/officeDocument/2006/relationships/image" Target="media/5528d6e8c6bf71bb7e9c11ed340cf47afd207a06.png"/><Relationship Id="rId51" Type="http://schemas.openxmlformats.org/officeDocument/2006/relationships/image" Target="media/44af894f17b333063c5d43b528ad7f210acca9dc.png"/><Relationship Id="rId52" Type="http://schemas.openxmlformats.org/officeDocument/2006/relationships/image" Target="media/590926e9c9966fec8be72f06174e613536bef9b1.png"/><Relationship Id="rId53" Type="http://schemas.openxmlformats.org/officeDocument/2006/relationships/image" Target="media/dba6871b068cc6db729185b64c9c0f655d21ed8f.png"/><Relationship Id="rId54" Type="http://schemas.openxmlformats.org/officeDocument/2006/relationships/image" Target="media/c49356f2c8a6bb41302075e231e79d41513dbd2e.png"/><Relationship Id="rId55" Type="http://schemas.openxmlformats.org/officeDocument/2006/relationships/image" Target="media/6c8b21f449f98519bb210f0e681eb480f7a938d3.png"/><Relationship Id="rId56" Type="http://schemas.openxmlformats.org/officeDocument/2006/relationships/image" Target="media/d706af3da2aa3f95e89520024472d939f884570b.png"/><Relationship Id="rId57" Type="http://schemas.openxmlformats.org/officeDocument/2006/relationships/image" Target="media/e57eef050348fe4e7f574b6a868f698ccb368d2e.png"/><Relationship Id="rId58" Type="http://schemas.openxmlformats.org/officeDocument/2006/relationships/image" Target="media/a6a0b5dc94e9b23f8febd72ca15a4ae27df21135.png"/><Relationship Id="rId59" Type="http://schemas.openxmlformats.org/officeDocument/2006/relationships/image" Target="media/960aef6edfbf9b3f0b4e58c64427cd58cafd338d.png"/><Relationship Id="rId60" Type="http://schemas.openxmlformats.org/officeDocument/2006/relationships/image" Target="media/c7165c0f538003efc436621d8ee2b00919ae23d9.png"/><Relationship Id="rId61" Type="http://schemas.openxmlformats.org/officeDocument/2006/relationships/image" Target="media/59f1643d1bf8a65cc82fc0727e6a8599f1271fb4.png"/><Relationship Id="rId62" Type="http://schemas.openxmlformats.org/officeDocument/2006/relationships/image" Target="media/5fdf14d1860e34e199fe3a289c52053ff10e27b5.png"/><Relationship Id="rId63" Type="http://schemas.openxmlformats.org/officeDocument/2006/relationships/image" Target="media/798de1aab82adb379a48051cc21f27ce3dbd2a48.png"/><Relationship Id="rId64" Type="http://schemas.openxmlformats.org/officeDocument/2006/relationships/image" Target="media/17b6b391ecf3afd45fa234969ad28620182695d0.png"/><Relationship Id="rId65" Type="http://schemas.openxmlformats.org/officeDocument/2006/relationships/image" Target="media/daf713ef39e0203a4365442aea1447a891b9c0d1.png"/><Relationship Id="rId66" Type="http://schemas.openxmlformats.org/officeDocument/2006/relationships/image" Target="media/426957ce8f2413a331d9998972b0626d77e06a81.png"/><Relationship Id="rId67" Type="http://schemas.openxmlformats.org/officeDocument/2006/relationships/image" Target="media/0e419f9fa652b5ddfb90d7e28a445b8432ad6a34.png"/><Relationship Id="rId68" Type="http://schemas.openxmlformats.org/officeDocument/2006/relationships/image" Target="media/7588a90de7fcd9b94cf19960b3bbf18854fd99b6.png"/><Relationship Id="rId69" Type="http://schemas.openxmlformats.org/officeDocument/2006/relationships/image" Target="media/0e17a67221beeec9168cce9e0430250e05b62944.png"/><Relationship Id="rId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障がい福祉に関するアンケート調査 分析報告書</dc:title>
  <dc:creator>北塩原村</dc:creator>
  <dc:description>北塩原村第8期障がい福祉計画・第4期障がい児福祉計画 策定のためのアンケート調査分析報告書</dc:description>
  <cp:lastModifiedBy>Un-named</cp:lastModifiedBy>
  <cp:revision>1</cp:revision>
  <dcterms:created xsi:type="dcterms:W3CDTF">2026-10-02T11:27:06.529Z</dcterms:created>
  <dcterms:modified xsi:type="dcterms:W3CDTF">2026-10-02T11:27:06.530Z</dcterms:modified>
</cp:coreProperties>
</file>

<file path=docProps/custom.xml><?xml version="1.0" encoding="utf-8"?>
<Properties xmlns="http://schemas.openxmlformats.org/officeDocument/2006/custom-properties" xmlns:vt="http://schemas.openxmlformats.org/officeDocument/2006/docPropsVTypes"/>
</file>