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24"/>
          <w:szCs w:val="24"/>
        </w:rPr>
        <w:t xml:space="preserve">川崎町高齢者保健福祉計画・第10期介護保険事業計画策定業務</w:t>
      </w:r>
    </w:p>
    <w:p>
      <w:pPr>
        <w:spacing w:after="200" w:before="0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30"/>
          <w:szCs w:val="30"/>
        </w:rPr>
        <w:t xml:space="preserve">キックオフ打合せ　議事録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shd w:fill="DAE3F3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20"/>
                <w:szCs w:val="20"/>
              </w:rPr>
              <w:t xml:space="preserve">日　時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令和8年5月22日（金）</w:t>
            </w:r>
          </w:p>
        </w:tc>
      </w:tr>
      <w:tr>
        <w:tc>
          <w:tcPr>
            <w:tcW w:type="pct" w:w="18%"/>
            <w:shd w:fill="DAE3F3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20"/>
                <w:szCs w:val="20"/>
              </w:rPr>
              <w:t xml:space="preserve">場　所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川崎町 健康福祉センター（やすらぎの里）地内</w:t>
            </w:r>
          </w:p>
        </w:tc>
      </w:tr>
      <w:tr>
        <w:tc>
          <w:tcPr>
            <w:tcW w:type="pct" w:w="18%"/>
            <w:shd w:fill="DAE3F3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20"/>
                <w:szCs w:val="20"/>
              </w:rPr>
              <w:t xml:space="preserve">出席者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【川崎町】保健福祉課　大宮 様</w:t>
            </w:r>
          </w:p>
        </w:tc>
      </w:tr>
      <w:tr>
        <w:tc>
          <w:tcPr>
            <w:tcW w:type="pct" w:w="18%"/>
            <w:shd w:fill="DAE3F3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【弊社】ビズアップ公共コンサルティング株式会社　川崎・髙橋・山内・若山</w:t>
            </w:r>
          </w:p>
        </w:tc>
      </w:tr>
      <w:tr>
        <w:tc>
          <w:tcPr>
            <w:tcW w:type="pct" w:w="18%"/>
            <w:shd w:fill="DAE3F3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20"/>
                <w:szCs w:val="20"/>
              </w:rPr>
              <w:t xml:space="preserve">議　題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第10期介護保険事業計画策定業務 キックオフ（業務進行・スケジュール・アンケート方針の確認）</w:t>
            </w:r>
          </w:p>
        </w:tc>
      </w:tr>
    </w:tbl>
    <w:p>
      <w:pPr>
        <w:spacing w:after="40" w:before="4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Bdr>
          <w:bottom w:val="single" w:color="2F5597" w:sz="14"/>
        </w:pBdr>
        <w:spacing w:after="120" w:before="240" w:line="300"/>
      </w:pPr>
      <w:r>
        <w:rPr>
          <w:rFonts w:ascii="游ゴシック" w:cs="游ゴシック" w:eastAsia="游ゴシック" w:hAnsi="游ゴシック"/>
          <w:b/>
          <w:bCs/>
          <w:color w:val="2F5597"/>
          <w:sz w:val="24"/>
          <w:szCs w:val="24"/>
        </w:rPr>
        <w:t xml:space="preserve">１．計画策定業務の進行について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・第10期介護保険事業計画策定に向けたキックオフ打合せを実施した。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・国・県の動向を踏まえ、関連計画との整合性を図りながら計画策定を進める。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・第9期計画の継続・改善点を整理し、計画骨子の形成を行う。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・計画の基本スタンスは、国が掲げる目標にどれだけ添えるかを優先し、その上で町独自の課題を反映する方針とする。</w:t>
      </w:r>
    </w:p>
    <w:p>
      <w:pPr>
        <w:pBdr>
          <w:bottom w:val="single" w:color="2F5597" w:sz="14"/>
        </w:pBdr>
        <w:spacing w:after="120" w:before="240" w:line="300"/>
      </w:pPr>
      <w:r>
        <w:rPr>
          <w:rFonts w:ascii="游ゴシック" w:cs="游ゴシック" w:eastAsia="游ゴシック" w:hAnsi="游ゴシック"/>
          <w:b/>
          <w:bCs/>
          <w:color w:val="2F5597"/>
          <w:sz w:val="24"/>
          <w:szCs w:val="24"/>
        </w:rPr>
        <w:t xml:space="preserve">２．ニーズ調査（アンケート）について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・一般高齢者 約1,000名、要支援・要介護認定者 約300名超を対象に実施予定（一定の増減は許容）。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・設計・発送・回収・集計・分析については弊社で対応する。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・対象者データ及び宛名ラベルは自治体よりご提供いただく。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・発送用封筒は前回計画と同様の様式で発送・回収する（サンプル確認済）。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・6月下旬発送、7月末回収締切を想定。回収後約2週間で集計・分析結果を整理する。</w:t>
      </w:r>
    </w:p>
    <w:p>
      <w:pPr>
        <w:spacing w:after="36" w:before="36" w:line="272"/>
        <w:ind w:left="720"/>
      </w:pPr>
      <w:r>
        <w:rPr>
          <w:rFonts w:ascii="游ゴシック" w:cs="游ゴシック" w:eastAsia="游ゴシック" w:hAnsi="游ゴシック"/>
          <w:color w:val="595959"/>
          <w:sz w:val="20"/>
          <w:szCs w:val="20"/>
        </w:rPr>
        <w:t xml:space="preserve">⇒ 前回（第9期）は7月22日発送・8月30日締切で実施し、約2週間で集計・発表した実績がある。</w:t>
      </w:r>
    </w:p>
    <w:p>
      <w:pPr>
        <w:pBdr>
          <w:bottom w:val="single" w:color="2F5597" w:sz="14"/>
        </w:pBdr>
        <w:spacing w:after="120" w:before="240" w:line="300"/>
      </w:pPr>
      <w:r>
        <w:rPr>
          <w:rFonts w:ascii="游ゴシック" w:cs="游ゴシック" w:eastAsia="游ゴシック" w:hAnsi="游ゴシック"/>
          <w:b/>
          <w:bCs/>
          <w:color w:val="2F5597"/>
          <w:sz w:val="24"/>
          <w:szCs w:val="24"/>
        </w:rPr>
        <w:t xml:space="preserve">３．アンケート設問方針について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・国の標準設問をベースに、地域課題を踏まえた独自設問を追加する。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・交通・移送手段（町民バス、デマンド交通、社協・NPOの移送サービス等）の利便性を把握する。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・医療アクセスや広域連携の認知状況等について確認する（大河原の県南中核病院等）。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・独居・高齢者世帯・老老介護等の生活実態を把握する。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・回答しやすい紙面構成とし、回収率向上を図る。</w:t>
      </w:r>
    </w:p>
    <w:p>
      <w:pPr>
        <w:spacing w:after="36" w:before="36" w:line="272"/>
        <w:ind w:left="720"/>
      </w:pPr>
      <w:r>
        <w:rPr>
          <w:rFonts w:ascii="游ゴシック" w:cs="游ゴシック" w:eastAsia="游ゴシック" w:hAnsi="游ゴシック"/>
          <w:color w:val="595959"/>
          <w:sz w:val="20"/>
          <w:szCs w:val="20"/>
        </w:rPr>
        <w:t xml:space="preserve">⇒ 弊社よりアンケート案を提供済み。アンケート案を参考に、課内でのご検討をお願いする。</w:t>
      </w:r>
    </w:p>
    <w:p>
      <w:pPr>
        <w:pBdr>
          <w:bottom w:val="single" w:color="2F5597" w:sz="14"/>
        </w:pBdr>
        <w:spacing w:after="120" w:before="240" w:line="300"/>
      </w:pPr>
      <w:r>
        <w:rPr>
          <w:rFonts w:ascii="游ゴシック" w:cs="游ゴシック" w:eastAsia="游ゴシック" w:hAnsi="游ゴシック"/>
          <w:b/>
          <w:bCs/>
          <w:color w:val="2F5597"/>
          <w:sz w:val="24"/>
          <w:szCs w:val="24"/>
        </w:rPr>
        <w:t xml:space="preserve">４．審議会・委員会スケジュールについて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・審議会（策定委員会）は全4回程度を想定。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shd w:fill="1F3864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回次</w:t>
            </w:r>
          </w:p>
        </w:tc>
        <w:tc>
          <w:tcPr>
            <w:tcW w:type="pct" w:w="20%"/>
            <w:shd w:fill="1F3864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時期（予定）</w:t>
            </w:r>
          </w:p>
        </w:tc>
        <w:tc>
          <w:tcPr>
            <w:tcW w:type="pct" w:w="66%"/>
            <w:shd w:fill="1F3864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主な内容</w:t>
            </w:r>
          </w:p>
        </w:tc>
      </w:tr>
      <w:tr>
        <w:tc>
          <w:tcPr>
            <w:shd w:fill="DAE3F3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第1回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8月中旬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アンケート回収状況及び初期集計結果の報告</w:t>
            </w:r>
          </w:p>
        </w:tc>
      </w:tr>
      <w:tr>
        <w:tc>
          <w:tcPr>
            <w:shd w:fill="DAE3F3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第2回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11月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第9期の振返り及び見込み量・保険料算定方針の協議</w:t>
            </w:r>
          </w:p>
        </w:tc>
      </w:tr>
      <w:tr>
        <w:tc>
          <w:tcPr>
            <w:shd w:fill="DAE3F3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第3回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1月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計画素案の提出、成果目標の提示</w:t>
            </w:r>
          </w:p>
        </w:tc>
      </w:tr>
      <w:tr>
        <w:tc>
          <w:tcPr>
            <w:shd w:fill="DAE3F3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第4回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2月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本計画の承認</w:t>
            </w:r>
          </w:p>
        </w:tc>
      </w:tr>
    </w:tbl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・国・県の動向や制度改正内容を適宜反映する。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・計画内容は現状の目標・方針について第9期計画を踏襲する形とし、国の方針を新たに入れていくことを優先する。</w:t>
      </w:r>
    </w:p>
    <w:p>
      <w:pPr>
        <w:pBdr>
          <w:bottom w:val="single" w:color="2F5597" w:sz="14"/>
        </w:pBdr>
        <w:spacing w:after="120" w:before="240" w:line="300"/>
      </w:pPr>
      <w:r>
        <w:rPr>
          <w:rFonts w:ascii="游ゴシック" w:cs="游ゴシック" w:eastAsia="游ゴシック" w:hAnsi="游ゴシック"/>
          <w:b/>
          <w:bCs/>
          <w:color w:val="2F5597"/>
          <w:sz w:val="24"/>
          <w:szCs w:val="24"/>
        </w:rPr>
        <w:t xml:space="preserve">５．関連計画との整合について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・地域福祉計画・障がい者福祉計画についても、今年度に業務委託で策定作業を実施する。</w:t>
      </w:r>
    </w:p>
    <w:p>
      <w:pPr>
        <w:spacing w:after="36" w:before="36" w:line="272"/>
        <w:ind w:left="720"/>
      </w:pPr>
      <w:r>
        <w:rPr>
          <w:rFonts w:ascii="游ゴシック" w:cs="游ゴシック" w:eastAsia="游ゴシック" w:hAnsi="游ゴシック"/>
          <w:color w:val="595959"/>
          <w:sz w:val="20"/>
          <w:szCs w:val="20"/>
        </w:rPr>
        <w:t xml:space="preserve">⇒ 両計画はジャパン総研が策定。課内で、関連計画とどのように整合性を図るかをご検討いただく。</w:t>
      </w:r>
    </w:p>
    <w:p>
      <w:pPr>
        <w:spacing w:after="36" w:before="36" w:line="272"/>
        <w:ind w:left="720"/>
      </w:pPr>
      <w:r>
        <w:rPr>
          <w:rFonts w:ascii="游ゴシック" w:cs="游ゴシック" w:eastAsia="游ゴシック" w:hAnsi="游ゴシック"/>
          <w:color w:val="595959"/>
          <w:sz w:val="20"/>
          <w:szCs w:val="20"/>
        </w:rPr>
        <w:t xml:space="preserve">⇒ データヘルス計画、健康かわさき21との整合についてもご検討いただく。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・社会福祉協議会が策定する地域福祉活動計画については、現状、整合性確認の必要なしと整理。</w:t>
      </w:r>
    </w:p>
    <w:p>
      <w:pPr>
        <w:pBdr>
          <w:bottom w:val="single" w:color="2F5597" w:sz="14"/>
        </w:pBdr>
        <w:spacing w:after="120" w:before="240" w:line="300"/>
      </w:pPr>
      <w:r>
        <w:rPr>
          <w:rFonts w:ascii="游ゴシック" w:cs="游ゴシック" w:eastAsia="游ゴシック" w:hAnsi="游ゴシック"/>
          <w:b/>
          <w:bCs/>
          <w:color w:val="2F5597"/>
          <w:sz w:val="24"/>
          <w:szCs w:val="24"/>
        </w:rPr>
        <w:t xml:space="preserve">６．自治体が考える主な課題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・高齢化率が高い町であるため、ニーズの把握が重要。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・福祉施設が少なく、また役場周辺への偏在化が見られるため、その課題と解決の方向性を計画に記載する。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・社協・NPOで行っている福祉事業（移送サービス等）についても切り分けて整理する。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・独居老人・老老介護の把握についてもアンケートに踏襲する。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・広域医療についても本計画に反映する（大河原の県南中核病院 等）。</w:t>
      </w:r>
    </w:p>
    <w:p>
      <w:pPr>
        <w:pBdr>
          <w:bottom w:val="single" w:color="2F5597" w:sz="14"/>
        </w:pBdr>
        <w:spacing w:after="120" w:before="240" w:line="300"/>
      </w:pPr>
      <w:r>
        <w:rPr>
          <w:rFonts w:ascii="游ゴシック" w:cs="游ゴシック" w:eastAsia="游ゴシック" w:hAnsi="游ゴシック"/>
          <w:b/>
          <w:bCs/>
          <w:color w:val="2F5597"/>
          <w:sz w:val="24"/>
          <w:szCs w:val="24"/>
        </w:rPr>
        <w:t xml:space="preserve">７．ご提供いただく資料について</w:t>
      </w:r>
    </w:p>
    <w:p>
      <w:pPr>
        <w:spacing w:after="50" w:before="50" w:line="276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0"/>
          <w:szCs w:val="20"/>
        </w:rPr>
        <w:t xml:space="preserve">第10期策定に向け、以下の資料のご提供をお願いする（キックオフ資料参照）。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DAE3F3" w:val="solid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19"/>
                <w:szCs w:val="19"/>
              </w:rPr>
              <w:t xml:space="preserve">現行計画・関連計画</w:t>
            </w:r>
          </w:p>
        </w:tc>
        <w:tc>
          <w:tcPr>
            <w:tcW w:type="pct" w:w="74%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第9期計画、関連計画（地域福祉計画 等）、前回計画ワークシート 等</w:t>
            </w:r>
          </w:p>
        </w:tc>
      </w:tr>
      <w:tr>
        <w:tc>
          <w:tcPr>
            <w:tcW w:type="pct" w:w="26%"/>
            <w:shd w:fill="DAE3F3" w:val="solid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19"/>
                <w:szCs w:val="19"/>
              </w:rPr>
              <w:t xml:space="preserve">事業実績</w:t>
            </w:r>
          </w:p>
        </w:tc>
        <w:tc>
          <w:tcPr>
            <w:tcW w:type="pct" w:w="74%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介護予防・認知症施策・在宅介護 等の実績資料</w:t>
            </w:r>
          </w:p>
        </w:tc>
      </w:tr>
      <w:tr>
        <w:tc>
          <w:tcPr>
            <w:tcW w:type="pct" w:w="26%"/>
            <w:shd w:fill="DAE3F3" w:val="solid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19"/>
                <w:szCs w:val="19"/>
              </w:rPr>
              <w:t xml:space="preserve">介護保険データ</w:t>
            </w:r>
          </w:p>
        </w:tc>
        <w:tc>
          <w:tcPr>
            <w:tcW w:type="pct" w:w="74%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認定者数・給付実績・サービス利用実績 等</w:t>
            </w:r>
          </w:p>
        </w:tc>
      </w:tr>
      <w:tr>
        <w:tc>
          <w:tcPr>
            <w:tcW w:type="pct" w:w="26%"/>
            <w:shd w:fill="DAE3F3" w:val="solid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19"/>
                <w:szCs w:val="19"/>
              </w:rPr>
              <w:t xml:space="preserve">財政関連</w:t>
            </w:r>
          </w:p>
        </w:tc>
        <w:tc>
          <w:tcPr>
            <w:tcW w:type="pct" w:w="74%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基金残高・保険料試算前提（6月確定分）</w:t>
            </w:r>
          </w:p>
        </w:tc>
      </w:tr>
      <w:tr>
        <w:tc>
          <w:tcPr>
            <w:tcW w:type="pct" w:w="26%"/>
            <w:shd w:fill="DAE3F3" w:val="solid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19"/>
                <w:szCs w:val="19"/>
              </w:rPr>
              <w:t xml:space="preserve">調査関連</w:t>
            </w:r>
          </w:p>
        </w:tc>
        <w:tc>
          <w:tcPr>
            <w:tcW w:type="pct" w:w="74%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発送先、ラベルシール 等</w:t>
            </w:r>
          </w:p>
        </w:tc>
      </w:tr>
      <w:tr>
        <w:tc>
          <w:tcPr>
            <w:tcW w:type="pct" w:w="26%"/>
            <w:shd w:fill="DAE3F3" w:val="solid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19"/>
                <w:szCs w:val="19"/>
              </w:rPr>
              <w:t xml:space="preserve">会議運営</w:t>
            </w:r>
          </w:p>
        </w:tc>
        <w:tc>
          <w:tcPr>
            <w:tcW w:type="pct" w:w="74%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委員会名簿、議案資料 等</w:t>
            </w:r>
          </w:p>
        </w:tc>
      </w:tr>
      <w:tr>
        <w:tc>
          <w:tcPr>
            <w:tcW w:type="pct" w:w="26%"/>
            <w:shd w:fill="DAE3F3" w:val="solid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F3864"/>
                <w:sz w:val="19"/>
                <w:szCs w:val="19"/>
              </w:rPr>
              <w:t xml:space="preserve">その他資料</w:t>
            </w:r>
          </w:p>
        </w:tc>
        <w:tc>
          <w:tcPr>
            <w:tcW w:type="pct" w:w="74%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9"/>
                <w:szCs w:val="19"/>
              </w:rPr>
              <w:t xml:space="preserve">決算附表（令和7年度実績）</w:t>
            </w:r>
          </w:p>
        </w:tc>
      </w:tr>
    </w:tbl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・介護実績等の数値を入力するワークシートは、弊社で作成し提供する予定。</w:t>
      </w:r>
    </w:p>
    <w:p>
      <w:pPr>
        <w:pBdr>
          <w:bottom w:val="single" w:color="2F5597" w:sz="14"/>
        </w:pBdr>
        <w:spacing w:after="120" w:before="240" w:line="300"/>
      </w:pPr>
      <w:r>
        <w:rPr>
          <w:rFonts w:ascii="游ゴシック" w:cs="游ゴシック" w:eastAsia="游ゴシック" w:hAnsi="游ゴシック"/>
          <w:b/>
          <w:bCs/>
          <w:color w:val="2F5597"/>
          <w:sz w:val="24"/>
          <w:szCs w:val="24"/>
        </w:rPr>
        <w:t xml:space="preserve">８．今後の対応事項・宿題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shd w:fill="1F3864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pct" w:w="70%"/>
            <w:shd w:fill="1F3864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対応事項</w:t>
            </w:r>
          </w:p>
        </w:tc>
        <w:tc>
          <w:tcPr>
            <w:tcW w:type="pct" w:w="16%"/>
            <w:shd w:fill="1F3864" w:val="solid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時期</w:t>
            </w:r>
          </w:p>
        </w:tc>
      </w:tr>
      <w:tr>
        <w:tc>
          <w:tcPr>
            <w:shd w:fill="FCE4D6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自治体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アンケート案の課内検討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6月第2週まで</w:t>
            </w:r>
          </w:p>
        </w:tc>
      </w:tr>
      <w:tr>
        <w:tc>
          <w:tcPr>
            <w:shd w:fill="FCE4D6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自治体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対象者データ・宛名ラベル・関連資料等の提供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順次</w:t>
            </w:r>
          </w:p>
        </w:tc>
      </w:tr>
      <w:tr>
        <w:tc>
          <w:tcPr>
            <w:shd w:fill="FCE4D6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自治体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国・県会議資料、町課内会議資料の共有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順次</w:t>
            </w:r>
          </w:p>
        </w:tc>
      </w:tr>
      <w:tr>
        <w:tc>
          <w:tcPr>
            <w:shd w:fill="FCE4D6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自治体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関連計画（地域福祉・障がい・データヘルス・健康かわさき21）との整合方針の検討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順次</w:t>
            </w:r>
          </w:p>
        </w:tc>
      </w:tr>
      <w:tr>
        <w:tc>
          <w:tcPr>
            <w:shd w:fill="FCE4D6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自治体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基金残高ほか財政データの提供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6月確定後</w:t>
            </w:r>
          </w:p>
        </w:tc>
      </w:tr>
      <w:tr>
        <w:tc>
          <w:tcPr>
            <w:shd w:fill="DAE3F3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弊社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議事録の提出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早期</w:t>
            </w:r>
          </w:p>
        </w:tc>
      </w:tr>
      <w:tr>
        <w:tc>
          <w:tcPr>
            <w:shd w:fill="DAE3F3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弊社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アンケート素案（修正版）の再提示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翌週</w:t>
            </w:r>
          </w:p>
        </w:tc>
      </w:tr>
      <w:tr>
        <w:tc>
          <w:tcPr>
            <w:shd w:fill="DAE3F3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弊社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数値入力用ワークシートの提供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翌週以降</w:t>
            </w:r>
          </w:p>
        </w:tc>
      </w:tr>
      <w:tr>
        <w:tc>
          <w:tcPr>
            <w:shd w:fill="DAE3F3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弊社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契約書の修正・提出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早期</w:t>
            </w:r>
          </w:p>
        </w:tc>
      </w:tr>
      <w:tr>
        <w:tc>
          <w:tcPr>
            <w:shd w:fill="DAE3F3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弊社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次回打合せ候補日の提示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早期</w:t>
            </w:r>
          </w:p>
        </w:tc>
      </w:tr>
      <w:tr>
        <w:tc>
          <w:tcPr>
            <w:shd w:fill="F2F2F2" w:val="solid"/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双方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関連部局・社会福祉協議会等との連携</w:t>
            </w:r>
          </w:p>
        </w:tc>
        <w:tc>
          <w:tcPr>
            <w:tcMar>
              <w:top w:type="dxa" w:w="46"/>
              <w:left w:type="dxa" w:w="10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18"/>
                <w:szCs w:val="18"/>
              </w:rPr>
              <w:t xml:space="preserve">継続</w:t>
            </w:r>
          </w:p>
        </w:tc>
      </w:tr>
    </w:tbl>
    <w:p>
      <w:pPr>
        <w:pBdr>
          <w:bottom w:val="single" w:color="2F5597" w:sz="14"/>
        </w:pBdr>
        <w:spacing w:after="120" w:before="240" w:line="300"/>
      </w:pPr>
      <w:r>
        <w:rPr>
          <w:rFonts w:ascii="游ゴシック" w:cs="游ゴシック" w:eastAsia="游ゴシック" w:hAnsi="游ゴシック"/>
          <w:b/>
          <w:bCs/>
          <w:color w:val="2F5597"/>
          <w:sz w:val="24"/>
          <w:szCs w:val="24"/>
        </w:rPr>
        <w:t xml:space="preserve">９．その他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・次回打合せ：6月第2週を希望。弊社より候補日を提出する。</w:t>
      </w:r>
    </w:p>
    <w:p>
      <w:pPr>
        <w:spacing w:after="36" w:before="36" w:line="272"/>
        <w:ind w:left="403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・契約書は修正のうえ提出する。</w:t>
      </w:r>
    </w:p>
    <w:p>
      <w:pPr>
        <w:spacing w:after="40" w:before="4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spacing w:after="50" w:before="50" w:line="276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sz w:val="20"/>
          <w:szCs w:val="20"/>
        </w:rPr>
        <w:t xml:space="preserve">以上</w:t>
      </w:r>
    </w:p>
    <w:p>
      <w:pPr>
        <w:spacing w:after="40" w:before="4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spacing w:after="50" w:before="50" w:line="276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595959"/>
          <w:sz w:val="18"/>
          <w:szCs w:val="18"/>
        </w:rPr>
        <w:t xml:space="preserve">（本議事録の記載内容に相違等がございましたら、弊社までご連絡をお願いいたします。）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sz w:val="16"/>
        <w:szCs w:val="16"/>
      </w:rPr>
      <w:t xml:space="preserve">─ </w:t>
    </w:r>
    <w:r>
      <w:rPr>
        <w:rFonts w:ascii="游ゴシック" w:cs="游ゴシック" w:eastAsia="游ゴシック" w:hAnsi="游ゴシック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川崎町第10期介護保険事業計画策定業務　キックオフ議事録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川崎町第10期介護保険事業計画 キックオフ議事録</dc:title>
  <dc:creator>ビズアップ公共コンサルティング株式会社</dc:creator>
  <cp:lastModifiedBy>Un-named</cp:lastModifiedBy>
  <cp:revision>1</cp:revision>
  <dcterms:created xsi:type="dcterms:W3CDTF">2026-05-22T09:25:02.698Z</dcterms:created>
  <dcterms:modified xsi:type="dcterms:W3CDTF">2026-05-22T09:25:02.708Z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