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6C05" w14:textId="77777777" w:rsidR="000E574F" w:rsidRDefault="00000000">
      <w:pPr>
        <w:spacing w:before="2000"/>
        <w:jc w:val="center"/>
      </w:pPr>
      <w:r>
        <w:rPr>
          <w:b/>
          <w:sz w:val="50"/>
        </w:rPr>
        <w:t>介護実態調査</w:t>
      </w:r>
      <w:r>
        <w:rPr>
          <w:b/>
          <w:sz w:val="50"/>
        </w:rPr>
        <w:br/>
      </w:r>
      <w:r>
        <w:rPr>
          <w:b/>
          <w:sz w:val="50"/>
        </w:rPr>
        <w:t>結果報告書</w:t>
      </w:r>
    </w:p>
    <w:p w14:paraId="4BAFD3B5" w14:textId="77777777" w:rsidR="000E574F" w:rsidRDefault="00000000">
      <w:pPr>
        <w:jc w:val="center"/>
        <w:rPr>
          <w:lang w:eastAsia="ja-JP"/>
        </w:rPr>
      </w:pPr>
      <w:r>
        <w:rPr>
          <w:sz w:val="30"/>
          <w:lang w:eastAsia="ja-JP"/>
        </w:rPr>
        <w:t>調査結果の分析・クロス集計・グラフ版</w:t>
      </w:r>
    </w:p>
    <w:p w14:paraId="3359A311" w14:textId="77777777" w:rsidR="000E574F" w:rsidRDefault="00000000">
      <w:pPr>
        <w:jc w:val="center"/>
        <w:rPr>
          <w:lang w:eastAsia="ja-JP"/>
        </w:rPr>
      </w:pPr>
      <w:r>
        <w:rPr>
          <w:sz w:val="24"/>
          <w:lang w:eastAsia="ja-JP"/>
        </w:rPr>
        <w:t>令和</w:t>
      </w:r>
      <w:r>
        <w:rPr>
          <w:sz w:val="24"/>
          <w:lang w:eastAsia="ja-JP"/>
        </w:rPr>
        <w:t>8</w:t>
      </w:r>
      <w:r>
        <w:rPr>
          <w:sz w:val="24"/>
          <w:lang w:eastAsia="ja-JP"/>
        </w:rPr>
        <w:t>年度</w:t>
      </w:r>
    </w:p>
    <w:p w14:paraId="10D194A0" w14:textId="77777777" w:rsidR="000E574F" w:rsidRDefault="00000000">
      <w:pPr>
        <w:rPr>
          <w:lang w:eastAsia="ja-JP"/>
        </w:rPr>
      </w:pPr>
      <w:r>
        <w:rPr>
          <w:lang w:eastAsia="ja-JP"/>
        </w:rPr>
        <w:br w:type="page"/>
      </w:r>
    </w:p>
    <w:p w14:paraId="533F829C" w14:textId="77777777" w:rsidR="000E574F" w:rsidRDefault="00000000">
      <w:pPr>
        <w:pStyle w:val="aa"/>
        <w:rPr>
          <w:lang w:eastAsia="ja-JP"/>
        </w:rPr>
      </w:pPr>
      <w:r>
        <w:rPr>
          <w:lang w:eastAsia="ja-JP"/>
        </w:rPr>
        <w:lastRenderedPageBreak/>
        <w:t>目次</w:t>
      </w:r>
    </w:p>
    <w:p w14:paraId="46827543" w14:textId="77777777" w:rsidR="000E574F" w:rsidRDefault="00000000">
      <w:pPr>
        <w:spacing w:after="100"/>
        <w:rPr>
          <w:lang w:eastAsia="ja-JP"/>
        </w:rPr>
      </w:pPr>
      <w:r>
        <w:rPr>
          <w:lang w:eastAsia="ja-JP"/>
        </w:rPr>
        <w:t xml:space="preserve">1. </w:t>
      </w:r>
      <w:r>
        <w:rPr>
          <w:lang w:eastAsia="ja-JP"/>
        </w:rPr>
        <w:t>調査の概要</w:t>
      </w:r>
    </w:p>
    <w:p w14:paraId="15D955F9" w14:textId="77777777" w:rsidR="000E574F" w:rsidRDefault="00000000">
      <w:pPr>
        <w:spacing w:after="100"/>
        <w:rPr>
          <w:lang w:eastAsia="ja-JP"/>
        </w:rPr>
      </w:pPr>
      <w:r>
        <w:rPr>
          <w:lang w:eastAsia="ja-JP"/>
        </w:rPr>
        <w:t xml:space="preserve">2. </w:t>
      </w:r>
      <w:r>
        <w:rPr>
          <w:lang w:eastAsia="ja-JP"/>
        </w:rPr>
        <w:t>調査結果の要約</w:t>
      </w:r>
    </w:p>
    <w:p w14:paraId="4DC3E1A3" w14:textId="77777777" w:rsidR="000E574F" w:rsidRDefault="00000000">
      <w:pPr>
        <w:spacing w:after="100"/>
        <w:rPr>
          <w:lang w:eastAsia="ja-JP"/>
        </w:rPr>
      </w:pPr>
      <w:r>
        <w:rPr>
          <w:lang w:eastAsia="ja-JP"/>
        </w:rPr>
        <w:t xml:space="preserve">3. </w:t>
      </w:r>
      <w:r>
        <w:rPr>
          <w:lang w:eastAsia="ja-JP"/>
        </w:rPr>
        <w:t>世帯構成・基本属性</w:t>
      </w:r>
    </w:p>
    <w:p w14:paraId="6EB3FC2F" w14:textId="77777777" w:rsidR="000E574F" w:rsidRDefault="00000000">
      <w:pPr>
        <w:spacing w:after="100"/>
        <w:rPr>
          <w:lang w:eastAsia="ja-JP"/>
        </w:rPr>
      </w:pPr>
      <w:r>
        <w:rPr>
          <w:lang w:eastAsia="ja-JP"/>
        </w:rPr>
        <w:t xml:space="preserve">4. </w:t>
      </w:r>
      <w:r>
        <w:rPr>
          <w:lang w:eastAsia="ja-JP"/>
        </w:rPr>
        <w:t>要介護度・施設入所の状況</w:t>
      </w:r>
    </w:p>
    <w:p w14:paraId="09DE8C57" w14:textId="77777777" w:rsidR="000E574F" w:rsidRDefault="00000000">
      <w:pPr>
        <w:spacing w:after="100"/>
        <w:rPr>
          <w:lang w:eastAsia="ja-JP"/>
        </w:rPr>
      </w:pPr>
      <w:r>
        <w:rPr>
          <w:lang w:eastAsia="ja-JP"/>
        </w:rPr>
        <w:t xml:space="preserve">5. </w:t>
      </w:r>
      <w:r>
        <w:rPr>
          <w:lang w:eastAsia="ja-JP"/>
        </w:rPr>
        <w:t>介護保険サービスの利用状況</w:t>
      </w:r>
    </w:p>
    <w:p w14:paraId="39BAA36C" w14:textId="77777777" w:rsidR="000E574F" w:rsidRDefault="00000000">
      <w:pPr>
        <w:spacing w:after="100"/>
        <w:rPr>
          <w:lang w:eastAsia="ja-JP"/>
        </w:rPr>
      </w:pPr>
      <w:r>
        <w:rPr>
          <w:lang w:eastAsia="ja-JP"/>
        </w:rPr>
        <w:t xml:space="preserve">6. </w:t>
      </w:r>
      <w:r>
        <w:rPr>
          <w:lang w:eastAsia="ja-JP"/>
        </w:rPr>
        <w:t>家族・親族による介護</w:t>
      </w:r>
    </w:p>
    <w:p w14:paraId="481C3A74" w14:textId="77777777" w:rsidR="000E574F" w:rsidRDefault="00000000">
      <w:pPr>
        <w:spacing w:after="100"/>
        <w:rPr>
          <w:lang w:eastAsia="ja-JP"/>
        </w:rPr>
      </w:pPr>
      <w:r>
        <w:rPr>
          <w:lang w:eastAsia="ja-JP"/>
        </w:rPr>
        <w:t xml:space="preserve">7. </w:t>
      </w:r>
      <w:r>
        <w:rPr>
          <w:lang w:eastAsia="ja-JP"/>
        </w:rPr>
        <w:t>主な介護者の状況</w:t>
      </w:r>
    </w:p>
    <w:p w14:paraId="7DFB5445" w14:textId="77777777" w:rsidR="000E574F" w:rsidRDefault="00000000">
      <w:pPr>
        <w:spacing w:after="100"/>
        <w:rPr>
          <w:lang w:eastAsia="ja-JP"/>
        </w:rPr>
      </w:pPr>
      <w:r>
        <w:rPr>
          <w:lang w:eastAsia="ja-JP"/>
        </w:rPr>
        <w:t xml:space="preserve">8. </w:t>
      </w:r>
      <w:r>
        <w:rPr>
          <w:lang w:eastAsia="ja-JP"/>
        </w:rPr>
        <w:t>介護者の仕事と介護の両立</w:t>
      </w:r>
    </w:p>
    <w:p w14:paraId="2DDCDCFE" w14:textId="77777777" w:rsidR="000E574F" w:rsidRDefault="00000000">
      <w:pPr>
        <w:spacing w:after="100"/>
        <w:rPr>
          <w:lang w:eastAsia="ja-JP"/>
        </w:rPr>
      </w:pPr>
      <w:r>
        <w:rPr>
          <w:lang w:eastAsia="ja-JP"/>
        </w:rPr>
        <w:t xml:space="preserve">9. </w:t>
      </w:r>
      <w:r>
        <w:rPr>
          <w:lang w:eastAsia="ja-JP"/>
        </w:rPr>
        <w:t>クロス集計による横断的分析</w:t>
      </w:r>
    </w:p>
    <w:p w14:paraId="0D16D4EB" w14:textId="77777777" w:rsidR="000E574F" w:rsidRDefault="00000000">
      <w:pPr>
        <w:spacing w:after="100"/>
        <w:rPr>
          <w:lang w:eastAsia="ja-JP"/>
        </w:rPr>
      </w:pPr>
      <w:r>
        <w:rPr>
          <w:lang w:eastAsia="ja-JP"/>
        </w:rPr>
        <w:t xml:space="preserve">10. </w:t>
      </w:r>
      <w:r>
        <w:rPr>
          <w:lang w:eastAsia="ja-JP"/>
        </w:rPr>
        <w:t>課題分析</w:t>
      </w:r>
    </w:p>
    <w:p w14:paraId="3FF2EA47" w14:textId="77777777" w:rsidR="000E574F" w:rsidRDefault="00000000">
      <w:pPr>
        <w:spacing w:after="100"/>
        <w:rPr>
          <w:lang w:eastAsia="ja-JP"/>
        </w:rPr>
      </w:pPr>
      <w:r>
        <w:rPr>
          <w:lang w:eastAsia="ja-JP"/>
        </w:rPr>
        <w:t xml:space="preserve">11. </w:t>
      </w:r>
      <w:r>
        <w:rPr>
          <w:lang w:eastAsia="ja-JP"/>
        </w:rPr>
        <w:t>計画策定に向けた重点課題</w:t>
      </w:r>
    </w:p>
    <w:p w14:paraId="65127464" w14:textId="77777777" w:rsidR="000E574F" w:rsidRDefault="00000000">
      <w:pPr>
        <w:spacing w:after="100"/>
        <w:rPr>
          <w:lang w:eastAsia="ja-JP"/>
        </w:rPr>
      </w:pPr>
      <w:r>
        <w:rPr>
          <w:lang w:eastAsia="ja-JP"/>
        </w:rPr>
        <w:t xml:space="preserve">12. </w:t>
      </w:r>
      <w:r>
        <w:rPr>
          <w:lang w:eastAsia="ja-JP"/>
        </w:rPr>
        <w:t>施策展開の方向性（案）</w:t>
      </w:r>
    </w:p>
    <w:p w14:paraId="10080EED" w14:textId="77777777" w:rsidR="000E574F" w:rsidRDefault="00000000">
      <w:pPr>
        <w:spacing w:after="100"/>
        <w:rPr>
          <w:lang w:eastAsia="ja-JP"/>
        </w:rPr>
      </w:pPr>
      <w:r>
        <w:rPr>
          <w:lang w:eastAsia="ja-JP"/>
        </w:rPr>
        <w:t xml:space="preserve">13. </w:t>
      </w:r>
      <w:r>
        <w:rPr>
          <w:lang w:eastAsia="ja-JP"/>
        </w:rPr>
        <w:t>総括・今後の検討事項</w:t>
      </w:r>
    </w:p>
    <w:p w14:paraId="20315179" w14:textId="77777777" w:rsidR="000E574F" w:rsidRDefault="00000000">
      <w:pPr>
        <w:spacing w:after="100"/>
        <w:rPr>
          <w:lang w:eastAsia="ja-JP"/>
        </w:rPr>
      </w:pPr>
      <w:r>
        <w:rPr>
          <w:lang w:eastAsia="ja-JP"/>
        </w:rPr>
        <w:t xml:space="preserve">14. </w:t>
      </w:r>
      <w:r>
        <w:rPr>
          <w:lang w:eastAsia="ja-JP"/>
        </w:rPr>
        <w:t>グラフによる主要指標の可視化</w:t>
      </w:r>
    </w:p>
    <w:p w14:paraId="1F0F4B5A" w14:textId="77777777" w:rsidR="000E574F" w:rsidRDefault="00000000">
      <w:pPr>
        <w:spacing w:after="100"/>
        <w:rPr>
          <w:lang w:eastAsia="ja-JP"/>
        </w:rPr>
      </w:pPr>
      <w:r>
        <w:rPr>
          <w:lang w:eastAsia="ja-JP"/>
        </w:rPr>
        <w:t xml:space="preserve">15. </w:t>
      </w:r>
      <w:r>
        <w:rPr>
          <w:lang w:eastAsia="ja-JP"/>
        </w:rPr>
        <w:t>クロス集計一覧</w:t>
      </w:r>
    </w:p>
    <w:p w14:paraId="28CA7E9C" w14:textId="77777777" w:rsidR="000E574F" w:rsidRDefault="00000000">
      <w:pPr>
        <w:rPr>
          <w:lang w:eastAsia="ja-JP"/>
        </w:rPr>
      </w:pPr>
      <w:r>
        <w:rPr>
          <w:lang w:eastAsia="ja-JP"/>
        </w:rPr>
        <w:br w:type="page"/>
      </w:r>
    </w:p>
    <w:p w14:paraId="7B67E203" w14:textId="77777777" w:rsidR="000E574F" w:rsidRDefault="00000000">
      <w:pPr>
        <w:pStyle w:val="1"/>
        <w:spacing w:before="80" w:after="100"/>
        <w:rPr>
          <w:lang w:eastAsia="ja-JP"/>
        </w:rPr>
      </w:pPr>
      <w:r>
        <w:rPr>
          <w:lang w:eastAsia="ja-JP"/>
        </w:rPr>
        <w:lastRenderedPageBreak/>
        <w:t xml:space="preserve">1. </w:t>
      </w:r>
      <w:r>
        <w:rPr>
          <w:lang w:eastAsia="ja-JP"/>
        </w:rPr>
        <w:t>調査の概要</w:t>
      </w:r>
    </w:p>
    <w:p w14:paraId="5B5687E5" w14:textId="77777777" w:rsidR="000E574F" w:rsidRDefault="00000000">
      <w:pPr>
        <w:spacing w:after="100"/>
        <w:rPr>
          <w:lang w:eastAsia="ja-JP"/>
        </w:rPr>
      </w:pPr>
      <w:r>
        <w:rPr>
          <w:lang w:eastAsia="ja-JP"/>
        </w:rPr>
        <w:t>本報告書は、介護実態調査の回答結果を整理し、要介護者本人の生活状況、介護サービスの利用状況、家族・親族による介護、主な介護者の状況及び就労との両立について分析したものである。単独集計に加え、世帯類型や要介護度等を軸としたクロス集計を行い、今後の施策検討に向けた課題と方向性を整理した。</w:t>
      </w:r>
    </w:p>
    <w:p w14:paraId="21A8514E" w14:textId="77777777" w:rsidR="000E574F" w:rsidRDefault="00000000">
      <w:pPr>
        <w:spacing w:after="100"/>
        <w:rPr>
          <w:lang w:eastAsia="ja-JP"/>
        </w:rPr>
      </w:pPr>
      <w:r>
        <w:rPr>
          <w:lang w:eastAsia="ja-JP"/>
        </w:rPr>
        <w:t>回答データ：設問ごとに有効回答数は異なる（最大</w:t>
      </w:r>
      <w:r>
        <w:rPr>
          <w:lang w:eastAsia="ja-JP"/>
        </w:rPr>
        <w:t xml:space="preserve"> n=142</w:t>
      </w:r>
      <w:r>
        <w:rPr>
          <w:lang w:eastAsia="ja-JP"/>
        </w:rPr>
        <w:t>）</w:t>
      </w:r>
    </w:p>
    <w:p w14:paraId="5143F381" w14:textId="77777777" w:rsidR="000E574F" w:rsidRDefault="00000000">
      <w:pPr>
        <w:spacing w:after="100"/>
        <w:rPr>
          <w:lang w:eastAsia="ja-JP"/>
        </w:rPr>
      </w:pPr>
      <w:r>
        <w:rPr>
          <w:rFonts w:ascii="游ゴシック" w:hAnsi="游ゴシック" w:eastAsia="游ゴシック"/>
          <w:b w:val="0"/>
          <w:sz w:val="21"/>
        </w:rPr>
        <w:t>集計上の留意点：割合は原則として当該設問の有効回答（n）を分母として算出している。設問により無回答の数が異なるため、n は設問ごとに異なる。複数回答設問では割合の合計が100％を超える場合がある。集計データには回答者単位の個票（142件）が収録されており、性別・年齢階級・要介護状態区分も記録されているため、本版では設問間のクロス集計を実データにより算出した（第9章・第15章）。なお集計データの最終行は「計」行であり、回答者ではないため集計から除外している。</w:t>
      </w:r>
    </w:p>
    <w:p w14:paraId="36E1715B" w14:textId="77777777" w:rsidR="000E574F" w:rsidRDefault="00000000">
      <w:pPr>
        <w:rPr>
          <w:lang w:eastAsia="ja-JP"/>
        </w:rPr>
      </w:pPr>
      <w:r>
        <w:rPr>
          <w:lang w:eastAsia="ja-JP"/>
        </w:rPr>
        <w:br w:type="page"/>
      </w:r>
    </w:p>
    <w:p w14:paraId="01C69391" w14:textId="77777777" w:rsidR="000E574F" w:rsidRDefault="00000000">
      <w:pPr>
        <w:pStyle w:val="1"/>
        <w:spacing w:before="80" w:after="100"/>
        <w:rPr>
          <w:lang w:eastAsia="ja-JP"/>
        </w:rPr>
      </w:pPr>
      <w:r>
        <w:rPr>
          <w:lang w:eastAsia="ja-JP"/>
        </w:rPr>
        <w:lastRenderedPageBreak/>
        <w:t xml:space="preserve">2. </w:t>
      </w:r>
      <w:r>
        <w:rPr>
          <w:lang w:eastAsia="ja-JP"/>
        </w:rPr>
        <w:t>調査結果の要約</w:t>
      </w:r>
    </w:p>
    <w:p w14:paraId="3A17DD8B" w14:textId="77777777" w:rsidR="000E574F" w:rsidRDefault="00000000">
      <w:pPr>
        <w:spacing w:after="100"/>
        <w:rPr>
          <w:lang w:eastAsia="ja-JP"/>
        </w:rPr>
      </w:pPr>
      <w:r>
        <w:rPr>
          <w:lang w:eastAsia="ja-JP"/>
        </w:rPr>
        <w:t>（２）本人の属性・要介護度：女性</w:t>
      </w:r>
      <w:r>
        <w:rPr>
          <w:lang w:eastAsia="ja-JP"/>
        </w:rPr>
        <w:t>62.0%</w:t>
      </w:r>
      <w:r>
        <w:rPr>
          <w:lang w:eastAsia="ja-JP"/>
        </w:rPr>
        <w:t>。</w:t>
      </w:r>
      <w:r>
        <w:rPr>
          <w:lang w:eastAsia="ja-JP"/>
        </w:rPr>
        <w:t>85</w:t>
      </w:r>
      <w:r>
        <w:rPr>
          <w:lang w:eastAsia="ja-JP"/>
        </w:rPr>
        <w:t>～</w:t>
      </w:r>
      <w:r>
        <w:rPr>
          <w:lang w:eastAsia="ja-JP"/>
        </w:rPr>
        <w:t>89</w:t>
      </w:r>
      <w:r>
        <w:rPr>
          <w:lang w:eastAsia="ja-JP"/>
        </w:rPr>
        <w:t>歳</w:t>
      </w:r>
      <w:r>
        <w:rPr>
          <w:lang w:eastAsia="ja-JP"/>
        </w:rPr>
        <w:t>32.4%</w:t>
      </w:r>
      <w:r>
        <w:rPr>
          <w:lang w:eastAsia="ja-JP"/>
        </w:rPr>
        <w:t>、</w:t>
      </w:r>
      <w:r>
        <w:rPr>
          <w:lang w:eastAsia="ja-JP"/>
        </w:rPr>
        <w:t>90</w:t>
      </w:r>
      <w:r>
        <w:rPr>
          <w:lang w:eastAsia="ja-JP"/>
        </w:rPr>
        <w:t>歳以上</w:t>
      </w:r>
      <w:r>
        <w:rPr>
          <w:lang w:eastAsia="ja-JP"/>
        </w:rPr>
        <w:t>28.8%</w:t>
      </w:r>
      <w:r>
        <w:rPr>
          <w:lang w:eastAsia="ja-JP"/>
        </w:rPr>
        <w:t>。要介護</w:t>
      </w:r>
      <w:r>
        <w:rPr>
          <w:lang w:eastAsia="ja-JP"/>
        </w:rPr>
        <w:t>3</w:t>
      </w:r>
      <w:r>
        <w:rPr>
          <w:lang w:eastAsia="ja-JP"/>
        </w:rPr>
        <w:t>が</w:t>
      </w:r>
      <w:r>
        <w:rPr>
          <w:lang w:eastAsia="ja-JP"/>
        </w:rPr>
        <w:t>32.4%</w:t>
      </w:r>
      <w:r>
        <w:rPr>
          <w:lang w:eastAsia="ja-JP"/>
        </w:rPr>
        <w:t>で最も多く、要介護</w:t>
      </w:r>
      <w:r>
        <w:rPr>
          <w:lang w:eastAsia="ja-JP"/>
        </w:rPr>
        <w:t>3</w:t>
      </w:r>
      <w:r>
        <w:rPr>
          <w:lang w:eastAsia="ja-JP"/>
        </w:rPr>
        <w:t>～</w:t>
      </w:r>
      <w:r>
        <w:rPr>
          <w:lang w:eastAsia="ja-JP"/>
        </w:rPr>
        <w:t>5</w:t>
      </w:r>
      <w:r>
        <w:rPr>
          <w:lang w:eastAsia="ja-JP"/>
        </w:rPr>
        <w:t>を合わせると</w:t>
      </w:r>
      <w:r>
        <w:rPr>
          <w:lang w:eastAsia="ja-JP"/>
        </w:rPr>
        <w:t>58.3%</w:t>
      </w:r>
      <w:r>
        <w:rPr>
          <w:lang w:eastAsia="ja-JP"/>
        </w:rPr>
        <w:t>。</w:t>
      </w:r>
    </w:p>
    <w:p w14:paraId="409AFC5C" w14:textId="77777777" w:rsidR="000E574F" w:rsidRDefault="00000000">
      <w:pPr>
        <w:spacing w:after="100"/>
        <w:rPr>
          <w:lang w:eastAsia="ja-JP"/>
        </w:rPr>
      </w:pPr>
      <w:r>
        <w:rPr>
          <w:lang w:eastAsia="ja-JP"/>
        </w:rPr>
        <w:t>課題分析：後期高齢者・中重度要介護者が一定割合を占める。</w:t>
      </w:r>
    </w:p>
    <w:p w14:paraId="14D01E41" w14:textId="77777777" w:rsidR="000E574F" w:rsidRDefault="00000000">
      <w:pPr>
        <w:spacing w:after="100"/>
        <w:rPr>
          <w:lang w:eastAsia="ja-JP"/>
        </w:rPr>
      </w:pPr>
      <w:r>
        <w:rPr>
          <w:lang w:eastAsia="ja-JP"/>
        </w:rPr>
        <w:t>施策への示唆：重度化予防だけでなく、在宅生活継続・施設選択・家族支援を含む段階別支援を強化する。</w:t>
      </w:r>
    </w:p>
    <w:p w14:paraId="0F256C5F" w14:textId="77777777" w:rsidR="000E574F" w:rsidRDefault="00000000">
      <w:pPr>
        <w:spacing w:after="100"/>
        <w:rPr>
          <w:lang w:eastAsia="ja-JP"/>
        </w:rPr>
      </w:pPr>
      <w:r>
        <w:rPr>
          <w:lang w:eastAsia="ja-JP"/>
        </w:rPr>
        <w:t>（３）施設入所・介護保険サービス：施設等を検討していない</w:t>
      </w:r>
      <w:r>
        <w:rPr>
          <w:lang w:eastAsia="ja-JP"/>
        </w:rPr>
        <w:t>51.8%</w:t>
      </w:r>
      <w:r>
        <w:rPr>
          <w:lang w:eastAsia="ja-JP"/>
        </w:rPr>
        <w:t>、検討中</w:t>
      </w:r>
      <w:r>
        <w:rPr>
          <w:lang w:eastAsia="ja-JP"/>
        </w:rPr>
        <w:t>14.4%</w:t>
      </w:r>
      <w:r>
        <w:rPr>
          <w:lang w:eastAsia="ja-JP"/>
        </w:rPr>
        <w:t>、申込済み</w:t>
      </w:r>
      <w:r>
        <w:rPr>
          <w:lang w:eastAsia="ja-JP"/>
        </w:rPr>
        <w:t>33.8%</w:t>
      </w:r>
      <w:r>
        <w:rPr>
          <w:lang w:eastAsia="ja-JP"/>
        </w:rPr>
        <w:t>。介護保険サービスは利用あり</w:t>
      </w:r>
      <w:r>
        <w:rPr>
          <w:lang w:eastAsia="ja-JP"/>
        </w:rPr>
        <w:t>41.3%</w:t>
      </w:r>
      <w:r>
        <w:rPr>
          <w:lang w:eastAsia="ja-JP"/>
        </w:rPr>
        <w:t>、なし</w:t>
      </w:r>
      <w:r>
        <w:rPr>
          <w:lang w:eastAsia="ja-JP"/>
        </w:rPr>
        <w:t>58.7%</w:t>
      </w:r>
      <w:r>
        <w:rPr>
          <w:lang w:eastAsia="ja-JP"/>
        </w:rPr>
        <w:t>。</w:t>
      </w:r>
    </w:p>
    <w:p w14:paraId="29BB3A4D" w14:textId="77777777" w:rsidR="000E574F" w:rsidRDefault="00000000">
      <w:pPr>
        <w:spacing w:after="100"/>
        <w:rPr>
          <w:lang w:eastAsia="ja-JP"/>
        </w:rPr>
      </w:pPr>
      <w:r>
        <w:rPr>
          <w:lang w:eastAsia="ja-JP"/>
        </w:rPr>
        <w:t>課題分析：施設入所ニーズが一定程度顕在化している一方、サービス利用状況にはサービス種別ごとの偏りがある。</w:t>
      </w:r>
    </w:p>
    <w:p w14:paraId="0EB861E2" w14:textId="77777777" w:rsidR="000E574F" w:rsidRDefault="00000000">
      <w:pPr>
        <w:spacing w:after="100"/>
        <w:rPr>
          <w:lang w:eastAsia="ja-JP"/>
        </w:rPr>
      </w:pPr>
      <w:r>
        <w:rPr>
          <w:lang w:eastAsia="ja-JP"/>
        </w:rPr>
        <w:t>施策への示唆：施設・在宅双方の選択肢を比較できる情報提供と、必要なサービスにつなぐ相談支援を強化する。</w:t>
      </w:r>
    </w:p>
    <w:p w14:paraId="528FE0A2" w14:textId="77777777" w:rsidR="000E574F" w:rsidRDefault="00000000">
      <w:pPr>
        <w:spacing w:after="100"/>
        <w:rPr>
          <w:lang w:eastAsia="ja-JP"/>
        </w:rPr>
      </w:pPr>
      <w:r>
        <w:rPr>
          <w:rFonts w:ascii="游ゴシック" w:hAnsi="游ゴシック" w:eastAsia="游ゴシック"/>
          <w:b w:val="0"/>
          <w:sz w:val="21"/>
        </w:rPr>
        <w:t>（４）家族介護の頻度：家族・親族の介護が「ほぼ毎日」30.3%（43件）。一方、介護が「ない」が45.8%（65件）で最多である。</w:t>
      </w:r>
    </w:p>
    <w:p w14:paraId="74A99644" w14:textId="77777777" w:rsidR="000E574F" w:rsidRDefault="00000000">
      <w:pPr>
        <w:spacing w:after="100"/>
        <w:rPr>
          <w:lang w:eastAsia="ja-JP"/>
        </w:rPr>
      </w:pPr>
      <w:r>
        <w:rPr>
          <w:rFonts w:ascii="游ゴシック" w:hAnsi="游ゴシック" w:eastAsia="游ゴシック"/>
          <w:b w:val="0"/>
          <w:sz w:val="21"/>
        </w:rPr>
        <w:t>課題分析：高頻度の家族介護を担う世帯が一定数存在する一方、在宅の認定者の半数近くには家族・親族の介護がない。後者は単身世帯（66.7%が介護「ない」）に集中しており、施設入所の申込み（56.9%）とサービス未利用（76.9%）の双方が突出している。</w:t>
      </w:r>
    </w:p>
    <w:p w14:paraId="28F6B2BB" w14:textId="77777777" w:rsidR="000E574F" w:rsidRDefault="00000000">
      <w:pPr>
        <w:spacing w:after="100"/>
        <w:rPr>
          <w:lang w:eastAsia="ja-JP"/>
        </w:rPr>
      </w:pPr>
      <w:r>
        <w:rPr>
          <w:rFonts w:ascii="游ゴシック" w:hAnsi="游ゴシック" w:eastAsia="游ゴシック"/>
          <w:b w:val="0"/>
          <w:sz w:val="21"/>
        </w:rPr>
        <w:t>施策への示唆：介護者がいる世帯には介護者教室・レスパイト・ショートステイ等の負担軽減策を周知する。介護者がいない世帯には、在宅生活を継続するためのサービス調整と見守り体制を優先的に手当てする。</w:t>
      </w:r>
    </w:p>
    <w:p w14:paraId="1B336583" w14:textId="77777777" w:rsidR="000E574F" w:rsidRDefault="00000000">
      <w:pPr>
        <w:spacing w:after="100"/>
        <w:rPr>
          <w:lang w:eastAsia="ja-JP"/>
        </w:rPr>
      </w:pPr>
      <w:r>
        <w:rPr>
          <w:rFonts w:ascii="游ゴシック" w:hAnsi="游ゴシック" w:eastAsia="游ゴシック"/>
          <w:b w:val="0"/>
          <w:sz w:val="21"/>
        </w:rPr>
        <w:t>（５）介護離職：介護を理由に仕事を辞めた家族・親族はいない64.7%。一方、主な介護者が離職9件（13.2%）、主な介護者以外の離職1件（1.5%）、転職3件（4.4%）で、過去1年間に離職・転職が生じた世帯は13件（19.1%）である（n=68・複数回答）。</w:t>
      </w:r>
    </w:p>
    <w:p w14:paraId="1DCA0133" w14:textId="77777777" w:rsidR="000E574F" w:rsidRDefault="00000000">
      <w:pPr>
        <w:spacing w:after="100"/>
        <w:rPr>
          <w:lang w:eastAsia="ja-JP"/>
        </w:rPr>
      </w:pPr>
      <w:r>
        <w:rPr>
          <w:lang w:eastAsia="ja-JP"/>
        </w:rPr>
        <w:t>課題分析：介護離職は少数ながら発生しており、就労継続支援が必要。</w:t>
      </w:r>
    </w:p>
    <w:p w14:paraId="699CB440" w14:textId="77777777" w:rsidR="000E574F" w:rsidRDefault="00000000">
      <w:pPr>
        <w:spacing w:after="100"/>
        <w:rPr>
          <w:lang w:eastAsia="ja-JP"/>
        </w:rPr>
      </w:pPr>
      <w:r>
        <w:rPr>
          <w:lang w:eastAsia="ja-JP"/>
        </w:rPr>
        <w:t>施策への示唆：介護休業・勤務調整・相談窓口等の情報を、介護開始時点から早期に提供する。</w:t>
      </w:r>
    </w:p>
    <w:p w14:paraId="3BBBFA54" w14:textId="77777777" w:rsidR="000E574F" w:rsidRDefault="00000000">
      <w:pPr>
        <w:spacing w:after="100"/>
        <w:rPr>
          <w:lang w:eastAsia="ja-JP"/>
        </w:rPr>
      </w:pPr>
      <w:r>
        <w:rPr>
          <w:lang w:eastAsia="ja-JP"/>
        </w:rPr>
        <w:t>（６）主な介護者の不安：「外出の付き添い・送迎等」</w:t>
      </w:r>
      <w:r>
        <w:rPr>
          <w:lang w:eastAsia="ja-JP"/>
        </w:rPr>
        <w:t>33.3%</w:t>
      </w:r>
      <w:r>
        <w:rPr>
          <w:lang w:eastAsia="ja-JP"/>
        </w:rPr>
        <w:t>、「認知症状への対応」</w:t>
      </w:r>
      <w:r>
        <w:rPr>
          <w:lang w:eastAsia="ja-JP"/>
        </w:rPr>
        <w:t>33.3%</w:t>
      </w:r>
      <w:r>
        <w:rPr>
          <w:lang w:eastAsia="ja-JP"/>
        </w:rPr>
        <w:t>が最多。入浴・洗身</w:t>
      </w:r>
      <w:r>
        <w:rPr>
          <w:lang w:eastAsia="ja-JP"/>
        </w:rPr>
        <w:t>26.7%</w:t>
      </w:r>
      <w:r>
        <w:rPr>
          <w:lang w:eastAsia="ja-JP"/>
        </w:rPr>
        <w:t>、食事準備</w:t>
      </w:r>
      <w:r>
        <w:rPr>
          <w:lang w:eastAsia="ja-JP"/>
        </w:rPr>
        <w:t>24.0%</w:t>
      </w:r>
      <w:r>
        <w:rPr>
          <w:lang w:eastAsia="ja-JP"/>
        </w:rPr>
        <w:t>も高い。</w:t>
      </w:r>
    </w:p>
    <w:p w14:paraId="357F44C1" w14:textId="77777777" w:rsidR="000E574F" w:rsidRDefault="00000000">
      <w:pPr>
        <w:spacing w:after="100"/>
        <w:rPr>
          <w:lang w:eastAsia="ja-JP"/>
        </w:rPr>
      </w:pPr>
      <w:r>
        <w:rPr>
          <w:lang w:eastAsia="ja-JP"/>
        </w:rPr>
        <w:t>課題分析：移動支援・認知症対応・日常生活支援に不安が集中している。</w:t>
      </w:r>
    </w:p>
    <w:p w14:paraId="6E7D6A97" w14:textId="77777777" w:rsidR="000E574F" w:rsidRDefault="00000000">
      <w:pPr>
        <w:spacing w:after="100"/>
        <w:rPr>
          <w:lang w:eastAsia="ja-JP"/>
        </w:rPr>
      </w:pPr>
      <w:r>
        <w:rPr>
          <w:lang w:eastAsia="ja-JP"/>
        </w:rPr>
        <w:t>施策への示唆：移送支援、認知症相談、家事・身体介護サービスの情報を一体的に案内する。</w:t>
      </w:r>
    </w:p>
    <w:p w14:paraId="5C6F11D3" w14:textId="77777777" w:rsidR="000E574F" w:rsidRDefault="00000000">
      <w:pPr>
        <w:spacing w:after="100"/>
        <w:rPr>
          <w:lang w:eastAsia="ja-JP"/>
        </w:rPr>
      </w:pPr>
      <w:r>
        <w:rPr>
          <w:lang w:eastAsia="ja-JP"/>
        </w:rPr>
        <w:t>（７）介護と就労：主な介護者は</w:t>
      </w:r>
      <w:r>
        <w:rPr>
          <w:lang w:eastAsia="ja-JP"/>
        </w:rPr>
        <w:t>60</w:t>
      </w:r>
      <w:r>
        <w:rPr>
          <w:lang w:eastAsia="ja-JP"/>
        </w:rPr>
        <w:t>代・</w:t>
      </w:r>
      <w:r>
        <w:rPr>
          <w:lang w:eastAsia="ja-JP"/>
        </w:rPr>
        <w:t>70</w:t>
      </w:r>
      <w:r>
        <w:rPr>
          <w:lang w:eastAsia="ja-JP"/>
        </w:rPr>
        <w:t>代が各</w:t>
      </w:r>
      <w:r>
        <w:rPr>
          <w:lang w:eastAsia="ja-JP"/>
        </w:rPr>
        <w:t>26.3%</w:t>
      </w:r>
      <w:r>
        <w:rPr>
          <w:lang w:eastAsia="ja-JP"/>
        </w:rPr>
        <w:t>。勤務形態は働いていない</w:t>
      </w:r>
      <w:r>
        <w:rPr>
          <w:lang w:eastAsia="ja-JP"/>
        </w:rPr>
        <w:t>41.3%</w:t>
      </w:r>
      <w:r>
        <w:rPr>
          <w:lang w:eastAsia="ja-JP"/>
        </w:rPr>
        <w:t>、フルタイム</w:t>
      </w:r>
      <w:r>
        <w:rPr>
          <w:lang w:eastAsia="ja-JP"/>
        </w:rPr>
        <w:t>30.7%</w:t>
      </w:r>
      <w:r>
        <w:rPr>
          <w:lang w:eastAsia="ja-JP"/>
        </w:rPr>
        <w:t>、パート</w:t>
      </w:r>
      <w:r>
        <w:rPr>
          <w:lang w:eastAsia="ja-JP"/>
        </w:rPr>
        <w:t>28.0%</w:t>
      </w:r>
      <w:r>
        <w:rPr>
          <w:lang w:eastAsia="ja-JP"/>
        </w:rPr>
        <w:t>。</w:t>
      </w:r>
    </w:p>
    <w:p w14:paraId="2C0BA5F1" w14:textId="77777777" w:rsidR="000E574F" w:rsidRDefault="00000000">
      <w:pPr>
        <w:spacing w:after="100"/>
        <w:rPr>
          <w:lang w:eastAsia="ja-JP"/>
        </w:rPr>
      </w:pPr>
      <w:r>
        <w:rPr>
          <w:lang w:eastAsia="ja-JP"/>
        </w:rPr>
        <w:t>課題分析：就労している介護者のうち、労働時間調整</w:t>
      </w:r>
      <w:r>
        <w:rPr>
          <w:lang w:eastAsia="ja-JP"/>
        </w:rPr>
        <w:t>40.9%</w:t>
      </w:r>
      <w:r>
        <w:rPr>
          <w:lang w:eastAsia="ja-JP"/>
        </w:rPr>
        <w:t>、休暇取得</w:t>
      </w:r>
      <w:r>
        <w:rPr>
          <w:lang w:eastAsia="ja-JP"/>
        </w:rPr>
        <w:t>20.5%</w:t>
      </w:r>
      <w:r>
        <w:rPr>
          <w:lang w:eastAsia="ja-JP"/>
        </w:rPr>
        <w:t>など、仕事との両立調整が発生している。</w:t>
      </w:r>
    </w:p>
    <w:p w14:paraId="55E9E3AB" w14:textId="77777777" w:rsidR="000E574F" w:rsidRDefault="00000000">
      <w:pPr>
        <w:spacing w:after="100"/>
        <w:rPr>
          <w:lang w:eastAsia="ja-JP"/>
        </w:rPr>
      </w:pPr>
      <w:r>
        <w:rPr>
          <w:lang w:eastAsia="ja-JP"/>
        </w:rPr>
        <w:t>施策への示唆：企業・地域包括支援センター等と連携し、介護離職防止と柔軟な勤務調整を支援する。</w:t>
      </w:r>
    </w:p>
    <w:p w14:paraId="08CFFE27" w14:textId="77777777" w:rsidR="000E574F" w:rsidRDefault="00000000">
      <w:pPr>
        <w:spacing w:after="100"/>
        <w:rPr>
          <w:lang w:eastAsia="ja-JP"/>
        </w:rPr>
      </w:pPr>
      <w:r>
        <w:rPr>
          <w:lang w:eastAsia="ja-JP"/>
        </w:rPr>
        <w:t>（８）今後の就労継続：働きながら介護を続けることについて「問題はあるが何とか続けられる」</w:t>
      </w:r>
      <w:r>
        <w:rPr>
          <w:lang w:eastAsia="ja-JP"/>
        </w:rPr>
        <w:t>51.3%</w:t>
      </w:r>
      <w:r>
        <w:rPr>
          <w:lang w:eastAsia="ja-JP"/>
        </w:rPr>
        <w:t>。「やや難しい」</w:t>
      </w:r>
      <w:r>
        <w:rPr>
          <w:lang w:eastAsia="ja-JP"/>
        </w:rPr>
        <w:t>20.5%</w:t>
      </w:r>
      <w:r>
        <w:rPr>
          <w:lang w:eastAsia="ja-JP"/>
        </w:rPr>
        <w:t>、「かなり難しい」</w:t>
      </w:r>
      <w:r>
        <w:rPr>
          <w:lang w:eastAsia="ja-JP"/>
        </w:rPr>
        <w:t>5.1%</w:t>
      </w:r>
      <w:r>
        <w:rPr>
          <w:lang w:eastAsia="ja-JP"/>
        </w:rPr>
        <w:t>。</w:t>
      </w:r>
    </w:p>
    <w:p w14:paraId="2E55C847" w14:textId="77777777" w:rsidR="000E574F" w:rsidRDefault="00000000">
      <w:pPr>
        <w:spacing w:after="100"/>
        <w:rPr>
          <w:lang w:eastAsia="ja-JP"/>
        </w:rPr>
      </w:pPr>
      <w:r>
        <w:rPr>
          <w:lang w:eastAsia="ja-JP"/>
        </w:rPr>
        <w:t>課題分析：「何とか続けられる」を含め、両立に不安を抱える層が多い。</w:t>
      </w:r>
    </w:p>
    <w:p w14:paraId="2BF128C8" w14:textId="77777777" w:rsidR="000E574F" w:rsidRDefault="00000000">
      <w:pPr>
        <w:spacing w:after="100"/>
        <w:rPr>
          <w:lang w:eastAsia="ja-JP"/>
        </w:rPr>
      </w:pPr>
      <w:r>
        <w:rPr>
          <w:lang w:eastAsia="ja-JP"/>
        </w:rPr>
        <w:t>施策への示唆：介護負担が増える前の段階から、サービス調整・休暇制度・相談支援を組み合わせる。</w:t>
      </w:r>
    </w:p>
    <w:p w14:paraId="5DB64417" w14:textId="77777777" w:rsidR="000E574F" w:rsidRDefault="00000000">
      <w:pPr>
        <w:rPr>
          <w:lang w:eastAsia="ja-JP"/>
        </w:rPr>
      </w:pPr>
      <w:r>
        <w:rPr>
          <w:lang w:eastAsia="ja-JP"/>
        </w:rPr>
        <w:br w:type="page"/>
      </w:r>
    </w:p>
    <w:p w14:paraId="345F127A" w14:textId="77777777" w:rsidR="000E574F" w:rsidRDefault="00000000">
      <w:pPr>
        <w:pStyle w:val="1"/>
        <w:spacing w:before="80" w:after="100"/>
        <w:rPr>
          <w:lang w:eastAsia="ja-JP"/>
        </w:rPr>
      </w:pPr>
      <w:r>
        <w:rPr>
          <w:lang w:eastAsia="ja-JP"/>
        </w:rPr>
        <w:lastRenderedPageBreak/>
        <w:t xml:space="preserve">3. </w:t>
      </w:r>
      <w:r>
        <w:rPr>
          <w:lang w:eastAsia="ja-JP"/>
        </w:rPr>
        <w:t>世帯構成・基本属性</w:t>
      </w:r>
    </w:p>
    <w:p w14:paraId="5F1FA5D6" w14:textId="77777777" w:rsidR="000E574F" w:rsidRDefault="00A920A8" w:rsidP="00D74B66">
      <w:pPr>
        <w:rPr>
          <w:lang w:eastAsia="ja-JP"/>
        </w:rPr>
      </w:pPr>
      <w:r w:rsidRPr="00A920A8">
        <w:rPr>
          <w:rFonts w:hint="eastAsia"/>
          <w:lang w:eastAsia="ja-JP"/>
        </w:rPr>
        <w:t>世帯類型は「その他」が</w:t>
      </w:r>
      <w:r w:rsidRPr="00A920A8">
        <w:rPr>
          <w:rFonts w:hint="eastAsia"/>
          <w:lang w:eastAsia="ja-JP"/>
        </w:rPr>
        <w:t>70</w:t>
      </w:r>
      <w:r w:rsidRPr="00A920A8">
        <w:rPr>
          <w:rFonts w:hint="eastAsia"/>
          <w:lang w:eastAsia="ja-JP"/>
        </w:rPr>
        <w:t>件（</w:t>
      </w:r>
      <w:r w:rsidRPr="00A920A8">
        <w:rPr>
          <w:rFonts w:hint="eastAsia"/>
          <w:lang w:eastAsia="ja-JP"/>
        </w:rPr>
        <w:t>50.4%</w:t>
      </w:r>
      <w:r w:rsidRPr="00A920A8">
        <w:rPr>
          <w:rFonts w:hint="eastAsia"/>
          <w:lang w:eastAsia="ja-JP"/>
        </w:rPr>
        <w:t>）で最も多く、次いで単身世帯</w:t>
      </w:r>
      <w:r w:rsidRPr="00A920A8">
        <w:rPr>
          <w:rFonts w:hint="eastAsia"/>
          <w:lang w:eastAsia="ja-JP"/>
        </w:rPr>
        <w:t>36</w:t>
      </w:r>
      <w:r w:rsidRPr="00A920A8">
        <w:rPr>
          <w:rFonts w:hint="eastAsia"/>
          <w:lang w:eastAsia="ja-JP"/>
        </w:rPr>
        <w:t>件（</w:t>
      </w:r>
      <w:r w:rsidRPr="00A920A8">
        <w:rPr>
          <w:rFonts w:hint="eastAsia"/>
          <w:lang w:eastAsia="ja-JP"/>
        </w:rPr>
        <w:t>25.9%</w:t>
      </w:r>
      <w:r w:rsidRPr="00A920A8">
        <w:rPr>
          <w:rFonts w:hint="eastAsia"/>
          <w:lang w:eastAsia="ja-JP"/>
        </w:rPr>
        <w:t>）、夫婦のみ世帯</w:t>
      </w:r>
      <w:r w:rsidRPr="00A920A8">
        <w:rPr>
          <w:rFonts w:hint="eastAsia"/>
          <w:lang w:eastAsia="ja-JP"/>
        </w:rPr>
        <w:t>33</w:t>
      </w:r>
      <w:r w:rsidRPr="00A920A8">
        <w:rPr>
          <w:rFonts w:hint="eastAsia"/>
          <w:lang w:eastAsia="ja-JP"/>
        </w:rPr>
        <w:t>件（</w:t>
      </w:r>
      <w:r w:rsidRPr="00A920A8">
        <w:rPr>
          <w:rFonts w:hint="eastAsia"/>
          <w:lang w:eastAsia="ja-JP"/>
        </w:rPr>
        <w:t>23.7%</w:t>
      </w:r>
      <w:r w:rsidRPr="00A920A8">
        <w:rPr>
          <w:rFonts w:hint="eastAsia"/>
          <w:lang w:eastAsia="ja-JP"/>
        </w:rPr>
        <w:t>）であった。本人の性別は女性</w:t>
      </w:r>
      <w:r w:rsidRPr="00A920A8">
        <w:rPr>
          <w:rFonts w:hint="eastAsia"/>
          <w:lang w:eastAsia="ja-JP"/>
        </w:rPr>
        <w:t>85</w:t>
      </w:r>
      <w:r w:rsidRPr="00A920A8">
        <w:rPr>
          <w:rFonts w:hint="eastAsia"/>
          <w:lang w:eastAsia="ja-JP"/>
        </w:rPr>
        <w:t>件（</w:t>
      </w:r>
      <w:r w:rsidRPr="00A920A8">
        <w:rPr>
          <w:rFonts w:hint="eastAsia"/>
          <w:lang w:eastAsia="ja-JP"/>
        </w:rPr>
        <w:t>62.0%</w:t>
      </w:r>
      <w:r w:rsidRPr="00A920A8">
        <w:rPr>
          <w:rFonts w:hint="eastAsia"/>
          <w:lang w:eastAsia="ja-JP"/>
        </w:rPr>
        <w:t>）、男性</w:t>
      </w:r>
      <w:r w:rsidRPr="00A920A8">
        <w:rPr>
          <w:rFonts w:hint="eastAsia"/>
          <w:lang w:eastAsia="ja-JP"/>
        </w:rPr>
        <w:t>52</w:t>
      </w:r>
      <w:r w:rsidRPr="00A920A8">
        <w:rPr>
          <w:rFonts w:hint="eastAsia"/>
          <w:lang w:eastAsia="ja-JP"/>
        </w:rPr>
        <w:t>件（</w:t>
      </w:r>
      <w:r w:rsidRPr="00A920A8">
        <w:rPr>
          <w:rFonts w:hint="eastAsia"/>
          <w:lang w:eastAsia="ja-JP"/>
        </w:rPr>
        <w:t>38.0%</w:t>
      </w:r>
      <w:r w:rsidRPr="00A920A8">
        <w:rPr>
          <w:rFonts w:hint="eastAsia"/>
          <w:lang w:eastAsia="ja-JP"/>
        </w:rPr>
        <w:t>）で、年齢は</w:t>
      </w:r>
      <w:r w:rsidRPr="00A920A8">
        <w:rPr>
          <w:rFonts w:hint="eastAsia"/>
          <w:lang w:eastAsia="ja-JP"/>
        </w:rPr>
        <w:t>85</w:t>
      </w:r>
      <w:r w:rsidRPr="00A920A8">
        <w:rPr>
          <w:rFonts w:hint="eastAsia"/>
          <w:lang w:eastAsia="ja-JP"/>
        </w:rPr>
        <w:t>～</w:t>
      </w:r>
      <w:r w:rsidRPr="00A920A8">
        <w:rPr>
          <w:rFonts w:hint="eastAsia"/>
          <w:lang w:eastAsia="ja-JP"/>
        </w:rPr>
        <w:t>89</w:t>
      </w:r>
      <w:r w:rsidRPr="00A920A8">
        <w:rPr>
          <w:rFonts w:hint="eastAsia"/>
          <w:lang w:eastAsia="ja-JP"/>
        </w:rPr>
        <w:t>歳</w:t>
      </w:r>
      <w:r w:rsidRPr="00A920A8">
        <w:rPr>
          <w:rFonts w:hint="eastAsia"/>
          <w:lang w:eastAsia="ja-JP"/>
        </w:rPr>
        <w:t>45</w:t>
      </w:r>
      <w:r w:rsidRPr="00A920A8">
        <w:rPr>
          <w:rFonts w:hint="eastAsia"/>
          <w:lang w:eastAsia="ja-JP"/>
        </w:rPr>
        <w:t>件（</w:t>
      </w:r>
      <w:r w:rsidRPr="00A920A8">
        <w:rPr>
          <w:rFonts w:hint="eastAsia"/>
          <w:lang w:eastAsia="ja-JP"/>
        </w:rPr>
        <w:t>32.4%</w:t>
      </w:r>
      <w:r w:rsidRPr="00A920A8">
        <w:rPr>
          <w:rFonts w:hint="eastAsia"/>
          <w:lang w:eastAsia="ja-JP"/>
        </w:rPr>
        <w:t>）、</w:t>
      </w:r>
      <w:r w:rsidRPr="00A920A8">
        <w:rPr>
          <w:rFonts w:hint="eastAsia"/>
          <w:lang w:eastAsia="ja-JP"/>
        </w:rPr>
        <w:t>90</w:t>
      </w:r>
      <w:r w:rsidRPr="00A920A8">
        <w:rPr>
          <w:rFonts w:hint="eastAsia"/>
          <w:lang w:eastAsia="ja-JP"/>
        </w:rPr>
        <w:t>歳以上</w:t>
      </w:r>
      <w:r w:rsidRPr="00A920A8">
        <w:rPr>
          <w:rFonts w:hint="eastAsia"/>
          <w:lang w:eastAsia="ja-JP"/>
        </w:rPr>
        <w:t>40</w:t>
      </w:r>
      <w:r w:rsidRPr="00A920A8">
        <w:rPr>
          <w:rFonts w:hint="eastAsia"/>
          <w:lang w:eastAsia="ja-JP"/>
        </w:rPr>
        <w:t>件（</w:t>
      </w:r>
      <w:r w:rsidRPr="00A920A8">
        <w:rPr>
          <w:rFonts w:hint="eastAsia"/>
          <w:lang w:eastAsia="ja-JP"/>
        </w:rPr>
        <w:t>28.8%</w:t>
      </w:r>
      <w:r w:rsidRPr="00A920A8">
        <w:rPr>
          <w:rFonts w:hint="eastAsia"/>
          <w:lang w:eastAsia="ja-JP"/>
        </w:rPr>
        <w:t>）が上位を占める。後期高齢者、特に</w:t>
      </w:r>
      <w:r w:rsidRPr="00A920A8">
        <w:rPr>
          <w:rFonts w:hint="eastAsia"/>
          <w:lang w:eastAsia="ja-JP"/>
        </w:rPr>
        <w:t>85</w:t>
      </w:r>
      <w:r w:rsidRPr="00A920A8">
        <w:rPr>
          <w:rFonts w:hint="eastAsia"/>
          <w:lang w:eastAsia="ja-JP"/>
        </w:rPr>
        <w:t>歳以上の割合が高いことが特徴である。</w:t>
      </w:r>
    </w:p>
    <w:tbl>
      <w:tblPr>
        <w:tblStyle w:val="4-1"/>
        <w:tblW w:w="5000" w:type="pct"/>
        <w:tblLook w:val="04A0" w:firstRow="1" w:lastRow="0" w:firstColumn="1" w:lastColumn="0" w:noHBand="0" w:noVBand="1"/>
      </w:tblPr>
      <w:tblGrid>
        <w:gridCol w:w="2140"/>
        <w:gridCol w:w="2333"/>
        <w:gridCol w:w="1439"/>
        <w:gridCol w:w="1593"/>
        <w:gridCol w:w="2565"/>
      </w:tblGrid>
      <w:tr w:rsidR="00A920A8" w14:paraId="365956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66E2C" w14:textId="77777777" w:rsidR="00A920A8" w:rsidRDefault="00A920A8">
            <w:pPr>
              <w:rPr>
                <w:kern w:val="2"/>
                <w:szCs w:val="21"/>
                <w:lang w:eastAsia="ja-JP"/>
                <w14:ligatures w14:val="standardContextual"/>
              </w:rPr>
            </w:pPr>
            <w:proofErr w:type="spellStart"/>
            <w:r>
              <w:rPr>
                <w:rFonts w:hint="eastAsia"/>
                <w:szCs w:val="21"/>
              </w:rPr>
              <w:t>区分</w:t>
            </w:r>
            <w:proofErr w:type="spellEnd"/>
          </w:p>
        </w:tc>
        <w:tc>
          <w:tcPr>
            <w:tcW w:w="0" w:type="auto"/>
            <w:hideMark/>
          </w:tcPr>
          <w:p w14:paraId="314D43B6"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最多回答</w:t>
            </w:r>
            <w:proofErr w:type="spellEnd"/>
          </w:p>
        </w:tc>
        <w:tc>
          <w:tcPr>
            <w:tcW w:w="0" w:type="auto"/>
            <w:hideMark/>
          </w:tcPr>
          <w:p w14:paraId="7C2B59A8"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261B793E"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07071911"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A920A8" w14:paraId="059A41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A7855" w14:textId="77777777" w:rsidR="00A920A8" w:rsidRDefault="00A920A8">
            <w:pPr>
              <w:rPr>
                <w:rFonts w:hint="eastAsia"/>
                <w:szCs w:val="21"/>
              </w:rPr>
            </w:pPr>
            <w:proofErr w:type="spellStart"/>
            <w:r>
              <w:rPr>
                <w:rFonts w:hint="eastAsia"/>
                <w:szCs w:val="21"/>
              </w:rPr>
              <w:t>世帯類型</w:t>
            </w:r>
            <w:proofErr w:type="spellEnd"/>
          </w:p>
        </w:tc>
        <w:tc>
          <w:tcPr>
            <w:tcW w:w="0" w:type="auto"/>
            <w:hideMark/>
          </w:tcPr>
          <w:p w14:paraId="3B97219B"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その他</w:t>
            </w:r>
            <w:proofErr w:type="spellEnd"/>
          </w:p>
        </w:tc>
        <w:tc>
          <w:tcPr>
            <w:tcW w:w="0" w:type="auto"/>
            <w:hideMark/>
          </w:tcPr>
          <w:p w14:paraId="2FF11126"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70</w:t>
            </w:r>
            <w:r>
              <w:rPr>
                <w:rFonts w:hint="eastAsia"/>
                <w:szCs w:val="21"/>
              </w:rPr>
              <w:t>件</w:t>
            </w:r>
          </w:p>
        </w:tc>
        <w:tc>
          <w:tcPr>
            <w:tcW w:w="0" w:type="auto"/>
            <w:hideMark/>
          </w:tcPr>
          <w:p w14:paraId="4E2BB07A"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50.4%</w:t>
            </w:r>
          </w:p>
        </w:tc>
        <w:tc>
          <w:tcPr>
            <w:tcW w:w="0" w:type="auto"/>
            <w:hideMark/>
          </w:tcPr>
          <w:p w14:paraId="7D1E11B5"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r w:rsidR="00A920A8" w14:paraId="4824443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9C998BA" w14:textId="77777777" w:rsidR="00A920A8" w:rsidRDefault="00A920A8">
            <w:pPr>
              <w:rPr>
                <w:rFonts w:hint="eastAsia"/>
                <w:szCs w:val="21"/>
              </w:rPr>
            </w:pPr>
            <w:proofErr w:type="spellStart"/>
            <w:r>
              <w:rPr>
                <w:rFonts w:hint="eastAsia"/>
                <w:szCs w:val="21"/>
              </w:rPr>
              <w:t>性別</w:t>
            </w:r>
            <w:proofErr w:type="spellEnd"/>
          </w:p>
        </w:tc>
        <w:tc>
          <w:tcPr>
            <w:tcW w:w="0" w:type="auto"/>
            <w:hideMark/>
          </w:tcPr>
          <w:p w14:paraId="15F4BD30"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女性</w:t>
            </w:r>
            <w:proofErr w:type="spellEnd"/>
          </w:p>
        </w:tc>
        <w:tc>
          <w:tcPr>
            <w:tcW w:w="0" w:type="auto"/>
            <w:hideMark/>
          </w:tcPr>
          <w:p w14:paraId="690A94F4"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85</w:t>
            </w:r>
            <w:r>
              <w:rPr>
                <w:rFonts w:hint="eastAsia"/>
                <w:szCs w:val="21"/>
              </w:rPr>
              <w:t>件</w:t>
            </w:r>
          </w:p>
        </w:tc>
        <w:tc>
          <w:tcPr>
            <w:tcW w:w="0" w:type="auto"/>
            <w:hideMark/>
          </w:tcPr>
          <w:p w14:paraId="56014F86"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62.0%</w:t>
            </w:r>
          </w:p>
        </w:tc>
        <w:tc>
          <w:tcPr>
            <w:tcW w:w="0" w:type="auto"/>
            <w:hideMark/>
          </w:tcPr>
          <w:p w14:paraId="0B549D54"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137</w:t>
            </w:r>
          </w:p>
        </w:tc>
      </w:tr>
      <w:tr w:rsidR="00A920A8" w14:paraId="09CBA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A656C" w14:textId="77777777" w:rsidR="00A920A8" w:rsidRDefault="00A920A8">
            <w:pPr>
              <w:rPr>
                <w:rFonts w:hint="eastAsia"/>
                <w:szCs w:val="21"/>
              </w:rPr>
            </w:pPr>
            <w:proofErr w:type="spellStart"/>
            <w:r>
              <w:rPr>
                <w:rFonts w:hint="eastAsia"/>
                <w:szCs w:val="21"/>
              </w:rPr>
              <w:t>年齢</w:t>
            </w:r>
            <w:proofErr w:type="spellEnd"/>
          </w:p>
        </w:tc>
        <w:tc>
          <w:tcPr>
            <w:tcW w:w="0" w:type="auto"/>
            <w:hideMark/>
          </w:tcPr>
          <w:p w14:paraId="50F1BFD8"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85</w:t>
            </w:r>
            <w:r>
              <w:rPr>
                <w:rFonts w:hint="eastAsia"/>
                <w:szCs w:val="21"/>
              </w:rPr>
              <w:t>～</w:t>
            </w:r>
            <w:r>
              <w:rPr>
                <w:rFonts w:hint="eastAsia"/>
                <w:szCs w:val="21"/>
              </w:rPr>
              <w:t>89</w:t>
            </w:r>
            <w:r>
              <w:rPr>
                <w:rFonts w:hint="eastAsia"/>
                <w:szCs w:val="21"/>
              </w:rPr>
              <w:t>歳</w:t>
            </w:r>
          </w:p>
        </w:tc>
        <w:tc>
          <w:tcPr>
            <w:tcW w:w="0" w:type="auto"/>
            <w:hideMark/>
          </w:tcPr>
          <w:p w14:paraId="6559929D"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45</w:t>
            </w:r>
            <w:r>
              <w:rPr>
                <w:rFonts w:hint="eastAsia"/>
                <w:szCs w:val="21"/>
              </w:rPr>
              <w:t>件</w:t>
            </w:r>
          </w:p>
        </w:tc>
        <w:tc>
          <w:tcPr>
            <w:tcW w:w="0" w:type="auto"/>
            <w:hideMark/>
          </w:tcPr>
          <w:p w14:paraId="385A8660"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32.4%</w:t>
            </w:r>
          </w:p>
        </w:tc>
        <w:tc>
          <w:tcPr>
            <w:tcW w:w="0" w:type="auto"/>
            <w:hideMark/>
          </w:tcPr>
          <w:p w14:paraId="03E1D597"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bl>
    <w:p w14:paraId="41B3539F" w14:textId="77777777" w:rsidR="00A920A8" w:rsidRDefault="00A920A8">
      <w:pPr>
        <w:rPr>
          <w:kern w:val="2"/>
          <w:szCs w:val="21"/>
          <w:lang w:eastAsia="ja-JP"/>
          <w14:ligatures w14:val="standardContextual"/>
        </w:rPr>
      </w:pPr>
    </w:p>
    <w:p w14:paraId="3A21BE0D" w14:textId="77777777" w:rsidR="000E574F" w:rsidRDefault="00000000">
      <w:r>
        <w:br w:type="page"/>
      </w:r>
    </w:p>
    <w:p w14:paraId="3B84DB8E" w14:textId="77777777" w:rsidR="000E574F" w:rsidRDefault="00000000">
      <w:pPr>
        <w:pStyle w:val="1"/>
        <w:spacing w:before="80" w:after="100"/>
        <w:rPr>
          <w:lang w:eastAsia="ja-JP"/>
        </w:rPr>
      </w:pPr>
      <w:r>
        <w:rPr>
          <w:lang w:eastAsia="ja-JP"/>
        </w:rPr>
        <w:lastRenderedPageBreak/>
        <w:t xml:space="preserve">4. </w:t>
      </w:r>
      <w:r>
        <w:rPr>
          <w:lang w:eastAsia="ja-JP"/>
        </w:rPr>
        <w:t>要介護度・施設入所の状況</w:t>
      </w:r>
    </w:p>
    <w:p w14:paraId="5E457D4B" w14:textId="77777777" w:rsidR="000E574F" w:rsidRDefault="00532612" w:rsidP="00217BF5">
      <w:pPr>
        <w:rPr>
          <w:lang w:eastAsia="ja-JP"/>
        </w:rPr>
      </w:pPr>
      <w:r w:rsidRPr="00532612">
        <w:rPr>
          <w:rFonts w:hint="eastAsia"/>
          <w:lang w:eastAsia="ja-JP"/>
        </w:rPr>
        <w:t>要介護度は「要介護</w:t>
      </w:r>
      <w:r w:rsidRPr="00532612">
        <w:rPr>
          <w:rFonts w:hint="eastAsia"/>
          <w:lang w:eastAsia="ja-JP"/>
        </w:rPr>
        <w:t>3</w:t>
      </w:r>
      <w:r w:rsidRPr="00532612">
        <w:rPr>
          <w:rFonts w:hint="eastAsia"/>
          <w:lang w:eastAsia="ja-JP"/>
        </w:rPr>
        <w:t>」が</w:t>
      </w:r>
      <w:r w:rsidRPr="00532612">
        <w:rPr>
          <w:rFonts w:hint="eastAsia"/>
          <w:lang w:eastAsia="ja-JP"/>
        </w:rPr>
        <w:t>45</w:t>
      </w:r>
      <w:r w:rsidRPr="00532612">
        <w:rPr>
          <w:rFonts w:hint="eastAsia"/>
          <w:lang w:eastAsia="ja-JP"/>
        </w:rPr>
        <w:t>件（</w:t>
      </w:r>
      <w:r w:rsidRPr="00532612">
        <w:rPr>
          <w:rFonts w:hint="eastAsia"/>
          <w:lang w:eastAsia="ja-JP"/>
        </w:rPr>
        <w:t>32.4%</w:t>
      </w:r>
      <w:r w:rsidRPr="00532612">
        <w:rPr>
          <w:rFonts w:hint="eastAsia"/>
          <w:lang w:eastAsia="ja-JP"/>
        </w:rPr>
        <w:t>）で最も多く、要介護</w:t>
      </w:r>
      <w:r w:rsidRPr="00532612">
        <w:rPr>
          <w:rFonts w:hint="eastAsia"/>
          <w:lang w:eastAsia="ja-JP"/>
        </w:rPr>
        <w:t>4</w:t>
      </w:r>
      <w:r w:rsidRPr="00532612">
        <w:rPr>
          <w:rFonts w:hint="eastAsia"/>
          <w:lang w:eastAsia="ja-JP"/>
        </w:rPr>
        <w:t>が</w:t>
      </w:r>
      <w:r w:rsidRPr="00532612">
        <w:rPr>
          <w:rFonts w:hint="eastAsia"/>
          <w:lang w:eastAsia="ja-JP"/>
        </w:rPr>
        <w:t>27</w:t>
      </w:r>
      <w:r w:rsidRPr="00532612">
        <w:rPr>
          <w:rFonts w:hint="eastAsia"/>
          <w:lang w:eastAsia="ja-JP"/>
        </w:rPr>
        <w:t>件（</w:t>
      </w:r>
      <w:r w:rsidRPr="00532612">
        <w:rPr>
          <w:rFonts w:hint="eastAsia"/>
          <w:lang w:eastAsia="ja-JP"/>
        </w:rPr>
        <w:t>19.4%</w:t>
      </w:r>
      <w:r w:rsidRPr="00532612">
        <w:rPr>
          <w:rFonts w:hint="eastAsia"/>
          <w:lang w:eastAsia="ja-JP"/>
        </w:rPr>
        <w:t>）、要介護</w:t>
      </w:r>
      <w:r w:rsidRPr="00532612">
        <w:rPr>
          <w:rFonts w:hint="eastAsia"/>
          <w:lang w:eastAsia="ja-JP"/>
        </w:rPr>
        <w:t>2</w:t>
      </w:r>
      <w:r w:rsidRPr="00532612">
        <w:rPr>
          <w:rFonts w:hint="eastAsia"/>
          <w:lang w:eastAsia="ja-JP"/>
        </w:rPr>
        <w:t>が</w:t>
      </w:r>
      <w:r w:rsidRPr="00532612">
        <w:rPr>
          <w:rFonts w:hint="eastAsia"/>
          <w:lang w:eastAsia="ja-JP"/>
        </w:rPr>
        <w:t>22</w:t>
      </w:r>
      <w:r w:rsidRPr="00532612">
        <w:rPr>
          <w:rFonts w:hint="eastAsia"/>
          <w:lang w:eastAsia="ja-JP"/>
        </w:rPr>
        <w:t>件（</w:t>
      </w:r>
      <w:r w:rsidRPr="00532612">
        <w:rPr>
          <w:rFonts w:hint="eastAsia"/>
          <w:lang w:eastAsia="ja-JP"/>
        </w:rPr>
        <w:t>15.8%</w:t>
      </w:r>
      <w:r w:rsidRPr="00532612">
        <w:rPr>
          <w:rFonts w:hint="eastAsia"/>
          <w:lang w:eastAsia="ja-JP"/>
        </w:rPr>
        <w:t>）と続く。施設等への入所・入居は「検討していない」が</w:t>
      </w:r>
      <w:r w:rsidRPr="00532612">
        <w:rPr>
          <w:rFonts w:hint="eastAsia"/>
          <w:lang w:eastAsia="ja-JP"/>
        </w:rPr>
        <w:t>72</w:t>
      </w:r>
      <w:r w:rsidRPr="00532612">
        <w:rPr>
          <w:rFonts w:hint="eastAsia"/>
          <w:lang w:eastAsia="ja-JP"/>
        </w:rPr>
        <w:t>件（</w:t>
      </w:r>
      <w:r w:rsidRPr="00532612">
        <w:rPr>
          <w:rFonts w:hint="eastAsia"/>
          <w:lang w:eastAsia="ja-JP"/>
        </w:rPr>
        <w:t>51.8%</w:t>
      </w:r>
      <w:r w:rsidRPr="00532612">
        <w:rPr>
          <w:rFonts w:hint="eastAsia"/>
          <w:lang w:eastAsia="ja-JP"/>
        </w:rPr>
        <w:t>）で最多である一方、「検討している」</w:t>
      </w:r>
      <w:r w:rsidRPr="00532612">
        <w:rPr>
          <w:rFonts w:hint="eastAsia"/>
          <w:lang w:eastAsia="ja-JP"/>
        </w:rPr>
        <w:t>20</w:t>
      </w:r>
      <w:r w:rsidRPr="00532612">
        <w:rPr>
          <w:rFonts w:hint="eastAsia"/>
          <w:lang w:eastAsia="ja-JP"/>
        </w:rPr>
        <w:t>件（</w:t>
      </w:r>
      <w:r w:rsidRPr="00532612">
        <w:rPr>
          <w:rFonts w:hint="eastAsia"/>
          <w:lang w:eastAsia="ja-JP"/>
        </w:rPr>
        <w:t>14.4%</w:t>
      </w:r>
      <w:r w:rsidRPr="00532612">
        <w:rPr>
          <w:rFonts w:hint="eastAsia"/>
          <w:lang w:eastAsia="ja-JP"/>
        </w:rPr>
        <w:t>）、「すでに申込みをしている」</w:t>
      </w:r>
      <w:r w:rsidRPr="00532612">
        <w:rPr>
          <w:rFonts w:hint="eastAsia"/>
          <w:lang w:eastAsia="ja-JP"/>
        </w:rPr>
        <w:t>47</w:t>
      </w:r>
      <w:r w:rsidRPr="00532612">
        <w:rPr>
          <w:rFonts w:hint="eastAsia"/>
          <w:lang w:eastAsia="ja-JP"/>
        </w:rPr>
        <w:t>件（</w:t>
      </w:r>
      <w:r w:rsidRPr="00532612">
        <w:rPr>
          <w:rFonts w:hint="eastAsia"/>
          <w:lang w:eastAsia="ja-JP"/>
        </w:rPr>
        <w:t>33.8%</w:t>
      </w:r>
      <w:r w:rsidRPr="00532612">
        <w:rPr>
          <w:rFonts w:hint="eastAsia"/>
          <w:lang w:eastAsia="ja-JP"/>
        </w:rPr>
        <w:t>）を合わせると</w:t>
      </w:r>
      <w:r w:rsidRPr="00532612">
        <w:rPr>
          <w:rFonts w:hint="eastAsia"/>
          <w:lang w:eastAsia="ja-JP"/>
        </w:rPr>
        <w:t>48.2%</w:t>
      </w:r>
      <w:r w:rsidRPr="00532612">
        <w:rPr>
          <w:rFonts w:hint="eastAsia"/>
          <w:lang w:eastAsia="ja-JP"/>
        </w:rPr>
        <w:t>となり、施設入所ニーズも一定程度確認される。</w:t>
      </w:r>
    </w:p>
    <w:p>
      <w:r>
        <w:rPr>
          <w:rFonts w:ascii="游ゴシック" w:hAnsi="游ゴシック" w:eastAsia="游ゴシック"/>
          <w:b w:val="0"/>
          <w:sz w:val="21"/>
        </w:rPr>
        <w:t>本調査の回答者は在宅で生活する認定者である。割合を町全体の人数に換算する際は、回答件数（142件）ではなく在宅の認定者数を母集団とする必要がある。</w:t>
      </w:r>
    </w:p>
    <w:tbl>
      <w:tblPr>
        <w:tblStyle w:val="4-1"/>
        <w:tblW w:type="auto" w:w="0"/>
        <w:tblLook w:firstColumn="1" w:firstRow="1" w:lastColumn="0" w:lastRow="0" w:noHBand="0" w:noVBand="1" w:val="04A0"/>
      </w:tblPr>
      <w:tblGrid>
        <w:gridCol w:w="3360"/>
        <w:gridCol w:w="3360"/>
        <w:gridCol w:w="3360"/>
      </w:tblGrid>
      <w:tr>
        <w:tc>
          <w:tcPr>
            <w:tcW w:type="dxa" w:w="3360"/>
          </w:tcPr>
          <w:p>
            <w:pPr>
              <w:jc w:val="center"/>
            </w:pPr>
            <w:r>
              <w:rPr>
                <w:rFonts w:ascii="游ゴシック" w:hAnsi="游ゴシック" w:eastAsia="游ゴシック"/>
                <w:b/>
                <w:sz w:val="18"/>
              </w:rPr>
              <w:t>区分</w:t>
            </w:r>
          </w:p>
        </w:tc>
        <w:tc>
          <w:tcPr>
            <w:tcW w:type="dxa" w:w="3360"/>
          </w:tcPr>
          <w:p>
            <w:pPr>
              <w:jc w:val="center"/>
            </w:pPr>
            <w:r>
              <w:rPr>
                <w:rFonts w:ascii="游ゴシック" w:hAnsi="游ゴシック" w:eastAsia="游ゴシック"/>
                <w:b/>
                <w:sz w:val="18"/>
              </w:rPr>
              <w:t>人数</w:t>
            </w:r>
          </w:p>
        </w:tc>
        <w:tc>
          <w:tcPr>
            <w:tcW w:type="dxa" w:w="3360"/>
          </w:tcPr>
          <w:p>
            <w:pPr>
              <w:jc w:val="center"/>
            </w:pPr>
            <w:r>
              <w:rPr>
                <w:rFonts w:ascii="游ゴシック" w:hAnsi="游ゴシック" w:eastAsia="游ゴシック"/>
                <w:b/>
                <w:sz w:val="18"/>
              </w:rPr>
              <w:t>算出根拠</w:t>
            </w:r>
          </w:p>
        </w:tc>
      </w:tr>
      <w:tr>
        <w:tc>
          <w:tcPr>
            <w:tcW w:type="dxa" w:w="3360"/>
          </w:tcPr>
          <w:p>
            <w:pPr>
              <w:jc w:val="left"/>
            </w:pPr>
            <w:r>
              <w:rPr>
                <w:rFonts w:ascii="游ゴシック" w:hAnsi="游ゴシック" w:eastAsia="游ゴシック"/>
                <w:b w:val="0"/>
                <w:sz w:val="18"/>
              </w:rPr>
              <w:t>要支援・要介護認定者（第1号・令和7年度末）</w:t>
            </w:r>
          </w:p>
        </w:tc>
        <w:tc>
          <w:tcPr>
            <w:tcW w:type="dxa" w:w="3360"/>
          </w:tcPr>
          <w:p>
            <w:pPr>
              <w:jc w:val="center"/>
            </w:pPr>
            <w:r>
              <w:rPr>
                <w:rFonts w:ascii="游ゴシック" w:hAnsi="游ゴシック" w:eastAsia="游ゴシック"/>
                <w:b w:val="0"/>
                <w:sz w:val="18"/>
              </w:rPr>
              <w:t>561人</w:t>
            </w:r>
          </w:p>
        </w:tc>
        <w:tc>
          <w:tcPr>
            <w:tcW w:type="dxa" w:w="3360"/>
          </w:tcPr>
          <w:p>
            <w:pPr>
              <w:jc w:val="center"/>
            </w:pPr>
            <w:r>
              <w:rPr>
                <w:rFonts w:ascii="游ゴシック" w:hAnsi="游ゴシック" w:eastAsia="游ゴシック"/>
                <w:b w:val="0"/>
                <w:sz w:val="18"/>
              </w:rPr>
              <w:t>介護保険事業状況報告 様式1の5</w:t>
            </w:r>
          </w:p>
        </w:tc>
      </w:tr>
      <w:tr>
        <w:tc>
          <w:tcPr>
            <w:tcW w:type="dxa" w:w="3360"/>
          </w:tcPr>
          <w:p>
            <w:pPr>
              <w:jc w:val="left"/>
            </w:pPr>
            <w:r>
              <w:rPr>
                <w:rFonts w:ascii="游ゴシック" w:hAnsi="游ゴシック" w:eastAsia="游ゴシック"/>
                <w:b w:val="0"/>
                <w:sz w:val="18"/>
              </w:rPr>
              <w:t>うち入所・居住系サービスの利用者（月平均）</w:t>
            </w:r>
          </w:p>
        </w:tc>
        <w:tc>
          <w:tcPr>
            <w:tcW w:type="dxa" w:w="3360"/>
          </w:tcPr>
          <w:p>
            <w:pPr>
              <w:jc w:val="center"/>
            </w:pPr>
            <w:r>
              <w:rPr>
                <w:rFonts w:ascii="游ゴシック" w:hAnsi="游ゴシック" w:eastAsia="游ゴシック"/>
                <w:b w:val="0"/>
                <w:sz w:val="18"/>
              </w:rPr>
              <w:t>192人</w:t>
            </w:r>
          </w:p>
        </w:tc>
        <w:tc>
          <w:tcPr>
            <w:tcW w:type="dxa" w:w="3360"/>
          </w:tcPr>
          <w:p>
            <w:pPr>
              <w:jc w:val="center"/>
            </w:pPr>
            <w:r>
              <w:rPr>
                <w:rFonts w:ascii="游ゴシック" w:hAnsi="游ゴシック" w:eastAsia="游ゴシック"/>
                <w:b w:val="0"/>
                <w:sz w:val="18"/>
              </w:rPr>
              <w:t>同 様式2〈件数〉</w:t>
            </w:r>
          </w:p>
        </w:tc>
      </w:tr>
      <w:tr>
        <w:tc>
          <w:tcPr>
            <w:tcW w:type="dxa" w:w="3360"/>
          </w:tcPr>
          <w:p>
            <w:pPr>
              <w:jc w:val="left"/>
            </w:pPr>
            <w:r>
              <w:rPr>
                <w:rFonts w:ascii="游ゴシック" w:hAnsi="游ゴシック" w:eastAsia="游ゴシック"/>
                <w:b w:val="0"/>
                <w:sz w:val="18"/>
              </w:rPr>
              <w:t>在宅で生活する認定者（推計）</w:t>
            </w:r>
          </w:p>
        </w:tc>
        <w:tc>
          <w:tcPr>
            <w:tcW w:type="dxa" w:w="3360"/>
          </w:tcPr>
          <w:p>
            <w:pPr>
              <w:jc w:val="center"/>
            </w:pPr>
            <w:r>
              <w:rPr>
                <w:rFonts w:ascii="游ゴシック" w:hAnsi="游ゴシック" w:eastAsia="游ゴシック"/>
                <w:b w:val="0"/>
                <w:sz w:val="18"/>
              </w:rPr>
              <w:t>約369人</w:t>
            </w:r>
          </w:p>
        </w:tc>
        <w:tc>
          <w:tcPr>
            <w:tcW w:type="dxa" w:w="3360"/>
          </w:tcPr>
          <w:p>
            <w:pPr>
              <w:jc w:val="center"/>
            </w:pPr>
            <w:r>
              <w:rPr>
                <w:rFonts w:ascii="游ゴシック" w:hAnsi="游ゴシック" w:eastAsia="游ゴシック"/>
                <w:b w:val="0"/>
                <w:sz w:val="18"/>
              </w:rPr>
              <w:t>561人 − 192人</w:t>
            </w:r>
          </w:p>
        </w:tc>
      </w:tr>
    </w:tbl>
    <w:p>
      <w:r>
        <w:rPr>
          <w:rFonts w:ascii="游ゴシック" w:hAnsi="游ゴシック" w:eastAsia="游ゴシック"/>
          <w:b w:val="0"/>
          <w:sz w:val="21"/>
        </w:rPr>
        <w:t>この母集団に換算すると、施設等への入所を申込済みの方は約125人、検討中の方は約53人、合わせて約178人と推計される。入所・居住系サービスは介護給付費の68.1%を占めるため、この需要をサービス見込量にどこまで反映するかが第10期の保険料を大きく左右する。</w:t>
      </w:r>
    </w:p>
    <w:tbl>
      <w:tblPr>
        <w:tblStyle w:val="4-1"/>
        <w:tblW w:w="5000" w:type="pct"/>
        <w:tblLook w:val="04A0" w:firstRow="1" w:lastRow="0" w:firstColumn="1" w:lastColumn="0" w:noHBand="0" w:noVBand="1"/>
      </w:tblPr>
      <w:tblGrid>
        <w:gridCol w:w="3701"/>
        <w:gridCol w:w="2899"/>
        <w:gridCol w:w="892"/>
        <w:gridCol w:w="987"/>
        <w:gridCol w:w="1591"/>
      </w:tblGrid>
      <w:tr w:rsidR="00532612" w14:paraId="3A9CCA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69EB6" w14:textId="77777777" w:rsidR="00532612" w:rsidRDefault="00532612">
            <w:pPr>
              <w:rPr>
                <w:kern w:val="2"/>
                <w:szCs w:val="21"/>
                <w:lang w:eastAsia="ja-JP"/>
                <w14:ligatures w14:val="standardContextual"/>
              </w:rPr>
            </w:pPr>
            <w:proofErr w:type="spellStart"/>
            <w:r>
              <w:rPr>
                <w:rFonts w:hint="eastAsia"/>
                <w:szCs w:val="21"/>
              </w:rPr>
              <w:t>区分</w:t>
            </w:r>
            <w:proofErr w:type="spellEnd"/>
          </w:p>
        </w:tc>
        <w:tc>
          <w:tcPr>
            <w:tcW w:w="0" w:type="auto"/>
            <w:hideMark/>
          </w:tcPr>
          <w:p w14:paraId="7DB3838F"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主な結果</w:t>
            </w:r>
            <w:proofErr w:type="spellEnd"/>
          </w:p>
        </w:tc>
        <w:tc>
          <w:tcPr>
            <w:tcW w:w="0" w:type="auto"/>
            <w:hideMark/>
          </w:tcPr>
          <w:p w14:paraId="6ACAF4D1"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071ED71D"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452F1747"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532612" w14:paraId="7D7C73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8831" w14:textId="77777777" w:rsidR="00532612" w:rsidRDefault="00532612">
            <w:pPr>
              <w:rPr>
                <w:rFonts w:hint="eastAsia"/>
                <w:szCs w:val="21"/>
              </w:rPr>
            </w:pPr>
            <w:proofErr w:type="spellStart"/>
            <w:r>
              <w:rPr>
                <w:rFonts w:hint="eastAsia"/>
                <w:szCs w:val="21"/>
              </w:rPr>
              <w:t>要介護度</w:t>
            </w:r>
            <w:proofErr w:type="spellEnd"/>
          </w:p>
        </w:tc>
        <w:tc>
          <w:tcPr>
            <w:tcW w:w="0" w:type="auto"/>
            <w:hideMark/>
          </w:tcPr>
          <w:p w14:paraId="1D728C15"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要介護</w:t>
            </w:r>
            <w:r>
              <w:rPr>
                <w:rFonts w:hint="eastAsia"/>
                <w:szCs w:val="21"/>
              </w:rPr>
              <w:t>3</w:t>
            </w:r>
          </w:p>
        </w:tc>
        <w:tc>
          <w:tcPr>
            <w:tcW w:w="0" w:type="auto"/>
            <w:hideMark/>
          </w:tcPr>
          <w:p w14:paraId="4E74B1A8"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45</w:t>
            </w:r>
            <w:r>
              <w:rPr>
                <w:rFonts w:hint="eastAsia"/>
                <w:szCs w:val="21"/>
              </w:rPr>
              <w:t>件</w:t>
            </w:r>
          </w:p>
        </w:tc>
        <w:tc>
          <w:tcPr>
            <w:tcW w:w="0" w:type="auto"/>
            <w:hideMark/>
          </w:tcPr>
          <w:p w14:paraId="6DD0646D"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32.4%</w:t>
            </w:r>
          </w:p>
        </w:tc>
        <w:tc>
          <w:tcPr>
            <w:tcW w:w="0" w:type="auto"/>
            <w:hideMark/>
          </w:tcPr>
          <w:p w14:paraId="6EA9A71A"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r w:rsidR="00532612" w14:paraId="40A8E7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7633B7" w14:textId="77777777" w:rsidR="00532612" w:rsidRDefault="00532612">
            <w:pPr>
              <w:rPr>
                <w:rFonts w:hint="eastAsia"/>
                <w:szCs w:val="21"/>
              </w:rPr>
            </w:pPr>
            <w:proofErr w:type="spellStart"/>
            <w:r>
              <w:rPr>
                <w:rFonts w:hint="eastAsia"/>
                <w:szCs w:val="21"/>
              </w:rPr>
              <w:t>施設入所検討</w:t>
            </w:r>
            <w:proofErr w:type="spellEnd"/>
          </w:p>
        </w:tc>
        <w:tc>
          <w:tcPr>
            <w:tcW w:w="0" w:type="auto"/>
            <w:hideMark/>
          </w:tcPr>
          <w:p w14:paraId="13AAB725"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検討していない</w:t>
            </w:r>
            <w:proofErr w:type="spellEnd"/>
          </w:p>
        </w:tc>
        <w:tc>
          <w:tcPr>
            <w:tcW w:w="0" w:type="auto"/>
            <w:hideMark/>
          </w:tcPr>
          <w:p w14:paraId="1740BABF"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72</w:t>
            </w:r>
            <w:r>
              <w:rPr>
                <w:rFonts w:hint="eastAsia"/>
                <w:szCs w:val="21"/>
              </w:rPr>
              <w:t>件</w:t>
            </w:r>
          </w:p>
        </w:tc>
        <w:tc>
          <w:tcPr>
            <w:tcW w:w="0" w:type="auto"/>
            <w:hideMark/>
          </w:tcPr>
          <w:p w14:paraId="2948DC9F"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51.8%</w:t>
            </w:r>
          </w:p>
        </w:tc>
        <w:tc>
          <w:tcPr>
            <w:tcW w:w="0" w:type="auto"/>
            <w:hideMark/>
          </w:tcPr>
          <w:p w14:paraId="6B44922E"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139</w:t>
            </w:r>
          </w:p>
        </w:tc>
      </w:tr>
      <w:tr w:rsidR="00532612" w14:paraId="0A4DB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2E5B0" w14:textId="77777777" w:rsidR="00532612" w:rsidRDefault="00532612">
            <w:pPr>
              <w:rPr>
                <w:rFonts w:hint="eastAsia"/>
                <w:szCs w:val="21"/>
                <w:lang w:eastAsia="ja-JP"/>
              </w:rPr>
            </w:pPr>
            <w:r>
              <w:rPr>
                <w:rFonts w:hint="eastAsia"/>
                <w:szCs w:val="21"/>
                <w:lang w:eastAsia="ja-JP"/>
              </w:rPr>
              <w:t>施設入所検討・申込済み合計</w:t>
            </w:r>
          </w:p>
        </w:tc>
        <w:tc>
          <w:tcPr>
            <w:tcW w:w="0" w:type="auto"/>
            <w:hideMark/>
          </w:tcPr>
          <w:p w14:paraId="11F26768"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lang w:eastAsia="ja-JP"/>
              </w:rPr>
            </w:pPr>
            <w:r>
              <w:rPr>
                <w:rFonts w:hint="eastAsia"/>
                <w:szCs w:val="21"/>
                <w:lang w:eastAsia="ja-JP"/>
              </w:rPr>
              <w:t>検討中または申込済み</w:t>
            </w:r>
          </w:p>
        </w:tc>
        <w:tc>
          <w:tcPr>
            <w:tcW w:w="0" w:type="auto"/>
            <w:hideMark/>
          </w:tcPr>
          <w:p w14:paraId="1B75CBC9"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67</w:t>
            </w:r>
            <w:r>
              <w:rPr>
                <w:rFonts w:hint="eastAsia"/>
                <w:szCs w:val="21"/>
              </w:rPr>
              <w:t>件</w:t>
            </w:r>
          </w:p>
        </w:tc>
        <w:tc>
          <w:tcPr>
            <w:tcW w:w="0" w:type="auto"/>
            <w:hideMark/>
          </w:tcPr>
          <w:p w14:paraId="1117B10B"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48.2%</w:t>
            </w:r>
          </w:p>
        </w:tc>
        <w:tc>
          <w:tcPr>
            <w:tcW w:w="0" w:type="auto"/>
            <w:hideMark/>
          </w:tcPr>
          <w:p w14:paraId="54EFB05D"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bl>
    <w:p w14:paraId="06EEEB3B" w14:textId="77777777" w:rsidR="00532612" w:rsidRDefault="00532612">
      <w:pPr>
        <w:rPr>
          <w:kern w:val="2"/>
          <w:szCs w:val="21"/>
          <w:lang w:eastAsia="ja-JP"/>
          <w14:ligatures w14:val="standardContextual"/>
        </w:rPr>
      </w:pPr>
    </w:p>
    <w:p w14:paraId="1CBB70D2" w14:textId="77777777" w:rsidR="000E574F" w:rsidRDefault="00000000">
      <w:r>
        <w:br w:type="page"/>
      </w:r>
    </w:p>
    <w:p w14:paraId="5DE3FA69" w14:textId="77777777" w:rsidR="000E574F" w:rsidRDefault="00000000">
      <w:pPr>
        <w:pStyle w:val="1"/>
        <w:spacing w:before="80" w:after="100"/>
        <w:rPr>
          <w:lang w:eastAsia="ja-JP"/>
        </w:rPr>
      </w:pPr>
      <w:r>
        <w:rPr>
          <w:lang w:eastAsia="ja-JP"/>
        </w:rPr>
        <w:lastRenderedPageBreak/>
        <w:t xml:space="preserve">5. </w:t>
      </w:r>
      <w:r>
        <w:rPr>
          <w:lang w:eastAsia="ja-JP"/>
        </w:rPr>
        <w:t>介護保険サービスの利用状況</w:t>
      </w:r>
    </w:p>
    <w:p w14:paraId="0E13AA1A" w14:textId="77777777" w:rsidR="000E574F" w:rsidRDefault="00D43887" w:rsidP="00C1079B">
      <w:pPr>
        <w:rPr>
          <w:lang w:eastAsia="ja-JP"/>
        </w:rPr>
      </w:pPr>
      <w:r w:rsidRPr="00D43887">
        <w:rPr>
          <w:rFonts w:hint="eastAsia"/>
          <w:lang w:eastAsia="ja-JP"/>
        </w:rPr>
        <w:t>介護保険サービスの利用状況は、「利用していない」が</w:t>
      </w:r>
      <w:r w:rsidRPr="00D43887">
        <w:rPr>
          <w:rFonts w:hint="eastAsia"/>
          <w:lang w:eastAsia="ja-JP"/>
        </w:rPr>
        <w:t>81</w:t>
      </w:r>
      <w:r w:rsidRPr="00D43887">
        <w:rPr>
          <w:rFonts w:hint="eastAsia"/>
          <w:lang w:eastAsia="ja-JP"/>
        </w:rPr>
        <w:t>件（</w:t>
      </w:r>
      <w:r w:rsidRPr="00D43887">
        <w:rPr>
          <w:rFonts w:hint="eastAsia"/>
          <w:lang w:eastAsia="ja-JP"/>
        </w:rPr>
        <w:t>58.7%</w:t>
      </w:r>
      <w:r w:rsidRPr="00D43887">
        <w:rPr>
          <w:rFonts w:hint="eastAsia"/>
          <w:lang w:eastAsia="ja-JP"/>
        </w:rPr>
        <w:t>）、「利用した」が</w:t>
      </w:r>
      <w:r w:rsidRPr="00D43887">
        <w:rPr>
          <w:rFonts w:hint="eastAsia"/>
          <w:lang w:eastAsia="ja-JP"/>
        </w:rPr>
        <w:t>57</w:t>
      </w:r>
      <w:r w:rsidRPr="00D43887">
        <w:rPr>
          <w:rFonts w:hint="eastAsia"/>
          <w:lang w:eastAsia="ja-JP"/>
        </w:rPr>
        <w:t>件（</w:t>
      </w:r>
      <w:r w:rsidRPr="00D43887">
        <w:rPr>
          <w:rFonts w:hint="eastAsia"/>
          <w:lang w:eastAsia="ja-JP"/>
        </w:rPr>
        <w:t>41.3%</w:t>
      </w:r>
      <w:r w:rsidRPr="00D43887">
        <w:rPr>
          <w:rFonts w:hint="eastAsia"/>
          <w:lang w:eastAsia="ja-JP"/>
        </w:rPr>
        <w:t>）であった。サービス種別では、通所介護は利用頻度の回答が比較的分散している一方、夜間対応型訪問、看多機、定期巡回、小多機、ショートステイ、居宅療養管理では未利用割合が高く、サービス利用の偏りがみられる。</w:t>
      </w:r>
    </w:p>
    <w:p>
      <w:r>
        <w:rPr>
          <w:rFonts w:ascii="游ゴシック" w:hAnsi="游ゴシック" w:eastAsia="游ゴシック"/>
          <w:b w:val="0"/>
          <w:sz w:val="21"/>
        </w:rPr>
        <w:t>本調査によるサービス別の利用状況を、介護保険事業状況報告（令和7年度）の給付実績と突合すると次のとおりである。訪問介護はよく整合する一方、通所リハビリテーションは調査が実績の3分の1しか捉えていない。サービス見込量は給付実績を基礎として推計し、本調査は利用意向・生活実態の把握に用いることが適当である。</w:t>
      </w:r>
    </w:p>
    <w:tbl>
      <w:tblPr>
        <w:tblStyle w:val="4-1"/>
        <w:tblW w:type="auto" w:w="0"/>
        <w:tblLook w:firstColumn="1" w:firstRow="1" w:lastColumn="0" w:lastRow="0" w:noHBand="0" w:noVBand="1" w:val="04A0"/>
      </w:tblPr>
      <w:tblGrid>
        <w:gridCol w:w="2520"/>
        <w:gridCol w:w="2520"/>
        <w:gridCol w:w="2520"/>
        <w:gridCol w:w="2520"/>
      </w:tblGrid>
      <w:tr>
        <w:tc>
          <w:tcPr>
            <w:tcW w:type="dxa" w:w="2520"/>
          </w:tcPr>
          <w:p>
            <w:pPr>
              <w:jc w:val="center"/>
            </w:pPr>
            <w:r>
              <w:rPr>
                <w:rFonts w:ascii="游ゴシック" w:hAnsi="游ゴシック" w:eastAsia="游ゴシック"/>
                <w:b/>
                <w:sz w:val="18"/>
              </w:rPr>
              <w:t>サービス</w:t>
            </w:r>
          </w:p>
        </w:tc>
        <w:tc>
          <w:tcPr>
            <w:tcW w:type="dxa" w:w="2520"/>
          </w:tcPr>
          <w:p>
            <w:pPr>
              <w:jc w:val="center"/>
            </w:pPr>
            <w:r>
              <w:rPr>
                <w:rFonts w:ascii="游ゴシック" w:hAnsi="游ゴシック" w:eastAsia="游ゴシック"/>
                <w:b/>
                <w:sz w:val="18"/>
              </w:rPr>
              <w:t>調査からの推計</w:t>
              <w:br/>
              <w:t>（在宅認定者約369人に換算）</w:t>
            </w:r>
          </w:p>
        </w:tc>
        <w:tc>
          <w:tcPr>
            <w:tcW w:type="dxa" w:w="2520"/>
          </w:tcPr>
          <w:p>
            <w:pPr>
              <w:jc w:val="center"/>
            </w:pPr>
            <w:r>
              <w:rPr>
                <w:rFonts w:ascii="游ゴシック" w:hAnsi="游ゴシック" w:eastAsia="游ゴシック"/>
                <w:b/>
                <w:sz w:val="18"/>
              </w:rPr>
              <w:t>令和7年度実績</w:t>
              <w:br/>
              <w:t>（月平均・実人数）</w:t>
            </w:r>
          </w:p>
        </w:tc>
        <w:tc>
          <w:tcPr>
            <w:tcW w:type="dxa" w:w="2520"/>
          </w:tcPr>
          <w:p>
            <w:pPr>
              <w:jc w:val="center"/>
            </w:pPr>
            <w:r>
              <w:rPr>
                <w:rFonts w:ascii="游ゴシック" w:hAnsi="游ゴシック" w:eastAsia="游ゴシック"/>
                <w:b/>
                <w:sz w:val="18"/>
              </w:rPr>
              <w:t>評価</w:t>
            </w:r>
          </w:p>
        </w:tc>
      </w:tr>
      <w:tr>
        <w:tc>
          <w:tcPr>
            <w:tcW w:type="dxa" w:w="2520"/>
          </w:tcPr>
          <w:p>
            <w:pPr>
              <w:jc w:val="left"/>
            </w:pPr>
            <w:r>
              <w:rPr>
                <w:rFonts w:ascii="游ゴシック" w:hAnsi="游ゴシック" w:eastAsia="游ゴシック"/>
                <w:b w:val="0"/>
                <w:sz w:val="18"/>
              </w:rPr>
              <w:t>訪問介護</w:t>
            </w:r>
          </w:p>
        </w:tc>
        <w:tc>
          <w:tcPr>
            <w:tcW w:type="dxa" w:w="2520"/>
          </w:tcPr>
          <w:p>
            <w:pPr>
              <w:jc w:val="center"/>
            </w:pPr>
            <w:r>
              <w:rPr>
                <w:rFonts w:ascii="游ゴシック" w:hAnsi="游ゴシック" w:eastAsia="游ゴシック"/>
                <w:b w:val="0"/>
                <w:sz w:val="18"/>
              </w:rPr>
              <w:t>約37人</w:t>
            </w:r>
          </w:p>
        </w:tc>
        <w:tc>
          <w:tcPr>
            <w:tcW w:type="dxa" w:w="2520"/>
          </w:tcPr>
          <w:p>
            <w:pPr>
              <w:jc w:val="center"/>
            </w:pPr>
            <w:r>
              <w:rPr>
                <w:rFonts w:ascii="游ゴシック" w:hAnsi="游ゴシック" w:eastAsia="游ゴシック"/>
                <w:b w:val="0"/>
                <w:sz w:val="18"/>
              </w:rPr>
              <w:t>33.9人</w:t>
            </w:r>
          </w:p>
        </w:tc>
        <w:tc>
          <w:tcPr>
            <w:tcW w:type="dxa" w:w="2520"/>
          </w:tcPr>
          <w:p>
            <w:pPr>
              <w:jc w:val="center"/>
            </w:pPr>
            <w:r>
              <w:rPr>
                <w:rFonts w:ascii="游ゴシック" w:hAnsi="游ゴシック" w:eastAsia="游ゴシック"/>
                <w:b w:val="0"/>
                <w:sz w:val="18"/>
              </w:rPr>
              <w:t>整合</w:t>
            </w:r>
          </w:p>
        </w:tc>
      </w:tr>
      <w:tr>
        <w:tc>
          <w:tcPr>
            <w:tcW w:type="dxa" w:w="2520"/>
          </w:tcPr>
          <w:p>
            <w:pPr>
              <w:jc w:val="left"/>
            </w:pPr>
            <w:r>
              <w:rPr>
                <w:rFonts w:ascii="游ゴシック" w:hAnsi="游ゴシック" w:eastAsia="游ゴシック"/>
                <w:b w:val="0"/>
                <w:sz w:val="18"/>
              </w:rPr>
              <w:t>通所介護</w:t>
            </w:r>
          </w:p>
        </w:tc>
        <w:tc>
          <w:tcPr>
            <w:tcW w:type="dxa" w:w="2520"/>
          </w:tcPr>
          <w:p>
            <w:pPr>
              <w:jc w:val="center"/>
            </w:pPr>
            <w:r>
              <w:rPr>
                <w:rFonts w:ascii="游ゴシック" w:hAnsi="游ゴシック" w:eastAsia="游ゴシック"/>
                <w:b w:val="0"/>
                <w:sz w:val="18"/>
              </w:rPr>
              <w:t>約77人</w:t>
            </w:r>
          </w:p>
        </w:tc>
        <w:tc>
          <w:tcPr>
            <w:tcW w:type="dxa" w:w="2520"/>
          </w:tcPr>
          <w:p>
            <w:pPr>
              <w:jc w:val="center"/>
            </w:pPr>
            <w:r>
              <w:rPr>
                <w:rFonts w:ascii="游ゴシック" w:hAnsi="游ゴシック" w:eastAsia="游ゴシック"/>
                <w:b w:val="0"/>
                <w:sz w:val="18"/>
              </w:rPr>
              <w:t>54.0人</w:t>
            </w:r>
          </w:p>
        </w:tc>
        <w:tc>
          <w:tcPr>
            <w:tcW w:type="dxa" w:w="2520"/>
          </w:tcPr>
          <w:p>
            <w:pPr>
              <w:jc w:val="center"/>
            </w:pPr>
            <w:r>
              <w:rPr>
                <w:rFonts w:ascii="游ゴシック" w:hAnsi="游ゴシック" w:eastAsia="游ゴシック"/>
                <w:b w:val="0"/>
                <w:sz w:val="18"/>
              </w:rPr>
              <w:t>調査がやや過大</w:t>
            </w:r>
          </w:p>
        </w:tc>
      </w:tr>
      <w:tr>
        <w:tc>
          <w:tcPr>
            <w:tcW w:type="dxa" w:w="2520"/>
          </w:tcPr>
          <w:p>
            <w:pPr>
              <w:jc w:val="left"/>
            </w:pPr>
            <w:r>
              <w:rPr>
                <w:rFonts w:ascii="游ゴシック" w:hAnsi="游ゴシック" w:eastAsia="游ゴシック"/>
                <w:b w:val="0"/>
                <w:sz w:val="18"/>
              </w:rPr>
              <w:t>通所リハビリテーション</w:t>
            </w:r>
          </w:p>
        </w:tc>
        <w:tc>
          <w:tcPr>
            <w:tcW w:type="dxa" w:w="2520"/>
          </w:tcPr>
          <w:p>
            <w:pPr>
              <w:jc w:val="center"/>
            </w:pPr>
            <w:r>
              <w:rPr>
                <w:rFonts w:ascii="游ゴシック" w:hAnsi="游ゴシック" w:eastAsia="游ゴシック"/>
                <w:b w:val="0"/>
                <w:sz w:val="18"/>
              </w:rPr>
              <w:t>約43人</w:t>
            </w:r>
          </w:p>
        </w:tc>
        <w:tc>
          <w:tcPr>
            <w:tcW w:type="dxa" w:w="2520"/>
          </w:tcPr>
          <w:p>
            <w:pPr>
              <w:jc w:val="center"/>
            </w:pPr>
            <w:r>
              <w:rPr>
                <w:rFonts w:ascii="游ゴシック" w:hAnsi="游ゴシック" w:eastAsia="游ゴシック"/>
                <w:b w:val="0"/>
                <w:sz w:val="18"/>
              </w:rPr>
              <w:t>125.0人</w:t>
            </w:r>
          </w:p>
        </w:tc>
        <w:tc>
          <w:tcPr>
            <w:tcW w:type="dxa" w:w="2520"/>
          </w:tcPr>
          <w:p>
            <w:pPr>
              <w:jc w:val="center"/>
            </w:pPr>
            <w:r>
              <w:rPr>
                <w:rFonts w:ascii="游ゴシック" w:hAnsi="游ゴシック" w:eastAsia="游ゴシック"/>
                <w:b w:val="0"/>
                <w:sz w:val="18"/>
              </w:rPr>
              <w:t>調査は実績の1/3</w:t>
            </w:r>
          </w:p>
        </w:tc>
      </w:tr>
      <w:tr>
        <w:tc>
          <w:tcPr>
            <w:tcW w:type="dxa" w:w="2520"/>
          </w:tcPr>
          <w:p>
            <w:pPr>
              <w:jc w:val="left"/>
            </w:pPr>
            <w:r>
              <w:rPr>
                <w:rFonts w:ascii="游ゴシック" w:hAnsi="游ゴシック" w:eastAsia="游ゴシック"/>
                <w:b w:val="0"/>
                <w:sz w:val="18"/>
              </w:rPr>
              <w:t>短期入所生活介護等</w:t>
            </w:r>
          </w:p>
        </w:tc>
        <w:tc>
          <w:tcPr>
            <w:tcW w:type="dxa" w:w="2520"/>
          </w:tcPr>
          <w:p>
            <w:pPr>
              <w:jc w:val="center"/>
            </w:pPr>
            <w:r>
              <w:rPr>
                <w:rFonts w:ascii="游ゴシック" w:hAnsi="游ゴシック" w:eastAsia="游ゴシック"/>
                <w:b w:val="0"/>
                <w:sz w:val="18"/>
              </w:rPr>
              <w:t>―</w:t>
            </w:r>
          </w:p>
        </w:tc>
        <w:tc>
          <w:tcPr>
            <w:tcW w:type="dxa" w:w="2520"/>
          </w:tcPr>
          <w:p>
            <w:pPr>
              <w:jc w:val="center"/>
            </w:pPr>
            <w:r>
              <w:rPr>
                <w:rFonts w:ascii="游ゴシック" w:hAnsi="游ゴシック" w:eastAsia="游ゴシック"/>
                <w:b w:val="0"/>
                <w:sz w:val="18"/>
              </w:rPr>
              <w:t>20.8人</w:t>
            </w:r>
          </w:p>
        </w:tc>
        <w:tc>
          <w:tcPr>
            <w:tcW w:type="dxa" w:w="2520"/>
          </w:tcPr>
          <w:p>
            <w:pPr>
              <w:jc w:val="center"/>
            </w:pPr>
            <w:r>
              <w:rPr>
                <w:rFonts w:ascii="游ゴシック" w:hAnsi="游ゴシック" w:eastAsia="游ゴシック"/>
                <w:b w:val="0"/>
                <w:sz w:val="18"/>
              </w:rPr>
              <w:t>―</w:t>
            </w:r>
          </w:p>
        </w:tc>
      </w:tr>
    </w:tbl>
    <w:p>
      <w:r>
        <w:rPr>
          <w:rFonts w:ascii="游ゴシック" w:hAnsi="游ゴシック" w:eastAsia="游ゴシック"/>
          <w:b w:val="0"/>
          <w:sz w:val="18"/>
        </w:rPr>
        <w:t>※ 調査のサービス別設問（A問8）は設問ごとの有効回答が37〜51件とばらついており、サービス間の単純比較には適さない。</w:t>
      </w:r>
    </w:p>
    <w:tbl>
      <w:tblPr>
        <w:tblStyle w:val="4-1"/>
        <w:tblW w:w="5000" w:type="pct"/>
        <w:tblLook w:val="04A0" w:firstRow="1" w:lastRow="0" w:firstColumn="1" w:lastColumn="0" w:noHBand="0" w:noVBand="1"/>
      </w:tblPr>
      <w:tblGrid>
        <w:gridCol w:w="3451"/>
        <w:gridCol w:w="2503"/>
        <w:gridCol w:w="1058"/>
        <w:gridCol w:w="1171"/>
        <w:gridCol w:w="1887"/>
      </w:tblGrid>
      <w:tr w:rsidR="00D43887" w14:paraId="3AB4B7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65F7A" w14:textId="77777777" w:rsidR="00D43887" w:rsidRDefault="00D43887">
            <w:pPr>
              <w:rPr>
                <w:kern w:val="2"/>
                <w:szCs w:val="21"/>
                <w:lang w:eastAsia="ja-JP"/>
                <w14:ligatures w14:val="standardContextual"/>
              </w:rPr>
            </w:pPr>
            <w:proofErr w:type="spellStart"/>
            <w:r>
              <w:rPr>
                <w:rFonts w:hint="eastAsia"/>
                <w:szCs w:val="21"/>
              </w:rPr>
              <w:t>項目</w:t>
            </w:r>
            <w:proofErr w:type="spellEnd"/>
          </w:p>
        </w:tc>
        <w:tc>
          <w:tcPr>
            <w:tcW w:w="0" w:type="auto"/>
            <w:hideMark/>
          </w:tcPr>
          <w:p w14:paraId="57F989BC"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最多回答</w:t>
            </w:r>
            <w:proofErr w:type="spellEnd"/>
          </w:p>
        </w:tc>
        <w:tc>
          <w:tcPr>
            <w:tcW w:w="0" w:type="auto"/>
            <w:hideMark/>
          </w:tcPr>
          <w:p w14:paraId="1B25D6E8"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15B23217"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70384B7C"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D43887" w14:paraId="752447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27E74" w14:textId="77777777" w:rsidR="00D43887" w:rsidRDefault="00D43887">
            <w:pPr>
              <w:rPr>
                <w:rFonts w:hint="eastAsia"/>
                <w:szCs w:val="21"/>
                <w:lang w:eastAsia="ja-JP"/>
              </w:rPr>
            </w:pPr>
            <w:r>
              <w:rPr>
                <w:rFonts w:hint="eastAsia"/>
                <w:szCs w:val="21"/>
                <w:lang w:eastAsia="ja-JP"/>
              </w:rPr>
              <w:t>介護保険サービス利用</w:t>
            </w:r>
          </w:p>
        </w:tc>
        <w:tc>
          <w:tcPr>
            <w:tcW w:w="0" w:type="auto"/>
            <w:hideMark/>
          </w:tcPr>
          <w:p w14:paraId="0EEA0701"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431B6331"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81</w:t>
            </w:r>
            <w:r>
              <w:rPr>
                <w:rFonts w:hint="eastAsia"/>
                <w:szCs w:val="21"/>
              </w:rPr>
              <w:t>件</w:t>
            </w:r>
          </w:p>
        </w:tc>
        <w:tc>
          <w:tcPr>
            <w:tcW w:w="0" w:type="auto"/>
            <w:hideMark/>
          </w:tcPr>
          <w:p w14:paraId="0CB920A0"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58.7%</w:t>
            </w:r>
          </w:p>
        </w:tc>
        <w:tc>
          <w:tcPr>
            <w:tcW w:w="0" w:type="auto"/>
            <w:hideMark/>
          </w:tcPr>
          <w:p w14:paraId="35255B17"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138</w:t>
            </w:r>
          </w:p>
        </w:tc>
      </w:tr>
      <w:tr w:rsidR="00D43887" w14:paraId="7D987E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D1A11C" w14:textId="77777777" w:rsidR="00D43887" w:rsidRDefault="00D43887">
            <w:pPr>
              <w:rPr>
                <w:rFonts w:hint="eastAsia"/>
                <w:szCs w:val="21"/>
              </w:rPr>
            </w:pPr>
            <w:proofErr w:type="spellStart"/>
            <w:r>
              <w:rPr>
                <w:rFonts w:hint="eastAsia"/>
                <w:szCs w:val="21"/>
              </w:rPr>
              <w:t>訪問介護</w:t>
            </w:r>
            <w:proofErr w:type="spellEnd"/>
          </w:p>
        </w:tc>
        <w:tc>
          <w:tcPr>
            <w:tcW w:w="0" w:type="auto"/>
            <w:hideMark/>
          </w:tcPr>
          <w:p w14:paraId="041E742F"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1F5BEDB7"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27</w:t>
            </w:r>
            <w:r>
              <w:rPr>
                <w:rFonts w:hint="eastAsia"/>
                <w:szCs w:val="21"/>
              </w:rPr>
              <w:t>件</w:t>
            </w:r>
          </w:p>
        </w:tc>
        <w:tc>
          <w:tcPr>
            <w:tcW w:w="0" w:type="auto"/>
            <w:hideMark/>
          </w:tcPr>
          <w:p w14:paraId="24BB59A0"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65.9%</w:t>
            </w:r>
          </w:p>
        </w:tc>
        <w:tc>
          <w:tcPr>
            <w:tcW w:w="0" w:type="auto"/>
            <w:hideMark/>
          </w:tcPr>
          <w:p w14:paraId="426A284A"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41</w:t>
            </w:r>
          </w:p>
        </w:tc>
      </w:tr>
      <w:tr w:rsidR="00D43887" w14:paraId="763CAE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58CA" w14:textId="77777777" w:rsidR="00D43887" w:rsidRDefault="00D43887">
            <w:pPr>
              <w:rPr>
                <w:rFonts w:hint="eastAsia"/>
                <w:szCs w:val="21"/>
              </w:rPr>
            </w:pPr>
            <w:proofErr w:type="spellStart"/>
            <w:r>
              <w:rPr>
                <w:rFonts w:hint="eastAsia"/>
                <w:szCs w:val="21"/>
              </w:rPr>
              <w:t>通所介護</w:t>
            </w:r>
            <w:proofErr w:type="spellEnd"/>
          </w:p>
        </w:tc>
        <w:tc>
          <w:tcPr>
            <w:tcW w:w="0" w:type="auto"/>
            <w:hideMark/>
          </w:tcPr>
          <w:p w14:paraId="4C272E99"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16338F08"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19</w:t>
            </w:r>
            <w:r>
              <w:rPr>
                <w:rFonts w:hint="eastAsia"/>
                <w:szCs w:val="21"/>
              </w:rPr>
              <w:t>件</w:t>
            </w:r>
          </w:p>
        </w:tc>
        <w:tc>
          <w:tcPr>
            <w:tcW w:w="0" w:type="auto"/>
            <w:hideMark/>
          </w:tcPr>
          <w:p w14:paraId="5302EB84"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39.6%</w:t>
            </w:r>
          </w:p>
        </w:tc>
        <w:tc>
          <w:tcPr>
            <w:tcW w:w="0" w:type="auto"/>
            <w:hideMark/>
          </w:tcPr>
          <w:p w14:paraId="3211F6FA"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48</w:t>
            </w:r>
          </w:p>
        </w:tc>
      </w:tr>
      <w:tr w:rsidR="00D43887" w14:paraId="106514D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F9DB96" w14:textId="77777777" w:rsidR="00D43887" w:rsidRDefault="00D43887">
            <w:pPr>
              <w:rPr>
                <w:rFonts w:hint="eastAsia"/>
                <w:szCs w:val="21"/>
              </w:rPr>
            </w:pPr>
            <w:proofErr w:type="spellStart"/>
            <w:r>
              <w:rPr>
                <w:rFonts w:hint="eastAsia"/>
                <w:szCs w:val="21"/>
              </w:rPr>
              <w:t>ショートステイ</w:t>
            </w:r>
            <w:proofErr w:type="spellEnd"/>
          </w:p>
        </w:tc>
        <w:tc>
          <w:tcPr>
            <w:tcW w:w="0" w:type="auto"/>
            <w:hideMark/>
          </w:tcPr>
          <w:p w14:paraId="5C69CD27"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61F02BD4"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46</w:t>
            </w:r>
            <w:r>
              <w:rPr>
                <w:rFonts w:hint="eastAsia"/>
                <w:szCs w:val="21"/>
              </w:rPr>
              <w:t>件</w:t>
            </w:r>
          </w:p>
        </w:tc>
        <w:tc>
          <w:tcPr>
            <w:tcW w:w="0" w:type="auto"/>
            <w:hideMark/>
          </w:tcPr>
          <w:p w14:paraId="55CE5BFA"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90.2%</w:t>
            </w:r>
          </w:p>
        </w:tc>
        <w:tc>
          <w:tcPr>
            <w:tcW w:w="0" w:type="auto"/>
            <w:hideMark/>
          </w:tcPr>
          <w:p w14:paraId="68AB583D"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51</w:t>
            </w:r>
          </w:p>
        </w:tc>
      </w:tr>
    </w:tbl>
    <w:p w14:paraId="63729AFB" w14:textId="77777777" w:rsidR="00D43887" w:rsidRDefault="00D43887">
      <w:pPr>
        <w:rPr>
          <w:kern w:val="2"/>
          <w:szCs w:val="21"/>
          <w:lang w:eastAsia="ja-JP"/>
          <w14:ligatures w14:val="standardContextual"/>
        </w:rPr>
      </w:pPr>
    </w:p>
    <w:p w14:paraId="46C9C95C" w14:textId="77777777" w:rsidR="000E574F" w:rsidRDefault="00000000">
      <w:r>
        <w:br w:type="page"/>
      </w:r>
    </w:p>
    <w:p w14:paraId="463EABA2" w14:textId="77777777" w:rsidR="000E574F" w:rsidRDefault="00000000">
      <w:pPr>
        <w:pStyle w:val="1"/>
        <w:spacing w:before="80" w:after="100"/>
        <w:rPr>
          <w:lang w:eastAsia="ja-JP"/>
        </w:rPr>
      </w:pPr>
      <w:r>
        <w:rPr>
          <w:lang w:eastAsia="ja-JP"/>
        </w:rPr>
        <w:lastRenderedPageBreak/>
        <w:t xml:space="preserve">6. </w:t>
      </w:r>
      <w:r>
        <w:rPr>
          <w:lang w:eastAsia="ja-JP"/>
        </w:rPr>
        <w:t>家族・親族による介護</w:t>
      </w:r>
    </w:p>
    <w:p w14:paraId="6D4B3E31" w14:textId="77777777" w:rsidR="000E574F" w:rsidRDefault="00000000">
      <w:pPr>
        <w:spacing w:after="100"/>
        <w:rPr>
          <w:lang w:eastAsia="ja-JP"/>
        </w:rPr>
      </w:pPr>
      <w:r>
        <w:rPr>
          <w:rFonts w:ascii="游ゴシック" w:hAnsi="游ゴシック" w:eastAsia="游ゴシック"/>
          <w:b w:val="0"/>
          <w:sz w:val="21"/>
        </w:rPr>
        <w:t>家族・親族からの介護の頻度は「ない」が65件（45.8%）で最も多く、「ほぼ毎日ある」43件（30.3%）が続く。在宅の認定者の半数近くに家族・親族による介護がなく、在宅生活の継続が公的サービスに強く依存している。回答分布を以下に示す。</w:t>
      </w:r>
    </w:p>
    <w:tbl>
      <w:tblPr>
        <w:tblStyle w:val="4-1"/>
        <w:tblW w:type="auto" w:w="0"/>
        <w:tblLook w:firstColumn="1" w:firstRow="1" w:lastColumn="0" w:lastRow="0" w:noHBand="0" w:noVBand="1" w:val="04A0"/>
      </w:tblPr>
      <w:tblGrid>
        <w:gridCol w:w="3360"/>
        <w:gridCol w:w="3360"/>
        <w:gridCol w:w="3360"/>
      </w:tblGrid>
      <w:tr>
        <w:tc>
          <w:tcPr>
            <w:tcW w:type="dxa" w:w="3360"/>
          </w:tcPr>
          <w:p>
            <w:pPr>
              <w:jc w:val="center"/>
            </w:pPr>
            <w:r>
              <w:rPr>
                <w:rFonts w:ascii="游ゴシック" w:hAnsi="游ゴシック" w:eastAsia="游ゴシック"/>
                <w:b/>
                <w:sz w:val="18"/>
              </w:rPr>
              <w:t>回答区分</w:t>
            </w:r>
          </w:p>
        </w:tc>
        <w:tc>
          <w:tcPr>
            <w:tcW w:type="dxa" w:w="3360"/>
          </w:tcPr>
          <w:p>
            <w:pPr>
              <w:jc w:val="center"/>
            </w:pPr>
            <w:r>
              <w:rPr>
                <w:rFonts w:ascii="游ゴシック" w:hAnsi="游ゴシック" w:eastAsia="游ゴシック"/>
                <w:b/>
                <w:sz w:val="18"/>
              </w:rPr>
              <w:t>件数</w:t>
            </w:r>
          </w:p>
        </w:tc>
        <w:tc>
          <w:tcPr>
            <w:tcW w:type="dxa" w:w="3360"/>
          </w:tcPr>
          <w:p>
            <w:pPr>
              <w:jc w:val="center"/>
            </w:pPr>
            <w:r>
              <w:rPr>
                <w:rFonts w:ascii="游ゴシック" w:hAnsi="游ゴシック" w:eastAsia="游ゴシック"/>
                <w:b/>
                <w:sz w:val="18"/>
              </w:rPr>
              <w:t>割合</w:t>
            </w:r>
          </w:p>
        </w:tc>
      </w:tr>
      <w:tr>
        <w:tc>
          <w:tcPr>
            <w:tcW w:type="dxa" w:w="3360"/>
          </w:tcPr>
          <w:p>
            <w:pPr>
              <w:jc w:val="left"/>
            </w:pPr>
            <w:r>
              <w:rPr>
                <w:rFonts w:ascii="游ゴシック" w:hAnsi="游ゴシック" w:eastAsia="游ゴシック"/>
                <w:b w:val="0"/>
                <w:sz w:val="18"/>
              </w:rPr>
              <w:t>ない</w:t>
            </w:r>
          </w:p>
        </w:tc>
        <w:tc>
          <w:tcPr>
            <w:tcW w:type="dxa" w:w="3360"/>
          </w:tcPr>
          <w:p>
            <w:pPr>
              <w:jc w:val="center"/>
            </w:pPr>
            <w:r>
              <w:rPr>
                <w:rFonts w:ascii="游ゴシック" w:hAnsi="游ゴシック" w:eastAsia="游ゴシック"/>
                <w:b w:val="0"/>
                <w:sz w:val="18"/>
              </w:rPr>
              <w:t>65件</w:t>
            </w:r>
          </w:p>
        </w:tc>
        <w:tc>
          <w:tcPr>
            <w:tcW w:type="dxa" w:w="3360"/>
          </w:tcPr>
          <w:p>
            <w:pPr>
              <w:jc w:val="center"/>
            </w:pPr>
            <w:r>
              <w:rPr>
                <w:rFonts w:ascii="游ゴシック" w:hAnsi="游ゴシック" w:eastAsia="游ゴシック"/>
                <w:b w:val="0"/>
                <w:sz w:val="18"/>
              </w:rPr>
              <w:t>45.8%</w:t>
            </w:r>
          </w:p>
        </w:tc>
      </w:tr>
      <w:tr>
        <w:tc>
          <w:tcPr>
            <w:tcW w:type="dxa" w:w="3360"/>
          </w:tcPr>
          <w:p>
            <w:pPr>
              <w:jc w:val="left"/>
            </w:pPr>
            <w:r>
              <w:rPr>
                <w:rFonts w:ascii="游ゴシック" w:hAnsi="游ゴシック" w:eastAsia="游ゴシック"/>
                <w:b w:val="0"/>
                <w:sz w:val="18"/>
              </w:rPr>
              <w:t>家族・親族の介護はあるが、週に１日よりも少ない</w:t>
            </w:r>
          </w:p>
        </w:tc>
        <w:tc>
          <w:tcPr>
            <w:tcW w:type="dxa" w:w="3360"/>
          </w:tcPr>
          <w:p>
            <w:pPr>
              <w:jc w:val="center"/>
            </w:pPr>
            <w:r>
              <w:rPr>
                <w:rFonts w:ascii="游ゴシック" w:hAnsi="游ゴシック" w:eastAsia="游ゴシック"/>
                <w:b w:val="0"/>
                <w:sz w:val="18"/>
              </w:rPr>
              <w:t>15件</w:t>
            </w:r>
          </w:p>
        </w:tc>
        <w:tc>
          <w:tcPr>
            <w:tcW w:type="dxa" w:w="3360"/>
          </w:tcPr>
          <w:p>
            <w:pPr>
              <w:jc w:val="center"/>
            </w:pPr>
            <w:r>
              <w:rPr>
                <w:rFonts w:ascii="游ゴシック" w:hAnsi="游ゴシック" w:eastAsia="游ゴシック"/>
                <w:b w:val="0"/>
                <w:sz w:val="18"/>
              </w:rPr>
              <w:t>10.6%</w:t>
            </w:r>
          </w:p>
        </w:tc>
      </w:tr>
      <w:tr>
        <w:tc>
          <w:tcPr>
            <w:tcW w:type="dxa" w:w="3360"/>
          </w:tcPr>
          <w:p>
            <w:pPr>
              <w:jc w:val="left"/>
            </w:pPr>
            <w:r>
              <w:rPr>
                <w:rFonts w:ascii="游ゴシック" w:hAnsi="游ゴシック" w:eastAsia="游ゴシック"/>
                <w:b w:val="0"/>
                <w:sz w:val="18"/>
              </w:rPr>
              <w:t>週に１～２日ある</w:t>
            </w:r>
          </w:p>
        </w:tc>
        <w:tc>
          <w:tcPr>
            <w:tcW w:type="dxa" w:w="3360"/>
          </w:tcPr>
          <w:p>
            <w:pPr>
              <w:jc w:val="center"/>
            </w:pPr>
            <w:r>
              <w:rPr>
                <w:rFonts w:ascii="游ゴシック" w:hAnsi="游ゴシック" w:eastAsia="游ゴシック"/>
                <w:b w:val="0"/>
                <w:sz w:val="18"/>
              </w:rPr>
              <w:t>12件</w:t>
            </w:r>
          </w:p>
        </w:tc>
        <w:tc>
          <w:tcPr>
            <w:tcW w:type="dxa" w:w="3360"/>
          </w:tcPr>
          <w:p>
            <w:pPr>
              <w:jc w:val="center"/>
            </w:pPr>
            <w:r>
              <w:rPr>
                <w:rFonts w:ascii="游ゴシック" w:hAnsi="游ゴシック" w:eastAsia="游ゴシック"/>
                <w:b w:val="0"/>
                <w:sz w:val="18"/>
              </w:rPr>
              <w:t>8.5%</w:t>
            </w:r>
          </w:p>
        </w:tc>
      </w:tr>
      <w:tr>
        <w:tc>
          <w:tcPr>
            <w:tcW w:type="dxa" w:w="3360"/>
          </w:tcPr>
          <w:p>
            <w:pPr>
              <w:jc w:val="left"/>
            </w:pPr>
            <w:r>
              <w:rPr>
                <w:rFonts w:ascii="游ゴシック" w:hAnsi="游ゴシック" w:eastAsia="游ゴシック"/>
                <w:b w:val="0"/>
                <w:sz w:val="18"/>
              </w:rPr>
              <w:t>週に３～４日ある</w:t>
            </w:r>
          </w:p>
        </w:tc>
        <w:tc>
          <w:tcPr>
            <w:tcW w:type="dxa" w:w="3360"/>
          </w:tcPr>
          <w:p>
            <w:pPr>
              <w:jc w:val="center"/>
            </w:pPr>
            <w:r>
              <w:rPr>
                <w:rFonts w:ascii="游ゴシック" w:hAnsi="游ゴシック" w:eastAsia="游ゴシック"/>
                <w:b w:val="0"/>
                <w:sz w:val="18"/>
              </w:rPr>
              <w:t>7件</w:t>
            </w:r>
          </w:p>
        </w:tc>
        <w:tc>
          <w:tcPr>
            <w:tcW w:type="dxa" w:w="3360"/>
          </w:tcPr>
          <w:p>
            <w:pPr>
              <w:jc w:val="center"/>
            </w:pPr>
            <w:r>
              <w:rPr>
                <w:rFonts w:ascii="游ゴシック" w:hAnsi="游ゴシック" w:eastAsia="游ゴシック"/>
                <w:b w:val="0"/>
                <w:sz w:val="18"/>
              </w:rPr>
              <w:t>4.9%</w:t>
            </w:r>
          </w:p>
        </w:tc>
      </w:tr>
      <w:tr>
        <w:tc>
          <w:tcPr>
            <w:tcW w:type="dxa" w:w="3360"/>
          </w:tcPr>
          <w:p>
            <w:pPr>
              <w:jc w:val="left"/>
            </w:pPr>
            <w:r>
              <w:rPr>
                <w:rFonts w:ascii="游ゴシック" w:hAnsi="游ゴシック" w:eastAsia="游ゴシック"/>
                <w:b w:val="0"/>
                <w:sz w:val="18"/>
              </w:rPr>
              <w:t>ほぼ毎日ある</w:t>
            </w:r>
          </w:p>
        </w:tc>
        <w:tc>
          <w:tcPr>
            <w:tcW w:type="dxa" w:w="3360"/>
          </w:tcPr>
          <w:p>
            <w:pPr>
              <w:jc w:val="center"/>
            </w:pPr>
            <w:r>
              <w:rPr>
                <w:rFonts w:ascii="游ゴシック" w:hAnsi="游ゴシック" w:eastAsia="游ゴシック"/>
                <w:b w:val="0"/>
                <w:sz w:val="18"/>
              </w:rPr>
              <w:t>43件</w:t>
            </w:r>
          </w:p>
        </w:tc>
        <w:tc>
          <w:tcPr>
            <w:tcW w:type="dxa" w:w="3360"/>
          </w:tcPr>
          <w:p>
            <w:pPr>
              <w:jc w:val="center"/>
            </w:pPr>
            <w:r>
              <w:rPr>
                <w:rFonts w:ascii="游ゴシック" w:hAnsi="游ゴシック" w:eastAsia="游ゴシック"/>
                <w:b w:val="0"/>
                <w:sz w:val="18"/>
              </w:rPr>
              <w:t>30.3%</w:t>
            </w:r>
          </w:p>
        </w:tc>
      </w:tr>
      <w:tr>
        <w:tc>
          <w:tcPr>
            <w:tcW w:type="dxa" w:w="3360"/>
          </w:tcPr>
          <w:p>
            <w:pPr>
              <w:jc w:val="left"/>
            </w:pPr>
            <w:r>
              <w:rPr>
                <w:rFonts w:ascii="游ゴシック" w:hAnsi="游ゴシック" w:eastAsia="游ゴシック"/>
                <w:b w:val="0"/>
                <w:sz w:val="18"/>
              </w:rPr>
              <w:t>計</w:t>
            </w:r>
          </w:p>
        </w:tc>
        <w:tc>
          <w:tcPr>
            <w:tcW w:type="dxa" w:w="3360"/>
          </w:tcPr>
          <w:p>
            <w:pPr>
              <w:jc w:val="center"/>
            </w:pPr>
            <w:r>
              <w:rPr>
                <w:rFonts w:ascii="游ゴシック" w:hAnsi="游ゴシック" w:eastAsia="游ゴシック"/>
                <w:b w:val="0"/>
                <w:sz w:val="18"/>
              </w:rPr>
              <w:t>142件</w:t>
            </w:r>
          </w:p>
        </w:tc>
        <w:tc>
          <w:tcPr>
            <w:tcW w:type="dxa" w:w="3360"/>
          </w:tcPr>
          <w:p>
            <w:pPr>
              <w:jc w:val="center"/>
            </w:pPr>
            <w:r>
              <w:rPr>
                <w:rFonts w:ascii="游ゴシック" w:hAnsi="游ゴシック" w:eastAsia="游ゴシック"/>
                <w:b w:val="0"/>
                <w:sz w:val="18"/>
              </w:rPr>
              <w:t>100.0%</w:t>
            </w:r>
          </w:p>
        </w:tc>
      </w:tr>
    </w:tbl>
    <w:p w14:paraId="141DD5D1" w14:textId="77777777" w:rsidR="00000000" w:rsidRDefault="00CA2E11" w:rsidP="009A18E1">
      <w:pPr>
        <w:rPr>
          <w:noProof/>
        </w:rPr>
      </w:pPr>
      <w:r w:rsidRPr="00CA2E11">
        <w:rPr>
          <w:rFonts w:hint="eastAsia"/>
          <w:noProof/>
        </w:rPr>
        <w:drawing>
          <wp:inline distT="0" distB="0" distL="0" distR="0" wp14:anchorId="42B2CA7E" wp14:editId="7AE58782">
            <wp:extent cx="6400800" cy="4280535"/>
            <wp:effectExtent l="0" t="0" r="0" b="5715"/>
            <wp:docPr id="1754772687" name="図 175477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7A07B9B" w14:textId="77777777" w:rsidR="000E574F" w:rsidRDefault="00000000" w:rsidP="009A18E1">
      <w:r>
        <w:rPr>
          <w:noProof/>
        </w:rPr>
        <w:drawing>
          <wp:inline distT="0" distB="0" distL="0" distR="0" wp14:anchorId="3C915CFF" wp14:editId="2FA96F37">
            <wp:extent cx="5943600" cy="3369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家族_親族からの介護頻度.png"/>
                    <pic:cNvPicPr/>
                  </pic:nvPicPr>
                  <pic:blipFill>
                    <a:blip r:embed="rId9"/>
                    <a:stretch>
                      <a:fillRect/>
                    </a:stretch>
                  </pic:blipFill>
                  <pic:spPr>
                    <a:xfrm>
                      <a:off x="0" y="0"/>
                      <a:ext cx="5943600" cy="3369536"/>
                    </a:xfrm>
                    <a:prstGeom prst="rect">
                      <a:avLst/>
                    </a:prstGeom>
                  </pic:spPr>
                </pic:pic>
              </a:graphicData>
            </a:graphic>
          </wp:inline>
        </w:drawing>
      </w:r>
    </w:p>
    <w:p w14:paraId="107DF630" w14:textId="77777777" w:rsidR="000E574F" w:rsidRDefault="00000000">
      <w:r>
        <w:lastRenderedPageBreak/>
        <w:br w:type="page"/>
      </w:r>
    </w:p>
    <w:p w14:paraId="4B5A3DD1" w14:textId="77777777" w:rsidR="000E574F" w:rsidRDefault="00000000">
      <w:pPr>
        <w:pStyle w:val="1"/>
        <w:spacing w:before="80" w:after="100"/>
        <w:rPr>
          <w:lang w:eastAsia="ja-JP"/>
        </w:rPr>
      </w:pPr>
      <w:r>
        <w:rPr>
          <w:lang w:eastAsia="ja-JP"/>
        </w:rPr>
        <w:lastRenderedPageBreak/>
        <w:t xml:space="preserve">7. </w:t>
      </w:r>
      <w:r>
        <w:rPr>
          <w:lang w:eastAsia="ja-JP"/>
        </w:rPr>
        <w:t>主な介護者の状況</w:t>
      </w:r>
    </w:p>
    <w:p w14:paraId="60026579" w14:textId="77777777" w:rsidR="000E574F" w:rsidRDefault="00000000">
      <w:pPr>
        <w:spacing w:after="100"/>
        <w:rPr>
          <w:lang w:eastAsia="ja-JP"/>
        </w:rPr>
      </w:pPr>
      <w:r>
        <w:rPr>
          <w:rFonts w:ascii="游ゴシック" w:hAnsi="游ゴシック" w:eastAsia="游ゴシック"/>
          <w:b w:val="0"/>
          <w:sz w:val="21"/>
        </w:rPr>
        <w:t>主な介護者の年齢は「60代」と「70代」がともに20件（26.3%）で最も多く、80歳以上も12件（15.8%）を占める。70歳以上が計32件（42.1%）であり、いわゆる老老介護の状態にある世帯が4割を超える。回答分布を以下に示す。</w:t>
      </w:r>
    </w:p>
    <w:tbl>
      <w:tblPr>
        <w:tblStyle w:val="4-1"/>
        <w:tblW w:type="auto" w:w="0"/>
        <w:tblLook w:firstColumn="1" w:firstRow="1" w:lastColumn="0" w:lastRow="0" w:noHBand="0" w:noVBand="1" w:val="04A0"/>
      </w:tblPr>
      <w:tblGrid>
        <w:gridCol w:w="3360"/>
        <w:gridCol w:w="3360"/>
        <w:gridCol w:w="3360"/>
      </w:tblGrid>
      <w:tr>
        <w:tc>
          <w:tcPr>
            <w:tcW w:type="dxa" w:w="3360"/>
          </w:tcPr>
          <w:p>
            <w:pPr>
              <w:jc w:val="center"/>
            </w:pPr>
            <w:r>
              <w:rPr>
                <w:rFonts w:ascii="游ゴシック" w:hAnsi="游ゴシック" w:eastAsia="游ゴシック"/>
                <w:b/>
                <w:sz w:val="18"/>
              </w:rPr>
              <w:t>回答区分</w:t>
            </w:r>
          </w:p>
        </w:tc>
        <w:tc>
          <w:tcPr>
            <w:tcW w:type="dxa" w:w="3360"/>
          </w:tcPr>
          <w:p>
            <w:pPr>
              <w:jc w:val="center"/>
            </w:pPr>
            <w:r>
              <w:rPr>
                <w:rFonts w:ascii="游ゴシック" w:hAnsi="游ゴシック" w:eastAsia="游ゴシック"/>
                <w:b/>
                <w:sz w:val="18"/>
              </w:rPr>
              <w:t>件数</w:t>
            </w:r>
          </w:p>
        </w:tc>
        <w:tc>
          <w:tcPr>
            <w:tcW w:type="dxa" w:w="3360"/>
          </w:tcPr>
          <w:p>
            <w:pPr>
              <w:jc w:val="center"/>
            </w:pPr>
            <w:r>
              <w:rPr>
                <w:rFonts w:ascii="游ゴシック" w:hAnsi="游ゴシック" w:eastAsia="游ゴシック"/>
                <w:b/>
                <w:sz w:val="18"/>
              </w:rPr>
              <w:t>割合</w:t>
            </w:r>
          </w:p>
        </w:tc>
      </w:tr>
      <w:tr>
        <w:tc>
          <w:tcPr>
            <w:tcW w:type="dxa" w:w="3360"/>
          </w:tcPr>
          <w:p>
            <w:pPr>
              <w:jc w:val="left"/>
            </w:pPr>
            <w:r>
              <w:rPr>
                <w:rFonts w:ascii="游ゴシック" w:hAnsi="游ゴシック" w:eastAsia="游ゴシック"/>
                <w:b w:val="0"/>
                <w:sz w:val="18"/>
              </w:rPr>
              <w:t>30代</w:t>
            </w:r>
          </w:p>
        </w:tc>
        <w:tc>
          <w:tcPr>
            <w:tcW w:type="dxa" w:w="3360"/>
          </w:tcPr>
          <w:p>
            <w:pPr>
              <w:jc w:val="center"/>
            </w:pPr>
            <w:r>
              <w:rPr>
                <w:rFonts w:ascii="游ゴシック" w:hAnsi="游ゴシック" w:eastAsia="游ゴシック"/>
                <w:b w:val="0"/>
                <w:sz w:val="18"/>
              </w:rPr>
              <w:t>1件</w:t>
            </w:r>
          </w:p>
        </w:tc>
        <w:tc>
          <w:tcPr>
            <w:tcW w:type="dxa" w:w="3360"/>
          </w:tcPr>
          <w:p>
            <w:pPr>
              <w:jc w:val="center"/>
            </w:pPr>
            <w:r>
              <w:rPr>
                <w:rFonts w:ascii="游ゴシック" w:hAnsi="游ゴシック" w:eastAsia="游ゴシック"/>
                <w:b w:val="0"/>
                <w:sz w:val="18"/>
              </w:rPr>
              <w:t>1.3%</w:t>
            </w:r>
          </w:p>
        </w:tc>
      </w:tr>
      <w:tr>
        <w:tc>
          <w:tcPr>
            <w:tcW w:type="dxa" w:w="3360"/>
          </w:tcPr>
          <w:p>
            <w:pPr>
              <w:jc w:val="left"/>
            </w:pPr>
            <w:r>
              <w:rPr>
                <w:rFonts w:ascii="游ゴシック" w:hAnsi="游ゴシック" w:eastAsia="游ゴシック"/>
                <w:b w:val="0"/>
                <w:sz w:val="18"/>
              </w:rPr>
              <w:t>40代</w:t>
            </w:r>
          </w:p>
        </w:tc>
        <w:tc>
          <w:tcPr>
            <w:tcW w:type="dxa" w:w="3360"/>
          </w:tcPr>
          <w:p>
            <w:pPr>
              <w:jc w:val="center"/>
            </w:pPr>
            <w:r>
              <w:rPr>
                <w:rFonts w:ascii="游ゴシック" w:hAnsi="游ゴシック" w:eastAsia="游ゴシック"/>
                <w:b w:val="0"/>
                <w:sz w:val="18"/>
              </w:rPr>
              <w:t>5件</w:t>
            </w:r>
          </w:p>
        </w:tc>
        <w:tc>
          <w:tcPr>
            <w:tcW w:type="dxa" w:w="3360"/>
          </w:tcPr>
          <w:p>
            <w:pPr>
              <w:jc w:val="center"/>
            </w:pPr>
            <w:r>
              <w:rPr>
                <w:rFonts w:ascii="游ゴシック" w:hAnsi="游ゴシック" w:eastAsia="游ゴシック"/>
                <w:b w:val="0"/>
                <w:sz w:val="18"/>
              </w:rPr>
              <w:t>6.6%</w:t>
            </w:r>
          </w:p>
        </w:tc>
      </w:tr>
      <w:tr>
        <w:tc>
          <w:tcPr>
            <w:tcW w:type="dxa" w:w="3360"/>
          </w:tcPr>
          <w:p>
            <w:pPr>
              <w:jc w:val="left"/>
            </w:pPr>
            <w:r>
              <w:rPr>
                <w:rFonts w:ascii="游ゴシック" w:hAnsi="游ゴシック" w:eastAsia="游ゴシック"/>
                <w:b w:val="0"/>
                <w:sz w:val="18"/>
              </w:rPr>
              <w:t>50代</w:t>
            </w:r>
          </w:p>
        </w:tc>
        <w:tc>
          <w:tcPr>
            <w:tcW w:type="dxa" w:w="3360"/>
          </w:tcPr>
          <w:p>
            <w:pPr>
              <w:jc w:val="center"/>
            </w:pPr>
            <w:r>
              <w:rPr>
                <w:rFonts w:ascii="游ゴシック" w:hAnsi="游ゴシック" w:eastAsia="游ゴシック"/>
                <w:b w:val="0"/>
                <w:sz w:val="18"/>
              </w:rPr>
              <w:t>16件</w:t>
            </w:r>
          </w:p>
        </w:tc>
        <w:tc>
          <w:tcPr>
            <w:tcW w:type="dxa" w:w="3360"/>
          </w:tcPr>
          <w:p>
            <w:pPr>
              <w:jc w:val="center"/>
            </w:pPr>
            <w:r>
              <w:rPr>
                <w:rFonts w:ascii="游ゴシック" w:hAnsi="游ゴシック" w:eastAsia="游ゴシック"/>
                <w:b w:val="0"/>
                <w:sz w:val="18"/>
              </w:rPr>
              <w:t>21.1%</w:t>
            </w:r>
          </w:p>
        </w:tc>
      </w:tr>
      <w:tr>
        <w:tc>
          <w:tcPr>
            <w:tcW w:type="dxa" w:w="3360"/>
          </w:tcPr>
          <w:p>
            <w:pPr>
              <w:jc w:val="left"/>
            </w:pPr>
            <w:r>
              <w:rPr>
                <w:rFonts w:ascii="游ゴシック" w:hAnsi="游ゴシック" w:eastAsia="游ゴシック"/>
                <w:b w:val="0"/>
                <w:sz w:val="18"/>
              </w:rPr>
              <w:t>60代</w:t>
            </w:r>
          </w:p>
        </w:tc>
        <w:tc>
          <w:tcPr>
            <w:tcW w:type="dxa" w:w="3360"/>
          </w:tcPr>
          <w:p>
            <w:pPr>
              <w:jc w:val="center"/>
            </w:pPr>
            <w:r>
              <w:rPr>
                <w:rFonts w:ascii="游ゴシック" w:hAnsi="游ゴシック" w:eastAsia="游ゴシック"/>
                <w:b w:val="0"/>
                <w:sz w:val="18"/>
              </w:rPr>
              <w:t>20件</w:t>
            </w:r>
          </w:p>
        </w:tc>
        <w:tc>
          <w:tcPr>
            <w:tcW w:type="dxa" w:w="3360"/>
          </w:tcPr>
          <w:p>
            <w:pPr>
              <w:jc w:val="center"/>
            </w:pPr>
            <w:r>
              <w:rPr>
                <w:rFonts w:ascii="游ゴシック" w:hAnsi="游ゴシック" w:eastAsia="游ゴシック"/>
                <w:b w:val="0"/>
                <w:sz w:val="18"/>
              </w:rPr>
              <w:t>26.3%</w:t>
            </w:r>
          </w:p>
        </w:tc>
      </w:tr>
      <w:tr>
        <w:tc>
          <w:tcPr>
            <w:tcW w:type="dxa" w:w="3360"/>
          </w:tcPr>
          <w:p>
            <w:pPr>
              <w:jc w:val="left"/>
            </w:pPr>
            <w:r>
              <w:rPr>
                <w:rFonts w:ascii="游ゴシック" w:hAnsi="游ゴシック" w:eastAsia="游ゴシック"/>
                <w:b w:val="0"/>
                <w:sz w:val="18"/>
              </w:rPr>
              <w:t>70代</w:t>
            </w:r>
          </w:p>
        </w:tc>
        <w:tc>
          <w:tcPr>
            <w:tcW w:type="dxa" w:w="3360"/>
          </w:tcPr>
          <w:p>
            <w:pPr>
              <w:jc w:val="center"/>
            </w:pPr>
            <w:r>
              <w:rPr>
                <w:rFonts w:ascii="游ゴシック" w:hAnsi="游ゴシック" w:eastAsia="游ゴシック"/>
                <w:b w:val="0"/>
                <w:sz w:val="18"/>
              </w:rPr>
              <w:t>20件</w:t>
            </w:r>
          </w:p>
        </w:tc>
        <w:tc>
          <w:tcPr>
            <w:tcW w:type="dxa" w:w="3360"/>
          </w:tcPr>
          <w:p>
            <w:pPr>
              <w:jc w:val="center"/>
            </w:pPr>
            <w:r>
              <w:rPr>
                <w:rFonts w:ascii="游ゴシック" w:hAnsi="游ゴシック" w:eastAsia="游ゴシック"/>
                <w:b w:val="0"/>
                <w:sz w:val="18"/>
              </w:rPr>
              <w:t>26.3%</w:t>
            </w:r>
          </w:p>
        </w:tc>
      </w:tr>
      <w:tr>
        <w:tc>
          <w:tcPr>
            <w:tcW w:type="dxa" w:w="3360"/>
          </w:tcPr>
          <w:p>
            <w:pPr>
              <w:jc w:val="left"/>
            </w:pPr>
            <w:r>
              <w:rPr>
                <w:rFonts w:ascii="游ゴシック" w:hAnsi="游ゴシック" w:eastAsia="游ゴシック"/>
                <w:b w:val="0"/>
                <w:sz w:val="18"/>
              </w:rPr>
              <w:t>80歳以上</w:t>
            </w:r>
          </w:p>
        </w:tc>
        <w:tc>
          <w:tcPr>
            <w:tcW w:type="dxa" w:w="3360"/>
          </w:tcPr>
          <w:p>
            <w:pPr>
              <w:jc w:val="center"/>
            </w:pPr>
            <w:r>
              <w:rPr>
                <w:rFonts w:ascii="游ゴシック" w:hAnsi="游ゴシック" w:eastAsia="游ゴシック"/>
                <w:b w:val="0"/>
                <w:sz w:val="18"/>
              </w:rPr>
              <w:t>12件</w:t>
            </w:r>
          </w:p>
        </w:tc>
        <w:tc>
          <w:tcPr>
            <w:tcW w:type="dxa" w:w="3360"/>
          </w:tcPr>
          <w:p>
            <w:pPr>
              <w:jc w:val="center"/>
            </w:pPr>
            <w:r>
              <w:rPr>
                <w:rFonts w:ascii="游ゴシック" w:hAnsi="游ゴシック" w:eastAsia="游ゴシック"/>
                <w:b w:val="0"/>
                <w:sz w:val="18"/>
              </w:rPr>
              <w:t>15.8%</w:t>
            </w:r>
          </w:p>
        </w:tc>
      </w:tr>
      <w:tr>
        <w:tc>
          <w:tcPr>
            <w:tcW w:type="dxa" w:w="3360"/>
          </w:tcPr>
          <w:p>
            <w:pPr>
              <w:jc w:val="left"/>
            </w:pPr>
            <w:r>
              <w:rPr>
                <w:rFonts w:ascii="游ゴシック" w:hAnsi="游ゴシック" w:eastAsia="游ゴシック"/>
                <w:b w:val="0"/>
                <w:sz w:val="18"/>
              </w:rPr>
              <w:t>わからない</w:t>
            </w:r>
          </w:p>
        </w:tc>
        <w:tc>
          <w:tcPr>
            <w:tcW w:type="dxa" w:w="3360"/>
          </w:tcPr>
          <w:p>
            <w:pPr>
              <w:jc w:val="center"/>
            </w:pPr>
            <w:r>
              <w:rPr>
                <w:rFonts w:ascii="游ゴシック" w:hAnsi="游ゴシック" w:eastAsia="游ゴシック"/>
                <w:b w:val="0"/>
                <w:sz w:val="18"/>
              </w:rPr>
              <w:t>2件</w:t>
            </w:r>
          </w:p>
        </w:tc>
        <w:tc>
          <w:tcPr>
            <w:tcW w:type="dxa" w:w="3360"/>
          </w:tcPr>
          <w:p>
            <w:pPr>
              <w:jc w:val="center"/>
            </w:pPr>
            <w:r>
              <w:rPr>
                <w:rFonts w:ascii="游ゴシック" w:hAnsi="游ゴシック" w:eastAsia="游ゴシック"/>
                <w:b w:val="0"/>
                <w:sz w:val="18"/>
              </w:rPr>
              <w:t>2.6%</w:t>
            </w:r>
          </w:p>
        </w:tc>
      </w:tr>
      <w:tr>
        <w:tc>
          <w:tcPr>
            <w:tcW w:type="dxa" w:w="3360"/>
          </w:tcPr>
          <w:p>
            <w:pPr>
              <w:jc w:val="left"/>
            </w:pPr>
            <w:r>
              <w:rPr>
                <w:rFonts w:ascii="游ゴシック" w:hAnsi="游ゴシック" w:eastAsia="游ゴシック"/>
                <w:b w:val="0"/>
                <w:sz w:val="18"/>
              </w:rPr>
              <w:t>計</w:t>
            </w:r>
          </w:p>
        </w:tc>
        <w:tc>
          <w:tcPr>
            <w:tcW w:type="dxa" w:w="3360"/>
          </w:tcPr>
          <w:p>
            <w:pPr>
              <w:jc w:val="center"/>
            </w:pPr>
            <w:r>
              <w:rPr>
                <w:rFonts w:ascii="游ゴシック" w:hAnsi="游ゴシック" w:eastAsia="游ゴシック"/>
                <w:b w:val="0"/>
                <w:sz w:val="18"/>
              </w:rPr>
              <w:t>76件</w:t>
            </w:r>
          </w:p>
        </w:tc>
        <w:tc>
          <w:tcPr>
            <w:tcW w:type="dxa" w:w="3360"/>
          </w:tcPr>
          <w:p>
            <w:pPr>
              <w:jc w:val="center"/>
            </w:pPr>
            <w:r>
              <w:rPr>
                <w:rFonts w:ascii="游ゴシック" w:hAnsi="游ゴシック" w:eastAsia="游ゴシック"/>
                <w:b w:val="0"/>
                <w:sz w:val="18"/>
              </w:rPr>
              <w:t>100.0%</w:t>
            </w:r>
          </w:p>
        </w:tc>
      </w:tr>
    </w:tbl>
    <w:p w14:paraId="1B34EFAC" w14:textId="77777777" w:rsidR="00000000" w:rsidRDefault="00110607" w:rsidP="005E1BAC">
      <w:pPr>
        <w:rPr>
          <w:noProof/>
        </w:rPr>
      </w:pPr>
      <w:r w:rsidRPr="00110607">
        <w:rPr>
          <w:rFonts w:hint="eastAsia"/>
          <w:noProof/>
        </w:rPr>
        <w:drawing>
          <wp:inline distT="0" distB="0" distL="0" distR="0" wp14:anchorId="73F2BF32" wp14:editId="2770089A">
            <wp:extent cx="6400800" cy="4267200"/>
            <wp:effectExtent l="0" t="0" r="0" b="0"/>
            <wp:docPr id="2012221692" name="図 201222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8DB665C" w14:textId="77777777" w:rsidR="000E574F" w:rsidRDefault="00000000" w:rsidP="005E1BAC">
      <w:r>
        <w:rPr>
          <w:noProof/>
        </w:rPr>
        <w:drawing>
          <wp:inline distT="0" distB="0" distL="0" distR="0" wp14:anchorId="3B662125" wp14:editId="58124F9F">
            <wp:extent cx="5943600" cy="336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主な介護者の年齢.png"/>
                    <pic:cNvPicPr/>
                  </pic:nvPicPr>
                  <pic:blipFill>
                    <a:blip r:embed="rId11"/>
                    <a:stretch>
                      <a:fillRect/>
                    </a:stretch>
                  </pic:blipFill>
                  <pic:spPr>
                    <a:xfrm>
                      <a:off x="0" y="0"/>
                      <a:ext cx="5943600" cy="3365456"/>
                    </a:xfrm>
                    <a:prstGeom prst="rect">
                      <a:avLst/>
                    </a:prstGeom>
                  </pic:spPr>
                </pic:pic>
              </a:graphicData>
            </a:graphic>
          </wp:inline>
        </w:drawing>
      </w:r>
    </w:p>
    <w:p w14:paraId="11D00C63" w14:textId="77777777" w:rsidR="000E574F" w:rsidRDefault="00000000">
      <w:r>
        <w:lastRenderedPageBreak/>
        <w:br w:type="page"/>
      </w:r>
    </w:p>
    <w:p w14:paraId="7577E0A4" w14:textId="77777777" w:rsidR="000E574F" w:rsidRDefault="00000000">
      <w:pPr>
        <w:pStyle w:val="1"/>
        <w:spacing w:before="80" w:after="100"/>
        <w:rPr>
          <w:lang w:eastAsia="ja-JP"/>
        </w:rPr>
      </w:pPr>
      <w:r>
        <w:rPr>
          <w:lang w:eastAsia="ja-JP"/>
        </w:rPr>
        <w:lastRenderedPageBreak/>
        <w:t xml:space="preserve">8. </w:t>
      </w:r>
      <w:r>
        <w:rPr>
          <w:lang w:eastAsia="ja-JP"/>
        </w:rPr>
        <w:t>介護者の仕事と介護の両立</w:t>
      </w:r>
    </w:p>
    <w:p w14:paraId="12F1FA01" w14:textId="77777777" w:rsidR="000E574F" w:rsidRDefault="00000000">
      <w:pPr>
        <w:spacing w:after="100"/>
        <w:rPr>
          <w:lang w:eastAsia="ja-JP"/>
        </w:rPr>
      </w:pPr>
      <w:r>
        <w:rPr>
          <w:rFonts w:ascii="游ゴシック" w:hAnsi="游ゴシック" w:eastAsia="游ゴシック"/>
          <w:b w:val="0"/>
          <w:sz w:val="21"/>
        </w:rPr>
        <w:t>今後も働きながら介護を続けられるかについては、「問題はあるが、何とか続けていける」が20件（51.3%）で最も多い。「やや難しい」8件（20.5%）と「かなり難しい」2件（5.1%）を合わせた10件（25.6%）が継続困難と回答している。ただし本設問の有効回答は39件であり、回答者全体（142件）の一部である点に留意を要する。回答分布を以下に示す。</w:t>
      </w:r>
    </w:p>
    <w:tbl>
      <w:tblPr>
        <w:tblStyle w:val="4-1"/>
        <w:tblW w:type="auto" w:w="0"/>
        <w:tblLook w:firstColumn="1" w:firstRow="1" w:lastColumn="0" w:lastRow="0" w:noHBand="0" w:noVBand="1" w:val="04A0"/>
      </w:tblPr>
      <w:tblGrid>
        <w:gridCol w:w="3360"/>
        <w:gridCol w:w="3360"/>
        <w:gridCol w:w="3360"/>
      </w:tblGrid>
      <w:tr>
        <w:tc>
          <w:tcPr>
            <w:tcW w:type="dxa" w:w="3360"/>
          </w:tcPr>
          <w:p>
            <w:pPr>
              <w:jc w:val="center"/>
            </w:pPr>
            <w:r>
              <w:rPr>
                <w:rFonts w:ascii="游ゴシック" w:hAnsi="游ゴシック" w:eastAsia="游ゴシック"/>
                <w:b/>
                <w:sz w:val="18"/>
              </w:rPr>
              <w:t>回答区分</w:t>
            </w:r>
          </w:p>
        </w:tc>
        <w:tc>
          <w:tcPr>
            <w:tcW w:type="dxa" w:w="3360"/>
          </w:tcPr>
          <w:p>
            <w:pPr>
              <w:jc w:val="center"/>
            </w:pPr>
            <w:r>
              <w:rPr>
                <w:rFonts w:ascii="游ゴシック" w:hAnsi="游ゴシック" w:eastAsia="游ゴシック"/>
                <w:b/>
                <w:sz w:val="18"/>
              </w:rPr>
              <w:t>件数</w:t>
            </w:r>
          </w:p>
        </w:tc>
        <w:tc>
          <w:tcPr>
            <w:tcW w:type="dxa" w:w="3360"/>
          </w:tcPr>
          <w:p>
            <w:pPr>
              <w:jc w:val="center"/>
            </w:pPr>
            <w:r>
              <w:rPr>
                <w:rFonts w:ascii="游ゴシック" w:hAnsi="游ゴシック" w:eastAsia="游ゴシック"/>
                <w:b/>
                <w:sz w:val="18"/>
              </w:rPr>
              <w:t>割合</w:t>
            </w:r>
          </w:p>
        </w:tc>
      </w:tr>
      <w:tr>
        <w:tc>
          <w:tcPr>
            <w:tcW w:type="dxa" w:w="3360"/>
          </w:tcPr>
          <w:p>
            <w:pPr>
              <w:jc w:val="left"/>
            </w:pPr>
            <w:r>
              <w:rPr>
                <w:rFonts w:ascii="游ゴシック" w:hAnsi="游ゴシック" w:eastAsia="游ゴシック"/>
                <w:b w:val="0"/>
                <w:sz w:val="18"/>
              </w:rPr>
              <w:t>問題なく、続けていける</w:t>
            </w:r>
          </w:p>
        </w:tc>
        <w:tc>
          <w:tcPr>
            <w:tcW w:type="dxa" w:w="3360"/>
          </w:tcPr>
          <w:p>
            <w:pPr>
              <w:jc w:val="center"/>
            </w:pPr>
            <w:r>
              <w:rPr>
                <w:rFonts w:ascii="游ゴシック" w:hAnsi="游ゴシック" w:eastAsia="游ゴシック"/>
                <w:b w:val="0"/>
                <w:sz w:val="18"/>
              </w:rPr>
              <w:t>8件</w:t>
            </w:r>
          </w:p>
        </w:tc>
        <w:tc>
          <w:tcPr>
            <w:tcW w:type="dxa" w:w="3360"/>
          </w:tcPr>
          <w:p>
            <w:pPr>
              <w:jc w:val="center"/>
            </w:pPr>
            <w:r>
              <w:rPr>
                <w:rFonts w:ascii="游ゴシック" w:hAnsi="游ゴシック" w:eastAsia="游ゴシック"/>
                <w:b w:val="0"/>
                <w:sz w:val="18"/>
              </w:rPr>
              <w:t>20.5%</w:t>
            </w:r>
          </w:p>
        </w:tc>
      </w:tr>
      <w:tr>
        <w:tc>
          <w:tcPr>
            <w:tcW w:type="dxa" w:w="3360"/>
          </w:tcPr>
          <w:p>
            <w:pPr>
              <w:jc w:val="left"/>
            </w:pPr>
            <w:r>
              <w:rPr>
                <w:rFonts w:ascii="游ゴシック" w:hAnsi="游ゴシック" w:eastAsia="游ゴシック"/>
                <w:b w:val="0"/>
                <w:sz w:val="18"/>
              </w:rPr>
              <w:t>問題はあるが、何とか続けていける</w:t>
            </w:r>
          </w:p>
        </w:tc>
        <w:tc>
          <w:tcPr>
            <w:tcW w:type="dxa" w:w="3360"/>
          </w:tcPr>
          <w:p>
            <w:pPr>
              <w:jc w:val="center"/>
            </w:pPr>
            <w:r>
              <w:rPr>
                <w:rFonts w:ascii="游ゴシック" w:hAnsi="游ゴシック" w:eastAsia="游ゴシック"/>
                <w:b w:val="0"/>
                <w:sz w:val="18"/>
              </w:rPr>
              <w:t>20件</w:t>
            </w:r>
          </w:p>
        </w:tc>
        <w:tc>
          <w:tcPr>
            <w:tcW w:type="dxa" w:w="3360"/>
          </w:tcPr>
          <w:p>
            <w:pPr>
              <w:jc w:val="center"/>
            </w:pPr>
            <w:r>
              <w:rPr>
                <w:rFonts w:ascii="游ゴシック" w:hAnsi="游ゴシック" w:eastAsia="游ゴシック"/>
                <w:b w:val="0"/>
                <w:sz w:val="18"/>
              </w:rPr>
              <w:t>51.3%</w:t>
            </w:r>
          </w:p>
        </w:tc>
      </w:tr>
      <w:tr>
        <w:tc>
          <w:tcPr>
            <w:tcW w:type="dxa" w:w="3360"/>
          </w:tcPr>
          <w:p>
            <w:pPr>
              <w:jc w:val="left"/>
            </w:pPr>
            <w:r>
              <w:rPr>
                <w:rFonts w:ascii="游ゴシック" w:hAnsi="游ゴシック" w:eastAsia="游ゴシック"/>
                <w:b w:val="0"/>
                <w:sz w:val="18"/>
              </w:rPr>
              <w:t>続けていくのは、やや難しい</w:t>
            </w:r>
          </w:p>
        </w:tc>
        <w:tc>
          <w:tcPr>
            <w:tcW w:type="dxa" w:w="3360"/>
          </w:tcPr>
          <w:p>
            <w:pPr>
              <w:jc w:val="center"/>
            </w:pPr>
            <w:r>
              <w:rPr>
                <w:rFonts w:ascii="游ゴシック" w:hAnsi="游ゴシック" w:eastAsia="游ゴシック"/>
                <w:b w:val="0"/>
                <w:sz w:val="18"/>
              </w:rPr>
              <w:t>8件</w:t>
            </w:r>
          </w:p>
        </w:tc>
        <w:tc>
          <w:tcPr>
            <w:tcW w:type="dxa" w:w="3360"/>
          </w:tcPr>
          <w:p>
            <w:pPr>
              <w:jc w:val="center"/>
            </w:pPr>
            <w:r>
              <w:rPr>
                <w:rFonts w:ascii="游ゴシック" w:hAnsi="游ゴシック" w:eastAsia="游ゴシック"/>
                <w:b w:val="0"/>
                <w:sz w:val="18"/>
              </w:rPr>
              <w:t>20.5%</w:t>
            </w:r>
          </w:p>
        </w:tc>
      </w:tr>
      <w:tr>
        <w:tc>
          <w:tcPr>
            <w:tcW w:type="dxa" w:w="3360"/>
          </w:tcPr>
          <w:p>
            <w:pPr>
              <w:jc w:val="left"/>
            </w:pPr>
            <w:r>
              <w:rPr>
                <w:rFonts w:ascii="游ゴシック" w:hAnsi="游ゴシック" w:eastAsia="游ゴシック"/>
                <w:b w:val="0"/>
                <w:sz w:val="18"/>
              </w:rPr>
              <w:t>続けていくのは、かなり難しい</w:t>
            </w:r>
          </w:p>
        </w:tc>
        <w:tc>
          <w:tcPr>
            <w:tcW w:type="dxa" w:w="3360"/>
          </w:tcPr>
          <w:p>
            <w:pPr>
              <w:jc w:val="center"/>
            </w:pPr>
            <w:r>
              <w:rPr>
                <w:rFonts w:ascii="游ゴシック" w:hAnsi="游ゴシック" w:eastAsia="游ゴシック"/>
                <w:b w:val="0"/>
                <w:sz w:val="18"/>
              </w:rPr>
              <w:t>2件</w:t>
            </w:r>
          </w:p>
        </w:tc>
        <w:tc>
          <w:tcPr>
            <w:tcW w:type="dxa" w:w="3360"/>
          </w:tcPr>
          <w:p>
            <w:pPr>
              <w:jc w:val="center"/>
            </w:pPr>
            <w:r>
              <w:rPr>
                <w:rFonts w:ascii="游ゴシック" w:hAnsi="游ゴシック" w:eastAsia="游ゴシック"/>
                <w:b w:val="0"/>
                <w:sz w:val="18"/>
              </w:rPr>
              <w:t>5.1%</w:t>
            </w:r>
          </w:p>
        </w:tc>
      </w:tr>
      <w:tr>
        <w:tc>
          <w:tcPr>
            <w:tcW w:type="dxa" w:w="3360"/>
          </w:tcPr>
          <w:p>
            <w:pPr>
              <w:jc w:val="left"/>
            </w:pPr>
            <w:r>
              <w:rPr>
                <w:rFonts w:ascii="游ゴシック" w:hAnsi="游ゴシック" w:eastAsia="游ゴシック"/>
                <w:b w:val="0"/>
                <w:sz w:val="18"/>
              </w:rPr>
              <w:t>主な介護者に確認しないと、わからない</w:t>
            </w:r>
          </w:p>
        </w:tc>
        <w:tc>
          <w:tcPr>
            <w:tcW w:type="dxa" w:w="3360"/>
          </w:tcPr>
          <w:p>
            <w:pPr>
              <w:jc w:val="center"/>
            </w:pPr>
            <w:r>
              <w:rPr>
                <w:rFonts w:ascii="游ゴシック" w:hAnsi="游ゴシック" w:eastAsia="游ゴシック"/>
                <w:b w:val="0"/>
                <w:sz w:val="18"/>
              </w:rPr>
              <w:t>1件</w:t>
            </w:r>
          </w:p>
        </w:tc>
        <w:tc>
          <w:tcPr>
            <w:tcW w:type="dxa" w:w="3360"/>
          </w:tcPr>
          <w:p>
            <w:pPr>
              <w:jc w:val="center"/>
            </w:pPr>
            <w:r>
              <w:rPr>
                <w:rFonts w:ascii="游ゴシック" w:hAnsi="游ゴシック" w:eastAsia="游ゴシック"/>
                <w:b w:val="0"/>
                <w:sz w:val="18"/>
              </w:rPr>
              <w:t>2.6%</w:t>
            </w:r>
          </w:p>
        </w:tc>
      </w:tr>
      <w:tr>
        <w:tc>
          <w:tcPr>
            <w:tcW w:type="dxa" w:w="3360"/>
          </w:tcPr>
          <w:p>
            <w:pPr>
              <w:jc w:val="left"/>
            </w:pPr>
            <w:r>
              <w:rPr>
                <w:rFonts w:ascii="游ゴシック" w:hAnsi="游ゴシック" w:eastAsia="游ゴシック"/>
                <w:b w:val="0"/>
                <w:sz w:val="18"/>
              </w:rPr>
              <w:t>計</w:t>
            </w:r>
          </w:p>
        </w:tc>
        <w:tc>
          <w:tcPr>
            <w:tcW w:type="dxa" w:w="3360"/>
          </w:tcPr>
          <w:p>
            <w:pPr>
              <w:jc w:val="center"/>
            </w:pPr>
            <w:r>
              <w:rPr>
                <w:rFonts w:ascii="游ゴシック" w:hAnsi="游ゴシック" w:eastAsia="游ゴシック"/>
                <w:b w:val="0"/>
                <w:sz w:val="18"/>
              </w:rPr>
              <w:t>39件</w:t>
            </w:r>
          </w:p>
        </w:tc>
        <w:tc>
          <w:tcPr>
            <w:tcW w:type="dxa" w:w="3360"/>
          </w:tcPr>
          <w:p>
            <w:pPr>
              <w:jc w:val="center"/>
            </w:pPr>
            <w:r>
              <w:rPr>
                <w:rFonts w:ascii="游ゴシック" w:hAnsi="游ゴシック" w:eastAsia="游ゴシック"/>
                <w:b w:val="0"/>
                <w:sz w:val="18"/>
              </w:rPr>
              <w:t>100.0%</w:t>
            </w:r>
          </w:p>
        </w:tc>
      </w:tr>
    </w:tbl>
    <w:p w14:paraId="73EB9529" w14:textId="77777777" w:rsidR="00000000" w:rsidRDefault="004B0881" w:rsidP="005B5FAF">
      <w:pPr>
        <w:rPr>
          <w:noProof/>
        </w:rPr>
      </w:pPr>
      <w:r w:rsidRPr="004B0881">
        <w:rPr>
          <w:rFonts w:hint="eastAsia"/>
          <w:noProof/>
        </w:rPr>
        <w:drawing>
          <wp:inline distT="0" distB="0" distL="0" distR="0" wp14:anchorId="637C2A69" wp14:editId="486667FC">
            <wp:extent cx="6400800" cy="4267200"/>
            <wp:effectExtent l="0" t="0" r="0" b="0"/>
            <wp:docPr id="685696361" name="図 68569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2FC63F6E" w14:textId="77777777" w:rsidR="000E574F" w:rsidRDefault="00000000" w:rsidP="005B5FAF">
      <w:r>
        <w:rPr>
          <w:noProof/>
        </w:rPr>
        <w:drawing>
          <wp:inline distT="0" distB="0" distL="0" distR="0" wp14:anchorId="557013D3" wp14:editId="47B558AC">
            <wp:extent cx="5943600" cy="33654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今後も働きながら介護を続けられるか.png"/>
                    <pic:cNvPicPr/>
                  </pic:nvPicPr>
                  <pic:blipFill>
                    <a:blip r:embed="rId13"/>
                    <a:stretch>
                      <a:fillRect/>
                    </a:stretch>
                  </pic:blipFill>
                  <pic:spPr>
                    <a:xfrm>
                      <a:off x="0" y="0"/>
                      <a:ext cx="5943600" cy="3365456"/>
                    </a:xfrm>
                    <a:prstGeom prst="rect">
                      <a:avLst/>
                    </a:prstGeom>
                  </pic:spPr>
                </pic:pic>
              </a:graphicData>
            </a:graphic>
          </wp:inline>
        </w:drawing>
      </w:r>
    </w:p>
    <w:p w14:paraId="61D9B192" w14:textId="77777777" w:rsidR="000E574F" w:rsidRDefault="00000000">
      <w:r>
        <w:lastRenderedPageBreak/>
        <w:br w:type="page"/>
      </w:r>
    </w:p>
    <w:p w14:paraId="777E131D" w14:textId="77777777" w:rsidR="000E574F" w:rsidRDefault="00000000">
      <w:pPr>
        <w:pStyle w:val="1"/>
        <w:spacing w:before="80" w:after="100"/>
        <w:rPr>
          <w:lang w:eastAsia="ja-JP"/>
        </w:rPr>
      </w:pPr>
      <w:r>
        <w:rPr>
          <w:lang w:eastAsia="ja-JP"/>
        </w:rPr>
        <w:lastRenderedPageBreak/>
        <w:t xml:space="preserve">9. </w:t>
      </w:r>
      <w:r>
        <w:rPr>
          <w:lang w:eastAsia="ja-JP"/>
        </w:rPr>
        <w:t>クロス集計による横断的分析</w:t>
      </w:r>
    </w:p>
    <w:p w14:paraId="3AB04103" w14:textId="77777777" w:rsidR="000E574F" w:rsidRDefault="00000000">
      <w:pPr>
        <w:spacing w:after="100"/>
        <w:rPr>
          <w:lang w:eastAsia="ja-JP"/>
        </w:rPr>
      </w:pPr>
      <w:r>
        <w:rPr>
          <w:rFonts w:ascii="游ゴシック" w:hAnsi="游ゴシック" w:eastAsia="游ゴシック"/>
          <w:b w:val="0"/>
          <w:sz w:val="21"/>
        </w:rPr>
        <w:t>単独集計では把握しにくい属性間の違いを確認するため、世帯類型・要介護度・家族介護の状況と、施設等への入所・入居、介護保険サービスの利用、介護者の就労継続等との関係を、回答者単位の個票（142件）によりクロス集計した。表中の割合はいずれも行方向（各属性内での構成比）であり、無回答は除外している。</w:t>
      </w:r>
    </w:p>
    <w:p>
      <w:r>
        <w:rPr>
          <w:rFonts w:ascii="游ゴシック" w:hAnsi="游ゴシック" w:eastAsia="游ゴシック"/>
          <w:b/>
          <w:sz w:val="22"/>
        </w:rPr>
        <w:t>９－１．要介護度 × 施設等への入所・入居の検討状況（n=133）</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要介護度</w:t>
            </w:r>
          </w:p>
        </w:tc>
        <w:tc>
          <w:tcPr>
            <w:tcW w:type="dxa" w:w="2016"/>
          </w:tcPr>
          <w:p>
            <w:pPr>
              <w:jc w:val="center"/>
            </w:pPr>
            <w:r>
              <w:rPr>
                <w:rFonts w:ascii="游ゴシック" w:hAnsi="游ゴシック" w:eastAsia="游ゴシック"/>
                <w:b/>
                <w:sz w:val="18"/>
              </w:rPr>
              <w:t>検討していない</w:t>
            </w:r>
          </w:p>
        </w:tc>
        <w:tc>
          <w:tcPr>
            <w:tcW w:type="dxa" w:w="2016"/>
          </w:tcPr>
          <w:p>
            <w:pPr>
              <w:jc w:val="center"/>
            </w:pPr>
            <w:r>
              <w:rPr>
                <w:rFonts w:ascii="游ゴシック" w:hAnsi="游ゴシック" w:eastAsia="游ゴシック"/>
                <w:b/>
                <w:sz w:val="18"/>
              </w:rPr>
              <w:t>検討している</w:t>
            </w:r>
          </w:p>
        </w:tc>
        <w:tc>
          <w:tcPr>
            <w:tcW w:type="dxa" w:w="2016"/>
          </w:tcPr>
          <w:p>
            <w:pPr>
              <w:jc w:val="center"/>
            </w:pPr>
            <w:r>
              <w:rPr>
                <w:rFonts w:ascii="游ゴシック" w:hAnsi="游ゴシック" w:eastAsia="游ゴシック"/>
                <w:b/>
                <w:sz w:val="18"/>
              </w:rPr>
              <w:t>申込済み</w:t>
            </w:r>
          </w:p>
        </w:tc>
        <w:tc>
          <w:tcPr>
            <w:tcW w:type="dxa" w:w="2016"/>
          </w:tcPr>
          <w:p>
            <w:pPr>
              <w:jc w:val="center"/>
            </w:pPr>
            <w:r>
              <w:rPr>
                <w:rFonts w:ascii="游ゴシック" w:hAnsi="游ゴシック" w:eastAsia="游ゴシック"/>
                <w:b/>
                <w:sz w:val="18"/>
              </w:rPr>
              <w:t>計</w:t>
            </w:r>
          </w:p>
        </w:tc>
      </w:tr>
      <w:tr>
        <w:tc>
          <w:tcPr>
            <w:tcW w:type="dxa" w:w="2016"/>
          </w:tcPr>
          <w:p>
            <w:pPr>
              <w:jc w:val="left"/>
            </w:pPr>
            <w:r>
              <w:rPr>
                <w:rFonts w:ascii="游ゴシック" w:hAnsi="游ゴシック" w:eastAsia="游ゴシック"/>
                <w:b w:val="0"/>
                <w:sz w:val="18"/>
              </w:rPr>
              <w:t>要支援１・２</w:t>
            </w:r>
          </w:p>
        </w:tc>
        <w:tc>
          <w:tcPr>
            <w:tcW w:type="dxa" w:w="2016"/>
          </w:tcPr>
          <w:p>
            <w:pPr>
              <w:jc w:val="center"/>
            </w:pPr>
            <w:r>
              <w:rPr>
                <w:rFonts w:ascii="游ゴシック" w:hAnsi="游ゴシック" w:eastAsia="游ゴシック"/>
                <w:b w:val="0"/>
                <w:sz w:val="18"/>
              </w:rPr>
              <w:t>9件</w:t>
              <w:br/>
              <w:t>75.0%</w:t>
            </w:r>
          </w:p>
        </w:tc>
        <w:tc>
          <w:tcPr>
            <w:tcW w:type="dxa" w:w="2016"/>
          </w:tcPr>
          <w:p>
            <w:pPr>
              <w:jc w:val="center"/>
            </w:pPr>
            <w:r>
              <w:rPr>
                <w:rFonts w:ascii="游ゴシック" w:hAnsi="游ゴシック" w:eastAsia="游ゴシック"/>
                <w:b w:val="0"/>
                <w:sz w:val="18"/>
              </w:rPr>
              <w:t>3件</w:t>
              <w:br/>
              <w:t>25.0%</w:t>
            </w:r>
          </w:p>
        </w:tc>
        <w:tc>
          <w:tcPr>
            <w:tcW w:type="dxa" w:w="2016"/>
          </w:tcPr>
          <w:p>
            <w:pPr>
              <w:jc w:val="center"/>
            </w:pPr>
            <w:r>
              <w:rPr>
                <w:rFonts w:ascii="游ゴシック" w:hAnsi="游ゴシック" w:eastAsia="游ゴシック"/>
                <w:b w:val="0"/>
                <w:sz w:val="18"/>
              </w:rPr>
              <w:t>0件</w:t>
              <w:br/>
              <w:t>0.0%</w:t>
            </w:r>
          </w:p>
        </w:tc>
        <w:tc>
          <w:tcPr>
            <w:tcW w:type="dxa" w:w="2016"/>
          </w:tcPr>
          <w:p>
            <w:pPr>
              <w:jc w:val="center"/>
            </w:pPr>
            <w:r>
              <w:rPr>
                <w:rFonts w:ascii="游ゴシック" w:hAnsi="游ゴシック" w:eastAsia="游ゴシック"/>
                <w:b w:val="0"/>
                <w:sz w:val="18"/>
              </w:rPr>
              <w:t>12件</w:t>
            </w:r>
          </w:p>
        </w:tc>
      </w:tr>
      <w:tr>
        <w:tc>
          <w:tcPr>
            <w:tcW w:type="dxa" w:w="2016"/>
          </w:tcPr>
          <w:p>
            <w:pPr>
              <w:jc w:val="left"/>
            </w:pPr>
            <w:r>
              <w:rPr>
                <w:rFonts w:ascii="游ゴシック" w:hAnsi="游ゴシック" w:eastAsia="游ゴシック"/>
                <w:b w:val="0"/>
                <w:sz w:val="18"/>
              </w:rPr>
              <w:t>要介護１・２</w:t>
            </w:r>
          </w:p>
        </w:tc>
        <w:tc>
          <w:tcPr>
            <w:tcW w:type="dxa" w:w="2016"/>
          </w:tcPr>
          <w:p>
            <w:pPr>
              <w:jc w:val="center"/>
            </w:pPr>
            <w:r>
              <w:rPr>
                <w:rFonts w:ascii="游ゴシック" w:hAnsi="游ゴシック" w:eastAsia="游ゴシック"/>
                <w:b w:val="0"/>
                <w:sz w:val="18"/>
              </w:rPr>
              <w:t>27件</w:t>
              <w:br/>
              <w:t>65.9%</w:t>
            </w:r>
          </w:p>
        </w:tc>
        <w:tc>
          <w:tcPr>
            <w:tcW w:type="dxa" w:w="2016"/>
          </w:tcPr>
          <w:p>
            <w:pPr>
              <w:jc w:val="center"/>
            </w:pPr>
            <w:r>
              <w:rPr>
                <w:rFonts w:ascii="游ゴシック" w:hAnsi="游ゴシック" w:eastAsia="游ゴシック"/>
                <w:b w:val="0"/>
                <w:sz w:val="18"/>
              </w:rPr>
              <w:t>7件</w:t>
              <w:br/>
              <w:t>17.1%</w:t>
            </w:r>
          </w:p>
        </w:tc>
        <w:tc>
          <w:tcPr>
            <w:tcW w:type="dxa" w:w="2016"/>
          </w:tcPr>
          <w:p>
            <w:pPr>
              <w:jc w:val="center"/>
            </w:pPr>
            <w:r>
              <w:rPr>
                <w:rFonts w:ascii="游ゴシック" w:hAnsi="游ゴシック" w:eastAsia="游ゴシック"/>
                <w:b w:val="0"/>
                <w:sz w:val="18"/>
              </w:rPr>
              <w:t>7件</w:t>
              <w:br/>
              <w:t>17.1%</w:t>
            </w:r>
          </w:p>
        </w:tc>
        <w:tc>
          <w:tcPr>
            <w:tcW w:type="dxa" w:w="2016"/>
          </w:tcPr>
          <w:p>
            <w:pPr>
              <w:jc w:val="center"/>
            </w:pPr>
            <w:r>
              <w:rPr>
                <w:rFonts w:ascii="游ゴシック" w:hAnsi="游ゴシック" w:eastAsia="游ゴシック"/>
                <w:b w:val="0"/>
                <w:sz w:val="18"/>
              </w:rPr>
              <w:t>41件</w:t>
            </w:r>
          </w:p>
        </w:tc>
      </w:tr>
      <w:tr>
        <w:tc>
          <w:tcPr>
            <w:tcW w:type="dxa" w:w="2016"/>
          </w:tcPr>
          <w:p>
            <w:pPr>
              <w:jc w:val="left"/>
            </w:pPr>
            <w:r>
              <w:rPr>
                <w:rFonts w:ascii="游ゴシック" w:hAnsi="游ゴシック" w:eastAsia="游ゴシック"/>
                <w:b w:val="0"/>
                <w:sz w:val="18"/>
              </w:rPr>
              <w:t>要介護３〜５</w:t>
            </w:r>
          </w:p>
        </w:tc>
        <w:tc>
          <w:tcPr>
            <w:tcW w:type="dxa" w:w="2016"/>
          </w:tcPr>
          <w:p>
            <w:pPr>
              <w:jc w:val="center"/>
            </w:pPr>
            <w:r>
              <w:rPr>
                <w:rFonts w:ascii="游ゴシック" w:hAnsi="游ゴシック" w:eastAsia="游ゴシック"/>
                <w:b w:val="0"/>
                <w:sz w:val="18"/>
              </w:rPr>
              <w:t>33件</w:t>
              <w:br/>
              <w:t>41.2%</w:t>
            </w:r>
          </w:p>
        </w:tc>
        <w:tc>
          <w:tcPr>
            <w:tcW w:type="dxa" w:w="2016"/>
          </w:tcPr>
          <w:p>
            <w:pPr>
              <w:jc w:val="center"/>
            </w:pPr>
            <w:r>
              <w:rPr>
                <w:rFonts w:ascii="游ゴシック" w:hAnsi="游ゴシック" w:eastAsia="游ゴシック"/>
                <w:b w:val="0"/>
                <w:sz w:val="18"/>
              </w:rPr>
              <w:t>8件</w:t>
              <w:br/>
              <w:t>10.0%</w:t>
            </w:r>
          </w:p>
        </w:tc>
        <w:tc>
          <w:tcPr>
            <w:tcW w:type="dxa" w:w="2016"/>
          </w:tcPr>
          <w:p>
            <w:pPr>
              <w:jc w:val="center"/>
            </w:pPr>
            <w:r>
              <w:rPr>
                <w:rFonts w:ascii="游ゴシック" w:hAnsi="游ゴシック" w:eastAsia="游ゴシック"/>
                <w:b w:val="0"/>
                <w:sz w:val="18"/>
              </w:rPr>
              <w:t>39件</w:t>
              <w:br/>
              <w:t>48.8%</w:t>
            </w:r>
          </w:p>
        </w:tc>
        <w:tc>
          <w:tcPr>
            <w:tcW w:type="dxa" w:w="2016"/>
          </w:tcPr>
          <w:p>
            <w:pPr>
              <w:jc w:val="center"/>
            </w:pPr>
            <w:r>
              <w:rPr>
                <w:rFonts w:ascii="游ゴシック" w:hAnsi="游ゴシック" w:eastAsia="游ゴシック"/>
                <w:b w:val="0"/>
                <w:sz w:val="18"/>
              </w:rPr>
              <w:t>80件</w:t>
            </w:r>
          </w:p>
        </w:tc>
      </w:tr>
    </w:tbl>
    <w:p>
      <w:r>
        <w:rPr>
          <w:rFonts w:ascii="游ゴシック" w:hAnsi="游ゴシック" w:eastAsia="游ゴシック"/>
          <w:b w:val="0"/>
          <w:sz w:val="20"/>
        </w:rPr>
        <w:t>分析：要介護3〜5では48.8%が申込済みであるのに対し、要支援では申込済みが0件である。重度化と施設入所の申込みは明確に対応しており、要介護3が入所検討の分岐点となっている。</w:t>
      </w:r>
    </w:p>
    <w:p>
      <w:r>
        <w:rPr>
          <w:rFonts w:ascii="游ゴシック" w:hAnsi="游ゴシック" w:eastAsia="游ゴシック"/>
          <w:b/>
          <w:sz w:val="22"/>
        </w:rPr>
        <w:t>９－２．家族・親族による介護の有無 × 施設等への入所・入居の検討状況（n=139）</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家族介護</w:t>
            </w:r>
          </w:p>
        </w:tc>
        <w:tc>
          <w:tcPr>
            <w:tcW w:type="dxa" w:w="2016"/>
          </w:tcPr>
          <w:p>
            <w:pPr>
              <w:jc w:val="center"/>
            </w:pPr>
            <w:r>
              <w:rPr>
                <w:rFonts w:ascii="游ゴシック" w:hAnsi="游ゴシック" w:eastAsia="游ゴシック"/>
                <w:b/>
                <w:sz w:val="18"/>
              </w:rPr>
              <w:t>検討していない</w:t>
            </w:r>
          </w:p>
        </w:tc>
        <w:tc>
          <w:tcPr>
            <w:tcW w:type="dxa" w:w="2016"/>
          </w:tcPr>
          <w:p>
            <w:pPr>
              <w:jc w:val="center"/>
            </w:pPr>
            <w:r>
              <w:rPr>
                <w:rFonts w:ascii="游ゴシック" w:hAnsi="游ゴシック" w:eastAsia="游ゴシック"/>
                <w:b/>
                <w:sz w:val="18"/>
              </w:rPr>
              <w:t>検討している</w:t>
            </w:r>
          </w:p>
        </w:tc>
        <w:tc>
          <w:tcPr>
            <w:tcW w:type="dxa" w:w="2016"/>
          </w:tcPr>
          <w:p>
            <w:pPr>
              <w:jc w:val="center"/>
            </w:pPr>
            <w:r>
              <w:rPr>
                <w:rFonts w:ascii="游ゴシック" w:hAnsi="游ゴシック" w:eastAsia="游ゴシック"/>
                <w:b/>
                <w:sz w:val="18"/>
              </w:rPr>
              <w:t>申込済み</w:t>
            </w:r>
          </w:p>
        </w:tc>
        <w:tc>
          <w:tcPr>
            <w:tcW w:type="dxa" w:w="2016"/>
          </w:tcPr>
          <w:p>
            <w:pPr>
              <w:jc w:val="center"/>
            </w:pPr>
            <w:r>
              <w:rPr>
                <w:rFonts w:ascii="游ゴシック" w:hAnsi="游ゴシック" w:eastAsia="游ゴシック"/>
                <w:b/>
                <w:sz w:val="18"/>
              </w:rPr>
              <w:t>計</w:t>
            </w:r>
          </w:p>
        </w:tc>
      </w:tr>
      <w:tr>
        <w:tc>
          <w:tcPr>
            <w:tcW w:type="dxa" w:w="2016"/>
          </w:tcPr>
          <w:p>
            <w:pPr>
              <w:jc w:val="left"/>
            </w:pPr>
            <w:r>
              <w:rPr>
                <w:rFonts w:ascii="游ゴシック" w:hAnsi="游ゴシック" w:eastAsia="游ゴシック"/>
                <w:b w:val="0"/>
                <w:sz w:val="18"/>
              </w:rPr>
              <w:t>介護は「ない」</w:t>
            </w:r>
          </w:p>
        </w:tc>
        <w:tc>
          <w:tcPr>
            <w:tcW w:type="dxa" w:w="2016"/>
          </w:tcPr>
          <w:p>
            <w:pPr>
              <w:jc w:val="center"/>
            </w:pPr>
            <w:r>
              <w:rPr>
                <w:rFonts w:ascii="游ゴシック" w:hAnsi="游ゴシック" w:eastAsia="游ゴシック"/>
                <w:b w:val="0"/>
                <w:sz w:val="18"/>
              </w:rPr>
              <w:t>21件</w:t>
              <w:br/>
              <w:t>32.3%</w:t>
            </w:r>
          </w:p>
        </w:tc>
        <w:tc>
          <w:tcPr>
            <w:tcW w:type="dxa" w:w="2016"/>
          </w:tcPr>
          <w:p>
            <w:pPr>
              <w:jc w:val="center"/>
            </w:pPr>
            <w:r>
              <w:rPr>
                <w:rFonts w:ascii="游ゴシック" w:hAnsi="游ゴシック" w:eastAsia="游ゴシック"/>
                <w:b w:val="0"/>
                <w:sz w:val="18"/>
              </w:rPr>
              <w:t>7件</w:t>
              <w:br/>
              <w:t>10.8%</w:t>
            </w:r>
          </w:p>
        </w:tc>
        <w:tc>
          <w:tcPr>
            <w:tcW w:type="dxa" w:w="2016"/>
          </w:tcPr>
          <w:p>
            <w:pPr>
              <w:jc w:val="center"/>
            </w:pPr>
            <w:r>
              <w:rPr>
                <w:rFonts w:ascii="游ゴシック" w:hAnsi="游ゴシック" w:eastAsia="游ゴシック"/>
                <w:b w:val="0"/>
                <w:sz w:val="18"/>
              </w:rPr>
              <w:t>37件</w:t>
              <w:br/>
              <w:t>56.9%</w:t>
            </w:r>
          </w:p>
        </w:tc>
        <w:tc>
          <w:tcPr>
            <w:tcW w:type="dxa" w:w="2016"/>
          </w:tcPr>
          <w:p>
            <w:pPr>
              <w:jc w:val="center"/>
            </w:pPr>
            <w:r>
              <w:rPr>
                <w:rFonts w:ascii="游ゴシック" w:hAnsi="游ゴシック" w:eastAsia="游ゴシック"/>
                <w:b w:val="0"/>
                <w:sz w:val="18"/>
              </w:rPr>
              <w:t>65件</w:t>
            </w:r>
          </w:p>
        </w:tc>
      </w:tr>
      <w:tr>
        <w:tc>
          <w:tcPr>
            <w:tcW w:type="dxa" w:w="2016"/>
          </w:tcPr>
          <w:p>
            <w:pPr>
              <w:jc w:val="left"/>
            </w:pPr>
            <w:r>
              <w:rPr>
                <w:rFonts w:ascii="游ゴシック" w:hAnsi="游ゴシック" w:eastAsia="游ゴシック"/>
                <w:b w:val="0"/>
                <w:sz w:val="18"/>
              </w:rPr>
              <w:t>介護が「ある」</w:t>
            </w:r>
          </w:p>
        </w:tc>
        <w:tc>
          <w:tcPr>
            <w:tcW w:type="dxa" w:w="2016"/>
          </w:tcPr>
          <w:p>
            <w:pPr>
              <w:jc w:val="center"/>
            </w:pPr>
            <w:r>
              <w:rPr>
                <w:rFonts w:ascii="游ゴシック" w:hAnsi="游ゴシック" w:eastAsia="游ゴシック"/>
                <w:b w:val="0"/>
                <w:sz w:val="18"/>
              </w:rPr>
              <w:t>51件</w:t>
              <w:br/>
              <w:t>68.9%</w:t>
            </w:r>
          </w:p>
        </w:tc>
        <w:tc>
          <w:tcPr>
            <w:tcW w:type="dxa" w:w="2016"/>
          </w:tcPr>
          <w:p>
            <w:pPr>
              <w:jc w:val="center"/>
            </w:pPr>
            <w:r>
              <w:rPr>
                <w:rFonts w:ascii="游ゴシック" w:hAnsi="游ゴシック" w:eastAsia="游ゴシック"/>
                <w:b w:val="0"/>
                <w:sz w:val="18"/>
              </w:rPr>
              <w:t>13件</w:t>
              <w:br/>
              <w:t>17.6%</w:t>
            </w:r>
          </w:p>
        </w:tc>
        <w:tc>
          <w:tcPr>
            <w:tcW w:type="dxa" w:w="2016"/>
          </w:tcPr>
          <w:p>
            <w:pPr>
              <w:jc w:val="center"/>
            </w:pPr>
            <w:r>
              <w:rPr>
                <w:rFonts w:ascii="游ゴシック" w:hAnsi="游ゴシック" w:eastAsia="游ゴシック"/>
                <w:b w:val="0"/>
                <w:sz w:val="18"/>
              </w:rPr>
              <w:t>10件</w:t>
              <w:br/>
              <w:t>13.5%</w:t>
            </w:r>
          </w:p>
        </w:tc>
        <w:tc>
          <w:tcPr>
            <w:tcW w:type="dxa" w:w="2016"/>
          </w:tcPr>
          <w:p>
            <w:pPr>
              <w:jc w:val="center"/>
            </w:pPr>
            <w:r>
              <w:rPr>
                <w:rFonts w:ascii="游ゴシック" w:hAnsi="游ゴシック" w:eastAsia="游ゴシック"/>
                <w:b w:val="0"/>
                <w:sz w:val="18"/>
              </w:rPr>
              <w:t>74件</w:t>
            </w:r>
          </w:p>
        </w:tc>
      </w:tr>
    </w:tbl>
    <w:p>
      <w:r>
        <w:rPr>
          <w:rFonts w:ascii="游ゴシック" w:hAnsi="游ゴシック" w:eastAsia="游ゴシック"/>
          <w:b w:val="0"/>
          <w:sz w:val="20"/>
        </w:rPr>
        <w:t>分析：本報告書で最も差が大きいクロス集計である。家族・親族の介護が「ない」層では56.9%が施設入所を申込済みであるのに対し、介護が「ある」層では13.5%にとどまり、4.2倍の開きがある。施設入所ニーズの主因は要介護度の重さだけではなく、家族介護者の不在にあると考えられる。</w:t>
      </w:r>
    </w:p>
    <w:p>
      <w:r>
        <w:rPr>
          <w:rFonts w:ascii="游ゴシック" w:hAnsi="游ゴシック" w:eastAsia="游ゴシック"/>
          <w:b/>
          <w:sz w:val="22"/>
        </w:rPr>
        <w:t>９－３．世帯類型 × 施設等への入所・入居の検討状況（n=138）</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世帯類型</w:t>
            </w:r>
          </w:p>
        </w:tc>
        <w:tc>
          <w:tcPr>
            <w:tcW w:type="dxa" w:w="2016"/>
          </w:tcPr>
          <w:p>
            <w:pPr>
              <w:jc w:val="center"/>
            </w:pPr>
            <w:r>
              <w:rPr>
                <w:rFonts w:ascii="游ゴシック" w:hAnsi="游ゴシック" w:eastAsia="游ゴシック"/>
                <w:b/>
                <w:sz w:val="18"/>
              </w:rPr>
              <w:t>検討していない</w:t>
            </w:r>
          </w:p>
        </w:tc>
        <w:tc>
          <w:tcPr>
            <w:tcW w:type="dxa" w:w="2016"/>
          </w:tcPr>
          <w:p>
            <w:pPr>
              <w:jc w:val="center"/>
            </w:pPr>
            <w:r>
              <w:rPr>
                <w:rFonts w:ascii="游ゴシック" w:hAnsi="游ゴシック" w:eastAsia="游ゴシック"/>
                <w:b/>
                <w:sz w:val="18"/>
              </w:rPr>
              <w:t>検討している</w:t>
            </w:r>
          </w:p>
        </w:tc>
        <w:tc>
          <w:tcPr>
            <w:tcW w:type="dxa" w:w="2016"/>
          </w:tcPr>
          <w:p>
            <w:pPr>
              <w:jc w:val="center"/>
            </w:pPr>
            <w:r>
              <w:rPr>
                <w:rFonts w:ascii="游ゴシック" w:hAnsi="游ゴシック" w:eastAsia="游ゴシック"/>
                <w:b/>
                <w:sz w:val="18"/>
              </w:rPr>
              <w:t>申込済み</w:t>
            </w:r>
          </w:p>
        </w:tc>
        <w:tc>
          <w:tcPr>
            <w:tcW w:type="dxa" w:w="2016"/>
          </w:tcPr>
          <w:p>
            <w:pPr>
              <w:jc w:val="center"/>
            </w:pPr>
            <w:r>
              <w:rPr>
                <w:rFonts w:ascii="游ゴシック" w:hAnsi="游ゴシック" w:eastAsia="游ゴシック"/>
                <w:b/>
                <w:sz w:val="18"/>
              </w:rPr>
              <w:t>計</w:t>
            </w:r>
          </w:p>
        </w:tc>
      </w:tr>
      <w:tr>
        <w:tc>
          <w:tcPr>
            <w:tcW w:type="dxa" w:w="2016"/>
          </w:tcPr>
          <w:p>
            <w:pPr>
              <w:jc w:val="left"/>
            </w:pPr>
            <w:r>
              <w:rPr>
                <w:rFonts w:ascii="游ゴシック" w:hAnsi="游ゴシック" w:eastAsia="游ゴシック"/>
                <w:b w:val="0"/>
                <w:sz w:val="18"/>
              </w:rPr>
              <w:t>単身世帯</w:t>
            </w:r>
          </w:p>
        </w:tc>
        <w:tc>
          <w:tcPr>
            <w:tcW w:type="dxa" w:w="2016"/>
          </w:tcPr>
          <w:p>
            <w:pPr>
              <w:jc w:val="center"/>
            </w:pPr>
            <w:r>
              <w:rPr>
                <w:rFonts w:ascii="游ゴシック" w:hAnsi="游ゴシック" w:eastAsia="游ゴシック"/>
                <w:b w:val="0"/>
                <w:sz w:val="18"/>
              </w:rPr>
              <w:t>5件</w:t>
              <w:br/>
              <w:t>13.9%</w:t>
            </w:r>
          </w:p>
        </w:tc>
        <w:tc>
          <w:tcPr>
            <w:tcW w:type="dxa" w:w="2016"/>
          </w:tcPr>
          <w:p>
            <w:pPr>
              <w:jc w:val="center"/>
            </w:pPr>
            <w:r>
              <w:rPr>
                <w:rFonts w:ascii="游ゴシック" w:hAnsi="游ゴシック" w:eastAsia="游ゴシック"/>
                <w:b w:val="0"/>
                <w:sz w:val="18"/>
              </w:rPr>
              <w:t>6件</w:t>
              <w:br/>
              <w:t>16.7%</w:t>
            </w:r>
          </w:p>
        </w:tc>
        <w:tc>
          <w:tcPr>
            <w:tcW w:type="dxa" w:w="2016"/>
          </w:tcPr>
          <w:p>
            <w:pPr>
              <w:jc w:val="center"/>
            </w:pPr>
            <w:r>
              <w:rPr>
                <w:rFonts w:ascii="游ゴシック" w:hAnsi="游ゴシック" w:eastAsia="游ゴシック"/>
                <w:b w:val="0"/>
                <w:sz w:val="18"/>
              </w:rPr>
              <w:t>25件</w:t>
              <w:br/>
              <w:t>69.4%</w:t>
            </w:r>
          </w:p>
        </w:tc>
        <w:tc>
          <w:tcPr>
            <w:tcW w:type="dxa" w:w="2016"/>
          </w:tcPr>
          <w:p>
            <w:pPr>
              <w:jc w:val="center"/>
            </w:pPr>
            <w:r>
              <w:rPr>
                <w:rFonts w:ascii="游ゴシック" w:hAnsi="游ゴシック" w:eastAsia="游ゴシック"/>
                <w:b w:val="0"/>
                <w:sz w:val="18"/>
              </w:rPr>
              <w:t>36件</w:t>
            </w:r>
          </w:p>
        </w:tc>
      </w:tr>
      <w:tr>
        <w:tc>
          <w:tcPr>
            <w:tcW w:type="dxa" w:w="2016"/>
          </w:tcPr>
          <w:p>
            <w:pPr>
              <w:jc w:val="left"/>
            </w:pPr>
            <w:r>
              <w:rPr>
                <w:rFonts w:ascii="游ゴシック" w:hAnsi="游ゴシック" w:eastAsia="游ゴシック"/>
                <w:b w:val="0"/>
                <w:sz w:val="18"/>
              </w:rPr>
              <w:t>夫婦のみ世帯</w:t>
            </w:r>
          </w:p>
        </w:tc>
        <w:tc>
          <w:tcPr>
            <w:tcW w:type="dxa" w:w="2016"/>
          </w:tcPr>
          <w:p>
            <w:pPr>
              <w:jc w:val="center"/>
            </w:pPr>
            <w:r>
              <w:rPr>
                <w:rFonts w:ascii="游ゴシック" w:hAnsi="游ゴシック" w:eastAsia="游ゴシック"/>
                <w:b w:val="0"/>
                <w:sz w:val="18"/>
              </w:rPr>
              <w:t>19件</w:t>
              <w:br/>
              <w:t>59.4%</w:t>
            </w:r>
          </w:p>
        </w:tc>
        <w:tc>
          <w:tcPr>
            <w:tcW w:type="dxa" w:w="2016"/>
          </w:tcPr>
          <w:p>
            <w:pPr>
              <w:jc w:val="center"/>
            </w:pPr>
            <w:r>
              <w:rPr>
                <w:rFonts w:ascii="游ゴシック" w:hAnsi="游ゴシック" w:eastAsia="游ゴシック"/>
                <w:b w:val="0"/>
                <w:sz w:val="18"/>
              </w:rPr>
              <w:t>4件</w:t>
              <w:br/>
              <w:t>12.5%</w:t>
            </w:r>
          </w:p>
        </w:tc>
        <w:tc>
          <w:tcPr>
            <w:tcW w:type="dxa" w:w="2016"/>
          </w:tcPr>
          <w:p>
            <w:pPr>
              <w:jc w:val="center"/>
            </w:pPr>
            <w:r>
              <w:rPr>
                <w:rFonts w:ascii="游ゴシック" w:hAnsi="游ゴシック" w:eastAsia="游ゴシック"/>
                <w:b w:val="0"/>
                <w:sz w:val="18"/>
              </w:rPr>
              <w:t>9件</w:t>
              <w:br/>
              <w:t>28.1%</w:t>
            </w:r>
          </w:p>
        </w:tc>
        <w:tc>
          <w:tcPr>
            <w:tcW w:type="dxa" w:w="2016"/>
          </w:tcPr>
          <w:p>
            <w:pPr>
              <w:jc w:val="center"/>
            </w:pPr>
            <w:r>
              <w:rPr>
                <w:rFonts w:ascii="游ゴシック" w:hAnsi="游ゴシック" w:eastAsia="游ゴシック"/>
                <w:b w:val="0"/>
                <w:sz w:val="18"/>
              </w:rPr>
              <w:t>32件</w:t>
            </w:r>
          </w:p>
        </w:tc>
      </w:tr>
      <w:tr>
        <w:tc>
          <w:tcPr>
            <w:tcW w:type="dxa" w:w="2016"/>
          </w:tcPr>
          <w:p>
            <w:pPr>
              <w:jc w:val="left"/>
            </w:pPr>
            <w:r>
              <w:rPr>
                <w:rFonts w:ascii="游ゴシック" w:hAnsi="游ゴシック" w:eastAsia="游ゴシック"/>
                <w:b w:val="0"/>
                <w:sz w:val="18"/>
              </w:rPr>
              <w:t>その他</w:t>
            </w:r>
          </w:p>
        </w:tc>
        <w:tc>
          <w:tcPr>
            <w:tcW w:type="dxa" w:w="2016"/>
          </w:tcPr>
          <w:p>
            <w:pPr>
              <w:jc w:val="center"/>
            </w:pPr>
            <w:r>
              <w:rPr>
                <w:rFonts w:ascii="游ゴシック" w:hAnsi="游ゴシック" w:eastAsia="游ゴシック"/>
                <w:b w:val="0"/>
                <w:sz w:val="18"/>
              </w:rPr>
              <w:t>47件</w:t>
              <w:br/>
              <w:t>67.1%</w:t>
            </w:r>
          </w:p>
        </w:tc>
        <w:tc>
          <w:tcPr>
            <w:tcW w:type="dxa" w:w="2016"/>
          </w:tcPr>
          <w:p>
            <w:pPr>
              <w:jc w:val="center"/>
            </w:pPr>
            <w:r>
              <w:rPr>
                <w:rFonts w:ascii="游ゴシック" w:hAnsi="游ゴシック" w:eastAsia="游ゴシック"/>
                <w:b w:val="0"/>
                <w:sz w:val="18"/>
              </w:rPr>
              <w:t>10件</w:t>
              <w:br/>
              <w:t>14.3%</w:t>
            </w:r>
          </w:p>
        </w:tc>
        <w:tc>
          <w:tcPr>
            <w:tcW w:type="dxa" w:w="2016"/>
          </w:tcPr>
          <w:p>
            <w:pPr>
              <w:jc w:val="center"/>
            </w:pPr>
            <w:r>
              <w:rPr>
                <w:rFonts w:ascii="游ゴシック" w:hAnsi="游ゴシック" w:eastAsia="游ゴシック"/>
                <w:b w:val="0"/>
                <w:sz w:val="18"/>
              </w:rPr>
              <w:t>13件</w:t>
              <w:br/>
              <w:t>18.6%</w:t>
            </w:r>
          </w:p>
        </w:tc>
        <w:tc>
          <w:tcPr>
            <w:tcW w:type="dxa" w:w="2016"/>
          </w:tcPr>
          <w:p>
            <w:pPr>
              <w:jc w:val="center"/>
            </w:pPr>
            <w:r>
              <w:rPr>
                <w:rFonts w:ascii="游ゴシック" w:hAnsi="游ゴシック" w:eastAsia="游ゴシック"/>
                <w:b w:val="0"/>
                <w:sz w:val="18"/>
              </w:rPr>
              <w:t>70件</w:t>
            </w:r>
          </w:p>
        </w:tc>
      </w:tr>
    </w:tbl>
    <w:p>
      <w:r>
        <w:rPr>
          <w:rFonts w:ascii="游ゴシック" w:hAnsi="游ゴシック" w:eastAsia="游ゴシック"/>
          <w:b w:val="0"/>
          <w:sz w:val="20"/>
        </w:rPr>
        <w:t>分析：単身世帯では69.4%が申込済みであり、その他世帯（18.6%）の3.7倍である。９－２と併せると、単身・家族介護なしの層が施設入所需要の中核を構成している。</w:t>
      </w:r>
    </w:p>
    <w:p>
      <w:r>
        <w:rPr>
          <w:rFonts w:ascii="游ゴシック" w:hAnsi="游ゴシック" w:eastAsia="游ゴシック"/>
          <w:b/>
          <w:sz w:val="22"/>
        </w:rPr>
        <w:t>９－４．世帯類型 × 家族・親族による介護の頻度（n=139）</w:t>
      </w:r>
    </w:p>
    <w:tbl>
      <w:tblPr>
        <w:tblStyle w:val="4-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游ゴシック" w:hAnsi="游ゴシック" w:eastAsia="游ゴシック"/>
                <w:b/>
                <w:sz w:val="18"/>
              </w:rPr>
              <w:t>世帯類型</w:t>
            </w:r>
          </w:p>
        </w:tc>
        <w:tc>
          <w:tcPr>
            <w:tcW w:type="dxa" w:w="1440"/>
          </w:tcPr>
          <w:p>
            <w:pPr>
              <w:jc w:val="center"/>
            </w:pPr>
            <w:r>
              <w:rPr>
                <w:rFonts w:ascii="游ゴシック" w:hAnsi="游ゴシック" w:eastAsia="游ゴシック"/>
                <w:b/>
                <w:sz w:val="18"/>
              </w:rPr>
              <w:t>ない</w:t>
            </w:r>
          </w:p>
        </w:tc>
        <w:tc>
          <w:tcPr>
            <w:tcW w:type="dxa" w:w="1440"/>
          </w:tcPr>
          <w:p>
            <w:pPr>
              <w:jc w:val="center"/>
            </w:pPr>
            <w:r>
              <w:rPr>
                <w:rFonts w:ascii="游ゴシック" w:hAnsi="游ゴシック" w:eastAsia="游ゴシック"/>
                <w:b/>
                <w:sz w:val="18"/>
              </w:rPr>
              <w:t>週１日未満</w:t>
            </w:r>
          </w:p>
        </w:tc>
        <w:tc>
          <w:tcPr>
            <w:tcW w:type="dxa" w:w="1440"/>
          </w:tcPr>
          <w:p>
            <w:pPr>
              <w:jc w:val="center"/>
            </w:pPr>
            <w:r>
              <w:rPr>
                <w:rFonts w:ascii="游ゴシック" w:hAnsi="游ゴシック" w:eastAsia="游ゴシック"/>
                <w:b/>
                <w:sz w:val="18"/>
              </w:rPr>
              <w:t>週１〜２日</w:t>
            </w:r>
          </w:p>
        </w:tc>
        <w:tc>
          <w:tcPr>
            <w:tcW w:type="dxa" w:w="1440"/>
          </w:tcPr>
          <w:p>
            <w:pPr>
              <w:jc w:val="center"/>
            </w:pPr>
            <w:r>
              <w:rPr>
                <w:rFonts w:ascii="游ゴシック" w:hAnsi="游ゴシック" w:eastAsia="游ゴシック"/>
                <w:b/>
                <w:sz w:val="18"/>
              </w:rPr>
              <w:t>週３〜４日</w:t>
            </w:r>
          </w:p>
        </w:tc>
        <w:tc>
          <w:tcPr>
            <w:tcW w:type="dxa" w:w="1440"/>
          </w:tcPr>
          <w:p>
            <w:pPr>
              <w:jc w:val="center"/>
            </w:pPr>
            <w:r>
              <w:rPr>
                <w:rFonts w:ascii="游ゴシック" w:hAnsi="游ゴシック" w:eastAsia="游ゴシック"/>
                <w:b/>
                <w:sz w:val="18"/>
              </w:rPr>
              <w:t>ほぼ毎日</w:t>
            </w:r>
          </w:p>
        </w:tc>
        <w:tc>
          <w:tcPr>
            <w:tcW w:type="dxa" w:w="1440"/>
          </w:tcPr>
          <w:p>
            <w:pPr>
              <w:jc w:val="center"/>
            </w:pPr>
            <w:r>
              <w:rPr>
                <w:rFonts w:ascii="游ゴシック" w:hAnsi="游ゴシック" w:eastAsia="游ゴシック"/>
                <w:b/>
                <w:sz w:val="18"/>
              </w:rPr>
              <w:t>計</w:t>
            </w:r>
          </w:p>
        </w:tc>
      </w:tr>
      <w:tr>
        <w:tc>
          <w:tcPr>
            <w:tcW w:type="dxa" w:w="1440"/>
          </w:tcPr>
          <w:p>
            <w:pPr>
              <w:jc w:val="left"/>
            </w:pPr>
            <w:r>
              <w:rPr>
                <w:rFonts w:ascii="游ゴシック" w:hAnsi="游ゴシック" w:eastAsia="游ゴシック"/>
                <w:b w:val="0"/>
                <w:sz w:val="18"/>
              </w:rPr>
              <w:t>単身世帯</w:t>
            </w:r>
          </w:p>
        </w:tc>
        <w:tc>
          <w:tcPr>
            <w:tcW w:type="dxa" w:w="1440"/>
          </w:tcPr>
          <w:p>
            <w:pPr>
              <w:jc w:val="center"/>
            </w:pPr>
            <w:r>
              <w:rPr>
                <w:rFonts w:ascii="游ゴシック" w:hAnsi="游ゴシック" w:eastAsia="游ゴシック"/>
                <w:b w:val="0"/>
                <w:sz w:val="18"/>
              </w:rPr>
              <w:t>24件</w:t>
              <w:br/>
              <w:t>66.7%</w:t>
            </w:r>
          </w:p>
        </w:tc>
        <w:tc>
          <w:tcPr>
            <w:tcW w:type="dxa" w:w="1440"/>
          </w:tcPr>
          <w:p>
            <w:pPr>
              <w:jc w:val="center"/>
            </w:pPr>
            <w:r>
              <w:rPr>
                <w:rFonts w:ascii="游ゴシック" w:hAnsi="游ゴシック" w:eastAsia="游ゴシック"/>
                <w:b w:val="0"/>
                <w:sz w:val="18"/>
              </w:rPr>
              <w:t>4件</w:t>
              <w:br/>
              <w:t>11.1%</w:t>
            </w:r>
          </w:p>
        </w:tc>
        <w:tc>
          <w:tcPr>
            <w:tcW w:type="dxa" w:w="1440"/>
          </w:tcPr>
          <w:p>
            <w:pPr>
              <w:jc w:val="center"/>
            </w:pPr>
            <w:r>
              <w:rPr>
                <w:rFonts w:ascii="游ゴシック" w:hAnsi="游ゴシック" w:eastAsia="游ゴシック"/>
                <w:b w:val="0"/>
                <w:sz w:val="18"/>
              </w:rPr>
              <w:t>2件</w:t>
              <w:br/>
              <w:t>5.6%</w:t>
            </w:r>
          </w:p>
        </w:tc>
        <w:tc>
          <w:tcPr>
            <w:tcW w:type="dxa" w:w="1440"/>
          </w:tcPr>
          <w:p>
            <w:pPr>
              <w:jc w:val="center"/>
            </w:pPr>
            <w:r>
              <w:rPr>
                <w:rFonts w:ascii="游ゴシック" w:hAnsi="游ゴシック" w:eastAsia="游ゴシック"/>
                <w:b w:val="0"/>
                <w:sz w:val="18"/>
              </w:rPr>
              <w:t>4件</w:t>
              <w:br/>
              <w:t>11.1%</w:t>
            </w:r>
          </w:p>
        </w:tc>
        <w:tc>
          <w:tcPr>
            <w:tcW w:type="dxa" w:w="1440"/>
          </w:tcPr>
          <w:p>
            <w:pPr>
              <w:jc w:val="center"/>
            </w:pPr>
            <w:r>
              <w:rPr>
                <w:rFonts w:ascii="游ゴシック" w:hAnsi="游ゴシック" w:eastAsia="游ゴシック"/>
                <w:b w:val="0"/>
                <w:sz w:val="18"/>
              </w:rPr>
              <w:t>2件</w:t>
              <w:br/>
              <w:t>5.6%</w:t>
            </w:r>
          </w:p>
        </w:tc>
        <w:tc>
          <w:tcPr>
            <w:tcW w:type="dxa" w:w="1440"/>
          </w:tcPr>
          <w:p>
            <w:pPr>
              <w:jc w:val="center"/>
            </w:pPr>
            <w:r>
              <w:rPr>
                <w:rFonts w:ascii="游ゴシック" w:hAnsi="游ゴシック" w:eastAsia="游ゴシック"/>
                <w:b w:val="0"/>
                <w:sz w:val="18"/>
              </w:rPr>
              <w:t>36件</w:t>
            </w:r>
          </w:p>
        </w:tc>
      </w:tr>
      <w:tr>
        <w:tc>
          <w:tcPr>
            <w:tcW w:type="dxa" w:w="1440"/>
          </w:tcPr>
          <w:p>
            <w:pPr>
              <w:jc w:val="left"/>
            </w:pPr>
            <w:r>
              <w:rPr>
                <w:rFonts w:ascii="游ゴシック" w:hAnsi="游ゴシック" w:eastAsia="游ゴシック"/>
                <w:b w:val="0"/>
                <w:sz w:val="18"/>
              </w:rPr>
              <w:t>夫婦のみ世帯</w:t>
            </w:r>
          </w:p>
        </w:tc>
        <w:tc>
          <w:tcPr>
            <w:tcW w:type="dxa" w:w="1440"/>
          </w:tcPr>
          <w:p>
            <w:pPr>
              <w:jc w:val="center"/>
            </w:pPr>
            <w:r>
              <w:rPr>
                <w:rFonts w:ascii="游ゴシック" w:hAnsi="游ゴシック" w:eastAsia="游ゴシック"/>
                <w:b w:val="0"/>
                <w:sz w:val="18"/>
              </w:rPr>
              <w:t>17件</w:t>
              <w:br/>
              <w:t>51.5%</w:t>
            </w:r>
          </w:p>
        </w:tc>
        <w:tc>
          <w:tcPr>
            <w:tcW w:type="dxa" w:w="1440"/>
          </w:tcPr>
          <w:p>
            <w:pPr>
              <w:jc w:val="center"/>
            </w:pPr>
            <w:r>
              <w:rPr>
                <w:rFonts w:ascii="游ゴシック" w:hAnsi="游ゴシック" w:eastAsia="游ゴシック"/>
                <w:b w:val="0"/>
                <w:sz w:val="18"/>
              </w:rPr>
              <w:t>4件</w:t>
              <w:br/>
              <w:t>12.1%</w:t>
            </w:r>
          </w:p>
        </w:tc>
        <w:tc>
          <w:tcPr>
            <w:tcW w:type="dxa" w:w="1440"/>
          </w:tcPr>
          <w:p>
            <w:pPr>
              <w:jc w:val="center"/>
            </w:pPr>
            <w:r>
              <w:rPr>
                <w:rFonts w:ascii="游ゴシック" w:hAnsi="游ゴシック" w:eastAsia="游ゴシック"/>
                <w:b w:val="0"/>
                <w:sz w:val="18"/>
              </w:rPr>
              <w:t>3件</w:t>
              <w:br/>
              <w:t>9.1%</w:t>
            </w:r>
          </w:p>
        </w:tc>
        <w:tc>
          <w:tcPr>
            <w:tcW w:type="dxa" w:w="1440"/>
          </w:tcPr>
          <w:p>
            <w:pPr>
              <w:jc w:val="center"/>
            </w:pPr>
            <w:r>
              <w:rPr>
                <w:rFonts w:ascii="游ゴシック" w:hAnsi="游ゴシック" w:eastAsia="游ゴシック"/>
                <w:b w:val="0"/>
                <w:sz w:val="18"/>
              </w:rPr>
              <w:t>2件</w:t>
              <w:br/>
              <w:t>6.1%</w:t>
            </w:r>
          </w:p>
        </w:tc>
        <w:tc>
          <w:tcPr>
            <w:tcW w:type="dxa" w:w="1440"/>
          </w:tcPr>
          <w:p>
            <w:pPr>
              <w:jc w:val="center"/>
            </w:pPr>
            <w:r>
              <w:rPr>
                <w:rFonts w:ascii="游ゴシック" w:hAnsi="游ゴシック" w:eastAsia="游ゴシック"/>
                <w:b w:val="0"/>
                <w:sz w:val="18"/>
              </w:rPr>
              <w:t>7件</w:t>
              <w:br/>
              <w:t>21.2%</w:t>
            </w:r>
          </w:p>
        </w:tc>
        <w:tc>
          <w:tcPr>
            <w:tcW w:type="dxa" w:w="1440"/>
          </w:tcPr>
          <w:p>
            <w:pPr>
              <w:jc w:val="center"/>
            </w:pPr>
            <w:r>
              <w:rPr>
                <w:rFonts w:ascii="游ゴシック" w:hAnsi="游ゴシック" w:eastAsia="游ゴシック"/>
                <w:b w:val="0"/>
                <w:sz w:val="18"/>
              </w:rPr>
              <w:t>33件</w:t>
            </w:r>
          </w:p>
        </w:tc>
      </w:tr>
      <w:tr>
        <w:tc>
          <w:tcPr>
            <w:tcW w:type="dxa" w:w="1440"/>
          </w:tcPr>
          <w:p>
            <w:pPr>
              <w:jc w:val="left"/>
            </w:pPr>
            <w:r>
              <w:rPr>
                <w:rFonts w:ascii="游ゴシック" w:hAnsi="游ゴシック" w:eastAsia="游ゴシック"/>
                <w:b w:val="0"/>
                <w:sz w:val="18"/>
              </w:rPr>
              <w:t>その他</w:t>
            </w:r>
          </w:p>
        </w:tc>
        <w:tc>
          <w:tcPr>
            <w:tcW w:type="dxa" w:w="1440"/>
          </w:tcPr>
          <w:p>
            <w:pPr>
              <w:jc w:val="center"/>
            </w:pPr>
            <w:r>
              <w:rPr>
                <w:rFonts w:ascii="游ゴシック" w:hAnsi="游ゴシック" w:eastAsia="游ゴシック"/>
                <w:b w:val="0"/>
                <w:sz w:val="18"/>
              </w:rPr>
              <w:t>24件</w:t>
              <w:br/>
              <w:t>34.3%</w:t>
            </w:r>
          </w:p>
        </w:tc>
        <w:tc>
          <w:tcPr>
            <w:tcW w:type="dxa" w:w="1440"/>
          </w:tcPr>
          <w:p>
            <w:pPr>
              <w:jc w:val="center"/>
            </w:pPr>
            <w:r>
              <w:rPr>
                <w:rFonts w:ascii="游ゴシック" w:hAnsi="游ゴシック" w:eastAsia="游ゴシック"/>
                <w:b w:val="0"/>
                <w:sz w:val="18"/>
              </w:rPr>
              <w:t>7件</w:t>
              <w:br/>
              <w:t>10.0%</w:t>
            </w:r>
          </w:p>
        </w:tc>
        <w:tc>
          <w:tcPr>
            <w:tcW w:type="dxa" w:w="1440"/>
          </w:tcPr>
          <w:p>
            <w:pPr>
              <w:jc w:val="center"/>
            </w:pPr>
            <w:r>
              <w:rPr>
                <w:rFonts w:ascii="游ゴシック" w:hAnsi="游ゴシック" w:eastAsia="游ゴシック"/>
                <w:b w:val="0"/>
                <w:sz w:val="18"/>
              </w:rPr>
              <w:t>6件</w:t>
              <w:br/>
              <w:t>8.6%</w:t>
            </w:r>
          </w:p>
        </w:tc>
        <w:tc>
          <w:tcPr>
            <w:tcW w:type="dxa" w:w="1440"/>
          </w:tcPr>
          <w:p>
            <w:pPr>
              <w:jc w:val="center"/>
            </w:pPr>
            <w:r>
              <w:rPr>
                <w:rFonts w:ascii="游ゴシック" w:hAnsi="游ゴシック" w:eastAsia="游ゴシック"/>
                <w:b w:val="0"/>
                <w:sz w:val="18"/>
              </w:rPr>
              <w:t>0件</w:t>
              <w:br/>
              <w:t>0.0%</w:t>
            </w:r>
          </w:p>
        </w:tc>
        <w:tc>
          <w:tcPr>
            <w:tcW w:type="dxa" w:w="1440"/>
          </w:tcPr>
          <w:p>
            <w:pPr>
              <w:jc w:val="center"/>
            </w:pPr>
            <w:r>
              <w:rPr>
                <w:rFonts w:ascii="游ゴシック" w:hAnsi="游ゴシック" w:eastAsia="游ゴシック"/>
                <w:b w:val="0"/>
                <w:sz w:val="18"/>
              </w:rPr>
              <w:t>33件</w:t>
              <w:br/>
              <w:t>47.1%</w:t>
            </w:r>
          </w:p>
        </w:tc>
        <w:tc>
          <w:tcPr>
            <w:tcW w:type="dxa" w:w="1440"/>
          </w:tcPr>
          <w:p>
            <w:pPr>
              <w:jc w:val="center"/>
            </w:pPr>
            <w:r>
              <w:rPr>
                <w:rFonts w:ascii="游ゴシック" w:hAnsi="游ゴシック" w:eastAsia="游ゴシック"/>
                <w:b w:val="0"/>
                <w:sz w:val="18"/>
              </w:rPr>
              <w:t>70件</w:t>
            </w:r>
          </w:p>
        </w:tc>
      </w:tr>
    </w:tbl>
    <w:p>
      <w:r>
        <w:rPr>
          <w:rFonts w:ascii="游ゴシック" w:hAnsi="游ゴシック" w:eastAsia="游ゴシック"/>
          <w:b w:val="0"/>
          <w:sz w:val="20"/>
        </w:rPr>
        <w:t>分析：単身世帯の66.7%、夫婦のみ世帯の51.5%で家族・親族の介護が「ない」。その他世帯（同居家族あり）では47.1%が「ほぼ毎日」であり、介護負担が同居世帯に集中する一方、単身・夫婦のみ世帯では介護の担い手が不在である。</w:t>
      </w:r>
    </w:p>
    <w:p>
      <w:r>
        <w:rPr>
          <w:rFonts w:ascii="游ゴシック" w:hAnsi="游ゴシック" w:eastAsia="游ゴシック"/>
          <w:b/>
          <w:sz w:val="22"/>
        </w:rPr>
        <w:t>９－５．要介護度 × 介護保険サービスの利用（n=132）</w:t>
      </w:r>
    </w:p>
    <w:tbl>
      <w:tblPr>
        <w:tblStyle w:val="4-1"/>
        <w:tblW w:type="auto" w:w="0"/>
        <w:tblLook w:firstColumn="1" w:firstRow="1" w:lastColumn="0" w:lastRow="0" w:noHBand="0" w:noVBand="1" w:val="04A0"/>
      </w:tblPr>
      <w:tblGrid>
        <w:gridCol w:w="2520"/>
        <w:gridCol w:w="2520"/>
        <w:gridCol w:w="2520"/>
        <w:gridCol w:w="2520"/>
      </w:tblGrid>
      <w:tr>
        <w:tc>
          <w:tcPr>
            <w:tcW w:type="dxa" w:w="2520"/>
          </w:tcPr>
          <w:p>
            <w:pPr>
              <w:jc w:val="center"/>
            </w:pPr>
            <w:r>
              <w:rPr>
                <w:rFonts w:ascii="游ゴシック" w:hAnsi="游ゴシック" w:eastAsia="游ゴシック"/>
                <w:b/>
                <w:sz w:val="18"/>
              </w:rPr>
              <w:t>要介護度</w:t>
            </w:r>
          </w:p>
        </w:tc>
        <w:tc>
          <w:tcPr>
            <w:tcW w:type="dxa" w:w="2520"/>
          </w:tcPr>
          <w:p>
            <w:pPr>
              <w:jc w:val="center"/>
            </w:pPr>
            <w:r>
              <w:rPr>
                <w:rFonts w:ascii="游ゴシック" w:hAnsi="游ゴシック" w:eastAsia="游ゴシック"/>
                <w:b/>
                <w:sz w:val="18"/>
              </w:rPr>
              <w:t>利用した</w:t>
            </w:r>
          </w:p>
        </w:tc>
        <w:tc>
          <w:tcPr>
            <w:tcW w:type="dxa" w:w="2520"/>
          </w:tcPr>
          <w:p>
            <w:pPr>
              <w:jc w:val="center"/>
            </w:pPr>
            <w:r>
              <w:rPr>
                <w:rFonts w:ascii="游ゴシック" w:hAnsi="游ゴシック" w:eastAsia="游ゴシック"/>
                <w:b/>
                <w:sz w:val="18"/>
              </w:rPr>
              <w:t>利用していない</w:t>
            </w:r>
          </w:p>
        </w:tc>
        <w:tc>
          <w:tcPr>
            <w:tcW w:type="dxa" w:w="2520"/>
          </w:tcPr>
          <w:p>
            <w:pPr>
              <w:jc w:val="center"/>
            </w:pPr>
            <w:r>
              <w:rPr>
                <w:rFonts w:ascii="游ゴシック" w:hAnsi="游ゴシック" w:eastAsia="游ゴシック"/>
                <w:b/>
                <w:sz w:val="18"/>
              </w:rPr>
              <w:t>計</w:t>
            </w:r>
          </w:p>
        </w:tc>
      </w:tr>
      <w:tr>
        <w:tc>
          <w:tcPr>
            <w:tcW w:type="dxa" w:w="2520"/>
          </w:tcPr>
          <w:p>
            <w:pPr>
              <w:jc w:val="left"/>
            </w:pPr>
            <w:r>
              <w:rPr>
                <w:rFonts w:ascii="游ゴシック" w:hAnsi="游ゴシック" w:eastAsia="游ゴシック"/>
                <w:b w:val="0"/>
                <w:sz w:val="18"/>
              </w:rPr>
              <w:t>要支援１・２</w:t>
            </w:r>
          </w:p>
        </w:tc>
        <w:tc>
          <w:tcPr>
            <w:tcW w:type="dxa" w:w="2520"/>
          </w:tcPr>
          <w:p>
            <w:pPr>
              <w:jc w:val="center"/>
            </w:pPr>
            <w:r>
              <w:rPr>
                <w:rFonts w:ascii="游ゴシック" w:hAnsi="游ゴシック" w:eastAsia="游ゴシック"/>
                <w:b w:val="0"/>
                <w:sz w:val="18"/>
              </w:rPr>
              <w:t>8件</w:t>
              <w:br/>
              <w:t>61.5%</w:t>
            </w:r>
          </w:p>
        </w:tc>
        <w:tc>
          <w:tcPr>
            <w:tcW w:type="dxa" w:w="2520"/>
          </w:tcPr>
          <w:p>
            <w:pPr>
              <w:jc w:val="center"/>
            </w:pPr>
            <w:r>
              <w:rPr>
                <w:rFonts w:ascii="游ゴシック" w:hAnsi="游ゴシック" w:eastAsia="游ゴシック"/>
                <w:b w:val="0"/>
                <w:sz w:val="18"/>
              </w:rPr>
              <w:t>5件</w:t>
              <w:br/>
              <w:t>38.5%</w:t>
            </w:r>
          </w:p>
        </w:tc>
        <w:tc>
          <w:tcPr>
            <w:tcW w:type="dxa" w:w="2520"/>
          </w:tcPr>
          <w:p>
            <w:pPr>
              <w:jc w:val="center"/>
            </w:pPr>
            <w:r>
              <w:rPr>
                <w:rFonts w:ascii="游ゴシック" w:hAnsi="游ゴシック" w:eastAsia="游ゴシック"/>
                <w:b w:val="0"/>
                <w:sz w:val="18"/>
              </w:rPr>
              <w:t>13件</w:t>
            </w:r>
          </w:p>
        </w:tc>
      </w:tr>
      <w:tr>
        <w:tc>
          <w:tcPr>
            <w:tcW w:type="dxa" w:w="2520"/>
          </w:tcPr>
          <w:p>
            <w:pPr>
              <w:jc w:val="left"/>
            </w:pPr>
            <w:r>
              <w:rPr>
                <w:rFonts w:ascii="游ゴシック" w:hAnsi="游ゴシック" w:eastAsia="游ゴシック"/>
                <w:b w:val="0"/>
                <w:sz w:val="18"/>
              </w:rPr>
              <w:t>要介護１・２</w:t>
            </w:r>
          </w:p>
        </w:tc>
        <w:tc>
          <w:tcPr>
            <w:tcW w:type="dxa" w:w="2520"/>
          </w:tcPr>
          <w:p>
            <w:pPr>
              <w:jc w:val="center"/>
            </w:pPr>
            <w:r>
              <w:rPr>
                <w:rFonts w:ascii="游ゴシック" w:hAnsi="游ゴシック" w:eastAsia="游ゴシック"/>
                <w:b w:val="0"/>
                <w:sz w:val="18"/>
              </w:rPr>
              <w:t>19件</w:t>
              <w:br/>
              <w:t>50.0%</w:t>
            </w:r>
          </w:p>
        </w:tc>
        <w:tc>
          <w:tcPr>
            <w:tcW w:type="dxa" w:w="2520"/>
          </w:tcPr>
          <w:p>
            <w:pPr>
              <w:jc w:val="center"/>
            </w:pPr>
            <w:r>
              <w:rPr>
                <w:rFonts w:ascii="游ゴシック" w:hAnsi="游ゴシック" w:eastAsia="游ゴシック"/>
                <w:b w:val="0"/>
                <w:sz w:val="18"/>
              </w:rPr>
              <w:t>19件</w:t>
              <w:br/>
              <w:t>50.0%</w:t>
            </w:r>
          </w:p>
        </w:tc>
        <w:tc>
          <w:tcPr>
            <w:tcW w:type="dxa" w:w="2520"/>
          </w:tcPr>
          <w:p>
            <w:pPr>
              <w:jc w:val="center"/>
            </w:pPr>
            <w:r>
              <w:rPr>
                <w:rFonts w:ascii="游ゴシック" w:hAnsi="游ゴシック" w:eastAsia="游ゴシック"/>
                <w:b w:val="0"/>
                <w:sz w:val="18"/>
              </w:rPr>
              <w:t>38件</w:t>
            </w:r>
          </w:p>
        </w:tc>
      </w:tr>
      <w:tr>
        <w:tc>
          <w:tcPr>
            <w:tcW w:type="dxa" w:w="2520"/>
          </w:tcPr>
          <w:p>
            <w:pPr>
              <w:jc w:val="left"/>
            </w:pPr>
            <w:r>
              <w:rPr>
                <w:rFonts w:ascii="游ゴシック" w:hAnsi="游ゴシック" w:eastAsia="游ゴシック"/>
                <w:b w:val="0"/>
                <w:sz w:val="18"/>
              </w:rPr>
              <w:t>要介護３〜５</w:t>
            </w:r>
          </w:p>
        </w:tc>
        <w:tc>
          <w:tcPr>
            <w:tcW w:type="dxa" w:w="2520"/>
          </w:tcPr>
          <w:p>
            <w:pPr>
              <w:jc w:val="center"/>
            </w:pPr>
            <w:r>
              <w:rPr>
                <w:rFonts w:ascii="游ゴシック" w:hAnsi="游ゴシック" w:eastAsia="游ゴシック"/>
                <w:b w:val="0"/>
                <w:sz w:val="18"/>
              </w:rPr>
              <w:t>28件</w:t>
              <w:br/>
              <w:t>34.6%</w:t>
            </w:r>
          </w:p>
        </w:tc>
        <w:tc>
          <w:tcPr>
            <w:tcW w:type="dxa" w:w="2520"/>
          </w:tcPr>
          <w:p>
            <w:pPr>
              <w:jc w:val="center"/>
            </w:pPr>
            <w:r>
              <w:rPr>
                <w:rFonts w:ascii="游ゴシック" w:hAnsi="游ゴシック" w:eastAsia="游ゴシック"/>
                <w:b w:val="0"/>
                <w:sz w:val="18"/>
              </w:rPr>
              <w:t>53件</w:t>
              <w:br/>
              <w:t>65.4%</w:t>
            </w:r>
          </w:p>
        </w:tc>
        <w:tc>
          <w:tcPr>
            <w:tcW w:type="dxa" w:w="2520"/>
          </w:tcPr>
          <w:p>
            <w:pPr>
              <w:jc w:val="center"/>
            </w:pPr>
            <w:r>
              <w:rPr>
                <w:rFonts w:ascii="游ゴシック" w:hAnsi="游ゴシック" w:eastAsia="游ゴシック"/>
                <w:b w:val="0"/>
                <w:sz w:val="18"/>
              </w:rPr>
              <w:t>81件</w:t>
            </w:r>
          </w:p>
        </w:tc>
      </w:tr>
    </w:tbl>
    <w:p>
      <w:r>
        <w:rPr>
          <w:rFonts w:ascii="游ゴシック" w:hAnsi="游ゴシック" w:eastAsia="游ゴシック"/>
          <w:b w:val="0"/>
          <w:sz w:val="20"/>
        </w:rPr>
        <w:t>分析：要介護度が重いほどサービス利用率が低いという、一見逆説的な結果である。要介護3〜5の65.4%が「利用していない」。施設入所申込済みの層と重なっており、入所待機中に在宅サービスにつながっていない可能性がある（９－７参照）。</w:t>
      </w:r>
    </w:p>
    <w:p>
      <w:r>
        <w:rPr>
          <w:rFonts w:ascii="游ゴシック" w:hAnsi="游ゴシック" w:eastAsia="游ゴシック"/>
          <w:b/>
          <w:sz w:val="22"/>
        </w:rPr>
        <w:t>９－６．家族・親族による介護の有無 × 介護保険サービスの利用（n=138）</w:t>
      </w:r>
    </w:p>
    <w:tbl>
      <w:tblPr>
        <w:tblStyle w:val="4-1"/>
        <w:tblW w:type="auto" w:w="0"/>
        <w:tblLook w:firstColumn="1" w:firstRow="1" w:lastColumn="0" w:lastRow="0" w:noHBand="0" w:noVBand="1" w:val="04A0"/>
      </w:tblPr>
      <w:tblGrid>
        <w:gridCol w:w="2520"/>
        <w:gridCol w:w="2520"/>
        <w:gridCol w:w="2520"/>
        <w:gridCol w:w="2520"/>
      </w:tblGrid>
      <w:tr>
        <w:tc>
          <w:tcPr>
            <w:tcW w:type="dxa" w:w="2520"/>
          </w:tcPr>
          <w:p>
            <w:pPr>
              <w:jc w:val="center"/>
            </w:pPr>
            <w:r>
              <w:rPr>
                <w:rFonts w:ascii="游ゴシック" w:hAnsi="游ゴシック" w:eastAsia="游ゴシック"/>
                <w:b/>
                <w:sz w:val="18"/>
              </w:rPr>
              <w:t>家族介護</w:t>
            </w:r>
          </w:p>
        </w:tc>
        <w:tc>
          <w:tcPr>
            <w:tcW w:type="dxa" w:w="2520"/>
          </w:tcPr>
          <w:p>
            <w:pPr>
              <w:jc w:val="center"/>
            </w:pPr>
            <w:r>
              <w:rPr>
                <w:rFonts w:ascii="游ゴシック" w:hAnsi="游ゴシック" w:eastAsia="游ゴシック"/>
                <w:b/>
                <w:sz w:val="18"/>
              </w:rPr>
              <w:t>利用した</w:t>
            </w:r>
          </w:p>
        </w:tc>
        <w:tc>
          <w:tcPr>
            <w:tcW w:type="dxa" w:w="2520"/>
          </w:tcPr>
          <w:p>
            <w:pPr>
              <w:jc w:val="center"/>
            </w:pPr>
            <w:r>
              <w:rPr>
                <w:rFonts w:ascii="游ゴシック" w:hAnsi="游ゴシック" w:eastAsia="游ゴシック"/>
                <w:b/>
                <w:sz w:val="18"/>
              </w:rPr>
              <w:t>利用していない</w:t>
            </w:r>
          </w:p>
        </w:tc>
        <w:tc>
          <w:tcPr>
            <w:tcW w:type="dxa" w:w="2520"/>
          </w:tcPr>
          <w:p>
            <w:pPr>
              <w:jc w:val="center"/>
            </w:pPr>
            <w:r>
              <w:rPr>
                <w:rFonts w:ascii="游ゴシック" w:hAnsi="游ゴシック" w:eastAsia="游ゴシック"/>
                <w:b/>
                <w:sz w:val="18"/>
              </w:rPr>
              <w:t>計</w:t>
            </w:r>
          </w:p>
        </w:tc>
      </w:tr>
      <w:tr>
        <w:tc>
          <w:tcPr>
            <w:tcW w:type="dxa" w:w="2520"/>
          </w:tcPr>
          <w:p>
            <w:pPr>
              <w:jc w:val="left"/>
            </w:pPr>
            <w:r>
              <w:rPr>
                <w:rFonts w:ascii="游ゴシック" w:hAnsi="游ゴシック" w:eastAsia="游ゴシック"/>
                <w:b w:val="0"/>
                <w:sz w:val="18"/>
              </w:rPr>
              <w:t>介護は「ない」</w:t>
            </w:r>
          </w:p>
        </w:tc>
        <w:tc>
          <w:tcPr>
            <w:tcW w:type="dxa" w:w="2520"/>
          </w:tcPr>
          <w:p>
            <w:pPr>
              <w:jc w:val="center"/>
            </w:pPr>
            <w:r>
              <w:rPr>
                <w:rFonts w:ascii="游ゴシック" w:hAnsi="游ゴシック" w:eastAsia="游ゴシック"/>
                <w:b w:val="0"/>
                <w:sz w:val="18"/>
              </w:rPr>
              <w:t>15件</w:t>
              <w:br/>
              <w:t>23.1%</w:t>
            </w:r>
          </w:p>
        </w:tc>
        <w:tc>
          <w:tcPr>
            <w:tcW w:type="dxa" w:w="2520"/>
          </w:tcPr>
          <w:p>
            <w:pPr>
              <w:jc w:val="center"/>
            </w:pPr>
            <w:r>
              <w:rPr>
                <w:rFonts w:ascii="游ゴシック" w:hAnsi="游ゴシック" w:eastAsia="游ゴシック"/>
                <w:b w:val="0"/>
                <w:sz w:val="18"/>
              </w:rPr>
              <w:t>50件</w:t>
              <w:br/>
              <w:t>76.9%</w:t>
            </w:r>
          </w:p>
        </w:tc>
        <w:tc>
          <w:tcPr>
            <w:tcW w:type="dxa" w:w="2520"/>
          </w:tcPr>
          <w:p>
            <w:pPr>
              <w:jc w:val="center"/>
            </w:pPr>
            <w:r>
              <w:rPr>
                <w:rFonts w:ascii="游ゴシック" w:hAnsi="游ゴシック" w:eastAsia="游ゴシック"/>
                <w:b w:val="0"/>
                <w:sz w:val="18"/>
              </w:rPr>
              <w:t>65件</w:t>
            </w:r>
          </w:p>
        </w:tc>
      </w:tr>
      <w:tr>
        <w:tc>
          <w:tcPr>
            <w:tcW w:type="dxa" w:w="2520"/>
          </w:tcPr>
          <w:p>
            <w:pPr>
              <w:jc w:val="left"/>
            </w:pPr>
            <w:r>
              <w:rPr>
                <w:rFonts w:ascii="游ゴシック" w:hAnsi="游ゴシック" w:eastAsia="游ゴシック"/>
                <w:b w:val="0"/>
                <w:sz w:val="18"/>
              </w:rPr>
              <w:t>介護が「ある」</w:t>
            </w:r>
          </w:p>
        </w:tc>
        <w:tc>
          <w:tcPr>
            <w:tcW w:type="dxa" w:w="2520"/>
          </w:tcPr>
          <w:p>
            <w:pPr>
              <w:jc w:val="center"/>
            </w:pPr>
            <w:r>
              <w:rPr>
                <w:rFonts w:ascii="游ゴシック" w:hAnsi="游ゴシック" w:eastAsia="游ゴシック"/>
                <w:b w:val="0"/>
                <w:sz w:val="18"/>
              </w:rPr>
              <w:t>42件</w:t>
              <w:br/>
              <w:t>57.5%</w:t>
            </w:r>
          </w:p>
        </w:tc>
        <w:tc>
          <w:tcPr>
            <w:tcW w:type="dxa" w:w="2520"/>
          </w:tcPr>
          <w:p>
            <w:pPr>
              <w:jc w:val="center"/>
            </w:pPr>
            <w:r>
              <w:rPr>
                <w:rFonts w:ascii="游ゴシック" w:hAnsi="游ゴシック" w:eastAsia="游ゴシック"/>
                <w:b w:val="0"/>
                <w:sz w:val="18"/>
              </w:rPr>
              <w:t>31件</w:t>
              <w:br/>
              <w:t>42.5%</w:t>
            </w:r>
          </w:p>
        </w:tc>
        <w:tc>
          <w:tcPr>
            <w:tcW w:type="dxa" w:w="2520"/>
          </w:tcPr>
          <w:p>
            <w:pPr>
              <w:jc w:val="center"/>
            </w:pPr>
            <w:r>
              <w:rPr>
                <w:rFonts w:ascii="游ゴシック" w:hAnsi="游ゴシック" w:eastAsia="游ゴシック"/>
                <w:b w:val="0"/>
                <w:sz w:val="18"/>
              </w:rPr>
              <w:t>73件</w:t>
            </w:r>
          </w:p>
        </w:tc>
      </w:tr>
    </w:tbl>
    <w:p>
      <w:r>
        <w:rPr>
          <w:rFonts w:ascii="游ゴシック" w:hAnsi="游ゴシック" w:eastAsia="游ゴシック"/>
          <w:b w:val="0"/>
          <w:sz w:val="20"/>
        </w:rPr>
        <w:t>分析：家族介護が「ない」層のサービス利用率は23.1%にとどまり、「ある」層（57.5%）の半分以下である。家族の介護もなく公的サービスも利用していない在宅認定者が50件（回答者の36.2%）存在する。町全体では約133人と推計され、支援が最も届いていない層である。</w:t>
      </w:r>
    </w:p>
    <w:p>
      <w:r>
        <w:rPr>
          <w:rFonts w:ascii="游ゴシック" w:hAnsi="游ゴシック" w:eastAsia="游ゴシック"/>
          <w:b/>
          <w:sz w:val="22"/>
        </w:rPr>
        <w:t>９－７．介護保険サービスの利用 × 施設等への入所・入居の検討状況（n=136）</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サービス利用</w:t>
            </w:r>
          </w:p>
        </w:tc>
        <w:tc>
          <w:tcPr>
            <w:tcW w:type="dxa" w:w="2016"/>
          </w:tcPr>
          <w:p>
            <w:pPr>
              <w:jc w:val="center"/>
            </w:pPr>
            <w:r>
              <w:rPr>
                <w:rFonts w:ascii="游ゴシック" w:hAnsi="游ゴシック" w:eastAsia="游ゴシック"/>
                <w:b/>
                <w:sz w:val="18"/>
              </w:rPr>
              <w:t>検討していない</w:t>
            </w:r>
          </w:p>
        </w:tc>
        <w:tc>
          <w:tcPr>
            <w:tcW w:type="dxa" w:w="2016"/>
          </w:tcPr>
          <w:p>
            <w:pPr>
              <w:jc w:val="center"/>
            </w:pPr>
            <w:r>
              <w:rPr>
                <w:rFonts w:ascii="游ゴシック" w:hAnsi="游ゴシック" w:eastAsia="游ゴシック"/>
                <w:b/>
                <w:sz w:val="18"/>
              </w:rPr>
              <w:t>検討している</w:t>
            </w:r>
          </w:p>
        </w:tc>
        <w:tc>
          <w:tcPr>
            <w:tcW w:type="dxa" w:w="2016"/>
          </w:tcPr>
          <w:p>
            <w:pPr>
              <w:jc w:val="center"/>
            </w:pPr>
            <w:r>
              <w:rPr>
                <w:rFonts w:ascii="游ゴシック" w:hAnsi="游ゴシック" w:eastAsia="游ゴシック"/>
                <w:b/>
                <w:sz w:val="18"/>
              </w:rPr>
              <w:t>申込済み</w:t>
            </w:r>
          </w:p>
        </w:tc>
        <w:tc>
          <w:tcPr>
            <w:tcW w:type="dxa" w:w="2016"/>
          </w:tcPr>
          <w:p>
            <w:pPr>
              <w:jc w:val="center"/>
            </w:pPr>
            <w:r>
              <w:rPr>
                <w:rFonts w:ascii="游ゴシック" w:hAnsi="游ゴシック" w:eastAsia="游ゴシック"/>
                <w:b/>
                <w:sz w:val="18"/>
              </w:rPr>
              <w:t>計</w:t>
            </w:r>
          </w:p>
        </w:tc>
      </w:tr>
      <w:tr>
        <w:tc>
          <w:tcPr>
            <w:tcW w:type="dxa" w:w="2016"/>
          </w:tcPr>
          <w:p>
            <w:pPr>
              <w:jc w:val="left"/>
            </w:pPr>
            <w:r>
              <w:rPr>
                <w:rFonts w:ascii="游ゴシック" w:hAnsi="游ゴシック" w:eastAsia="游ゴシック"/>
                <w:b w:val="0"/>
                <w:sz w:val="18"/>
              </w:rPr>
              <w:t>利用した</w:t>
            </w:r>
          </w:p>
        </w:tc>
        <w:tc>
          <w:tcPr>
            <w:tcW w:type="dxa" w:w="2016"/>
          </w:tcPr>
          <w:p>
            <w:pPr>
              <w:jc w:val="center"/>
            </w:pPr>
            <w:r>
              <w:rPr>
                <w:rFonts w:ascii="游ゴシック" w:hAnsi="游ゴシック" w:eastAsia="游ゴシック"/>
                <w:b w:val="0"/>
                <w:sz w:val="18"/>
              </w:rPr>
              <w:t>36件</w:t>
              <w:br/>
              <w:t>64.3%</w:t>
            </w:r>
          </w:p>
        </w:tc>
        <w:tc>
          <w:tcPr>
            <w:tcW w:type="dxa" w:w="2016"/>
          </w:tcPr>
          <w:p>
            <w:pPr>
              <w:jc w:val="center"/>
            </w:pPr>
            <w:r>
              <w:rPr>
                <w:rFonts w:ascii="游ゴシック" w:hAnsi="游ゴシック" w:eastAsia="游ゴシック"/>
                <w:b w:val="0"/>
                <w:sz w:val="18"/>
              </w:rPr>
              <w:t>12件</w:t>
              <w:br/>
              <w:t>21.4%</w:t>
            </w:r>
          </w:p>
        </w:tc>
        <w:tc>
          <w:tcPr>
            <w:tcW w:type="dxa" w:w="2016"/>
          </w:tcPr>
          <w:p>
            <w:pPr>
              <w:jc w:val="center"/>
            </w:pPr>
            <w:r>
              <w:rPr>
                <w:rFonts w:ascii="游ゴシック" w:hAnsi="游ゴシック" w:eastAsia="游ゴシック"/>
                <w:b w:val="0"/>
                <w:sz w:val="18"/>
              </w:rPr>
              <w:t>8件</w:t>
              <w:br/>
              <w:t>14.3%</w:t>
            </w:r>
          </w:p>
        </w:tc>
        <w:tc>
          <w:tcPr>
            <w:tcW w:type="dxa" w:w="2016"/>
          </w:tcPr>
          <w:p>
            <w:pPr>
              <w:jc w:val="center"/>
            </w:pPr>
            <w:r>
              <w:rPr>
                <w:rFonts w:ascii="游ゴシック" w:hAnsi="游ゴシック" w:eastAsia="游ゴシック"/>
                <w:b w:val="0"/>
                <w:sz w:val="18"/>
              </w:rPr>
              <w:t>56件</w:t>
            </w:r>
          </w:p>
        </w:tc>
      </w:tr>
      <w:tr>
        <w:tc>
          <w:tcPr>
            <w:tcW w:type="dxa" w:w="2016"/>
          </w:tcPr>
          <w:p>
            <w:pPr>
              <w:jc w:val="left"/>
            </w:pPr>
            <w:r>
              <w:rPr>
                <w:rFonts w:ascii="游ゴシック" w:hAnsi="游ゴシック" w:eastAsia="游ゴシック"/>
                <w:b w:val="0"/>
                <w:sz w:val="18"/>
              </w:rPr>
              <w:t>利用していない</w:t>
            </w:r>
          </w:p>
        </w:tc>
        <w:tc>
          <w:tcPr>
            <w:tcW w:type="dxa" w:w="2016"/>
          </w:tcPr>
          <w:p>
            <w:pPr>
              <w:jc w:val="center"/>
            </w:pPr>
            <w:r>
              <w:rPr>
                <w:rFonts w:ascii="游ゴシック" w:hAnsi="游ゴシック" w:eastAsia="游ゴシック"/>
                <w:b w:val="0"/>
                <w:sz w:val="18"/>
              </w:rPr>
              <w:t>33件</w:t>
              <w:br/>
              <w:t>41.2%</w:t>
            </w:r>
          </w:p>
        </w:tc>
        <w:tc>
          <w:tcPr>
            <w:tcW w:type="dxa" w:w="2016"/>
          </w:tcPr>
          <w:p>
            <w:pPr>
              <w:jc w:val="center"/>
            </w:pPr>
            <w:r>
              <w:rPr>
                <w:rFonts w:ascii="游ゴシック" w:hAnsi="游ゴシック" w:eastAsia="游ゴシック"/>
                <w:b w:val="0"/>
                <w:sz w:val="18"/>
              </w:rPr>
              <w:t>8件</w:t>
              <w:br/>
              <w:t>10.0%</w:t>
            </w:r>
          </w:p>
        </w:tc>
        <w:tc>
          <w:tcPr>
            <w:tcW w:type="dxa" w:w="2016"/>
          </w:tcPr>
          <w:p>
            <w:pPr>
              <w:jc w:val="center"/>
            </w:pPr>
            <w:r>
              <w:rPr>
                <w:rFonts w:ascii="游ゴシック" w:hAnsi="游ゴシック" w:eastAsia="游ゴシック"/>
                <w:b w:val="0"/>
                <w:sz w:val="18"/>
              </w:rPr>
              <w:t>39件</w:t>
              <w:br/>
              <w:t>48.8%</w:t>
            </w:r>
          </w:p>
        </w:tc>
        <w:tc>
          <w:tcPr>
            <w:tcW w:type="dxa" w:w="2016"/>
          </w:tcPr>
          <w:p>
            <w:pPr>
              <w:jc w:val="center"/>
            </w:pPr>
            <w:r>
              <w:rPr>
                <w:rFonts w:ascii="游ゴシック" w:hAnsi="游ゴシック" w:eastAsia="游ゴシック"/>
                <w:b w:val="0"/>
                <w:sz w:val="18"/>
              </w:rPr>
              <w:t>80件</w:t>
            </w:r>
          </w:p>
        </w:tc>
      </w:tr>
    </w:tbl>
    <w:p>
      <w:r>
        <w:rPr>
          <w:rFonts w:ascii="游ゴシック" w:hAnsi="游ゴシック" w:eastAsia="游ゴシック"/>
          <w:b w:val="0"/>
          <w:sz w:val="20"/>
        </w:rPr>
        <w:t>分析：サービスを利用していない層の48.8%が施設入所を申込済みである。在宅サービスの利用が施設入所の申込みを抑制している可能性があり、未利用者へのサービス調整は在宅生活継続の支援として有効と考えられる。</w:t>
      </w:r>
    </w:p>
    <w:p>
      <w:r>
        <w:rPr>
          <w:rFonts w:ascii="游ゴシック" w:hAnsi="游ゴシック" w:eastAsia="游ゴシック"/>
          <w:b/>
          <w:sz w:val="22"/>
        </w:rPr>
        <w:t>９－８．主な介護者の年齢 × 勤務形態（n=72）</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介護者の年齢</w:t>
            </w:r>
          </w:p>
        </w:tc>
        <w:tc>
          <w:tcPr>
            <w:tcW w:type="dxa" w:w="2016"/>
          </w:tcPr>
          <w:p>
            <w:pPr>
              <w:jc w:val="center"/>
            </w:pPr>
            <w:r>
              <w:rPr>
                <w:rFonts w:ascii="游ゴシック" w:hAnsi="游ゴシック" w:eastAsia="游ゴシック"/>
                <w:b/>
                <w:sz w:val="18"/>
              </w:rPr>
              <w:t>フルタイム</w:t>
            </w:r>
          </w:p>
        </w:tc>
        <w:tc>
          <w:tcPr>
            <w:tcW w:type="dxa" w:w="2016"/>
          </w:tcPr>
          <w:p>
            <w:pPr>
              <w:jc w:val="center"/>
            </w:pPr>
            <w:r>
              <w:rPr>
                <w:rFonts w:ascii="游ゴシック" w:hAnsi="游ゴシック" w:eastAsia="游ゴシック"/>
                <w:b/>
                <w:sz w:val="18"/>
              </w:rPr>
              <w:t>パートタイム</w:t>
            </w:r>
          </w:p>
        </w:tc>
        <w:tc>
          <w:tcPr>
            <w:tcW w:type="dxa" w:w="2016"/>
          </w:tcPr>
          <w:p>
            <w:pPr>
              <w:jc w:val="center"/>
            </w:pPr>
            <w:r>
              <w:rPr>
                <w:rFonts w:ascii="游ゴシック" w:hAnsi="游ゴシック" w:eastAsia="游ゴシック"/>
                <w:b/>
                <w:sz w:val="18"/>
              </w:rPr>
              <w:t>働いていない</w:t>
            </w:r>
          </w:p>
        </w:tc>
        <w:tc>
          <w:tcPr>
            <w:tcW w:type="dxa" w:w="2016"/>
          </w:tcPr>
          <w:p>
            <w:pPr>
              <w:jc w:val="center"/>
            </w:pPr>
            <w:r>
              <w:rPr>
                <w:rFonts w:ascii="游ゴシック" w:hAnsi="游ゴシック" w:eastAsia="游ゴシック"/>
                <w:b/>
                <w:sz w:val="18"/>
              </w:rPr>
              <w:t>計</w:t>
            </w:r>
          </w:p>
        </w:tc>
      </w:tr>
      <w:tr>
        <w:tc>
          <w:tcPr>
            <w:tcW w:type="dxa" w:w="2016"/>
          </w:tcPr>
          <w:p>
            <w:pPr>
              <w:jc w:val="left"/>
            </w:pPr>
            <w:r>
              <w:rPr>
                <w:rFonts w:ascii="游ゴシック" w:hAnsi="游ゴシック" w:eastAsia="游ゴシック"/>
                <w:b w:val="0"/>
                <w:sz w:val="18"/>
              </w:rPr>
              <w:t>50代以下</w:t>
            </w:r>
          </w:p>
        </w:tc>
        <w:tc>
          <w:tcPr>
            <w:tcW w:type="dxa" w:w="2016"/>
          </w:tcPr>
          <w:p>
            <w:pPr>
              <w:jc w:val="center"/>
            </w:pPr>
            <w:r>
              <w:rPr>
                <w:rFonts w:ascii="游ゴシック" w:hAnsi="游ゴシック" w:eastAsia="游ゴシック"/>
                <w:b w:val="0"/>
                <w:sz w:val="18"/>
              </w:rPr>
              <w:t>13件</w:t>
              <w:br/>
              <w:t>59.1%</w:t>
            </w:r>
          </w:p>
        </w:tc>
        <w:tc>
          <w:tcPr>
            <w:tcW w:type="dxa" w:w="2016"/>
          </w:tcPr>
          <w:p>
            <w:pPr>
              <w:jc w:val="center"/>
            </w:pPr>
            <w:r>
              <w:rPr>
                <w:rFonts w:ascii="游ゴシック" w:hAnsi="游ゴシック" w:eastAsia="游ゴシック"/>
                <w:b w:val="0"/>
                <w:sz w:val="18"/>
              </w:rPr>
              <w:t>5件</w:t>
              <w:br/>
              <w:t>22.7%</w:t>
            </w:r>
          </w:p>
        </w:tc>
        <w:tc>
          <w:tcPr>
            <w:tcW w:type="dxa" w:w="2016"/>
          </w:tcPr>
          <w:p>
            <w:pPr>
              <w:jc w:val="center"/>
            </w:pPr>
            <w:r>
              <w:rPr>
                <w:rFonts w:ascii="游ゴシック" w:hAnsi="游ゴシック" w:eastAsia="游ゴシック"/>
                <w:b w:val="0"/>
                <w:sz w:val="18"/>
              </w:rPr>
              <w:t>4件</w:t>
              <w:br/>
              <w:t>18.2%</w:t>
            </w:r>
          </w:p>
        </w:tc>
        <w:tc>
          <w:tcPr>
            <w:tcW w:type="dxa" w:w="2016"/>
          </w:tcPr>
          <w:p>
            <w:pPr>
              <w:jc w:val="center"/>
            </w:pPr>
            <w:r>
              <w:rPr>
                <w:rFonts w:ascii="游ゴシック" w:hAnsi="游ゴシック" w:eastAsia="游ゴシック"/>
                <w:b w:val="0"/>
                <w:sz w:val="18"/>
              </w:rPr>
              <w:t>22件</w:t>
            </w:r>
          </w:p>
        </w:tc>
      </w:tr>
      <w:tr>
        <w:tc>
          <w:tcPr>
            <w:tcW w:type="dxa" w:w="2016"/>
          </w:tcPr>
          <w:p>
            <w:pPr>
              <w:jc w:val="left"/>
            </w:pPr>
            <w:r>
              <w:rPr>
                <w:rFonts w:ascii="游ゴシック" w:hAnsi="游ゴシック" w:eastAsia="游ゴシック"/>
                <w:b w:val="0"/>
                <w:sz w:val="18"/>
              </w:rPr>
              <w:t>60代</w:t>
            </w:r>
          </w:p>
        </w:tc>
        <w:tc>
          <w:tcPr>
            <w:tcW w:type="dxa" w:w="2016"/>
          </w:tcPr>
          <w:p>
            <w:pPr>
              <w:jc w:val="center"/>
            </w:pPr>
            <w:r>
              <w:rPr>
                <w:rFonts w:ascii="游ゴシック" w:hAnsi="游ゴシック" w:eastAsia="游ゴシック"/>
                <w:b w:val="0"/>
                <w:sz w:val="18"/>
              </w:rPr>
              <w:t>7件</w:t>
              <w:br/>
              <w:t>35.0%</w:t>
            </w:r>
          </w:p>
        </w:tc>
        <w:tc>
          <w:tcPr>
            <w:tcW w:type="dxa" w:w="2016"/>
          </w:tcPr>
          <w:p>
            <w:pPr>
              <w:jc w:val="center"/>
            </w:pPr>
            <w:r>
              <w:rPr>
                <w:rFonts w:ascii="游ゴシック" w:hAnsi="游ゴシック" w:eastAsia="游ゴシック"/>
                <w:b w:val="0"/>
                <w:sz w:val="18"/>
              </w:rPr>
              <w:t>5件</w:t>
              <w:br/>
              <w:t>25.0%</w:t>
            </w:r>
          </w:p>
        </w:tc>
        <w:tc>
          <w:tcPr>
            <w:tcW w:type="dxa" w:w="2016"/>
          </w:tcPr>
          <w:p>
            <w:pPr>
              <w:jc w:val="center"/>
            </w:pPr>
            <w:r>
              <w:rPr>
                <w:rFonts w:ascii="游ゴシック" w:hAnsi="游ゴシック" w:eastAsia="游ゴシック"/>
                <w:b w:val="0"/>
                <w:sz w:val="18"/>
              </w:rPr>
              <w:t>8件</w:t>
              <w:br/>
              <w:t>40.0%</w:t>
            </w:r>
          </w:p>
        </w:tc>
        <w:tc>
          <w:tcPr>
            <w:tcW w:type="dxa" w:w="2016"/>
          </w:tcPr>
          <w:p>
            <w:pPr>
              <w:jc w:val="center"/>
            </w:pPr>
            <w:r>
              <w:rPr>
                <w:rFonts w:ascii="游ゴシック" w:hAnsi="游ゴシック" w:eastAsia="游ゴシック"/>
                <w:b w:val="0"/>
                <w:sz w:val="18"/>
              </w:rPr>
              <w:t>20件</w:t>
            </w:r>
          </w:p>
        </w:tc>
      </w:tr>
      <w:tr>
        <w:tc>
          <w:tcPr>
            <w:tcW w:type="dxa" w:w="2016"/>
          </w:tcPr>
          <w:p>
            <w:pPr>
              <w:jc w:val="left"/>
            </w:pPr>
            <w:r>
              <w:rPr>
                <w:rFonts w:ascii="游ゴシック" w:hAnsi="游ゴシック" w:eastAsia="游ゴシック"/>
                <w:b w:val="0"/>
                <w:sz w:val="18"/>
              </w:rPr>
              <w:t>70歳以上</w:t>
            </w:r>
          </w:p>
        </w:tc>
        <w:tc>
          <w:tcPr>
            <w:tcW w:type="dxa" w:w="2016"/>
          </w:tcPr>
          <w:p>
            <w:pPr>
              <w:jc w:val="center"/>
            </w:pPr>
            <w:r>
              <w:rPr>
                <w:rFonts w:ascii="游ゴシック" w:hAnsi="游ゴシック" w:eastAsia="游ゴシック"/>
                <w:b w:val="0"/>
                <w:sz w:val="18"/>
              </w:rPr>
              <w:t>2件</w:t>
              <w:br/>
              <w:t>6.7%</w:t>
            </w:r>
          </w:p>
        </w:tc>
        <w:tc>
          <w:tcPr>
            <w:tcW w:type="dxa" w:w="2016"/>
          </w:tcPr>
          <w:p>
            <w:pPr>
              <w:jc w:val="center"/>
            </w:pPr>
            <w:r>
              <w:rPr>
                <w:rFonts w:ascii="游ゴシック" w:hAnsi="游ゴシック" w:eastAsia="游ゴシック"/>
                <w:b w:val="0"/>
                <w:sz w:val="18"/>
              </w:rPr>
              <w:t>11件</w:t>
              <w:br/>
              <w:t>36.7%</w:t>
            </w:r>
          </w:p>
        </w:tc>
        <w:tc>
          <w:tcPr>
            <w:tcW w:type="dxa" w:w="2016"/>
          </w:tcPr>
          <w:p>
            <w:pPr>
              <w:jc w:val="center"/>
            </w:pPr>
            <w:r>
              <w:rPr>
                <w:rFonts w:ascii="游ゴシック" w:hAnsi="游ゴシック" w:eastAsia="游ゴシック"/>
                <w:b w:val="0"/>
                <w:sz w:val="18"/>
              </w:rPr>
              <w:t>17件</w:t>
              <w:br/>
              <w:t>56.7%</w:t>
            </w:r>
          </w:p>
        </w:tc>
        <w:tc>
          <w:tcPr>
            <w:tcW w:type="dxa" w:w="2016"/>
          </w:tcPr>
          <w:p>
            <w:pPr>
              <w:jc w:val="center"/>
            </w:pPr>
            <w:r>
              <w:rPr>
                <w:rFonts w:ascii="游ゴシック" w:hAnsi="游ゴシック" w:eastAsia="游ゴシック"/>
                <w:b w:val="0"/>
                <w:sz w:val="18"/>
              </w:rPr>
              <w:t>30件</w:t>
            </w:r>
          </w:p>
        </w:tc>
      </w:tr>
    </w:tbl>
    <w:p>
      <w:r>
        <w:rPr>
          <w:rFonts w:ascii="游ゴシック" w:hAnsi="游ゴシック" w:eastAsia="游ゴシック"/>
          <w:b w:val="0"/>
          <w:sz w:val="20"/>
        </w:rPr>
        <w:t>分析：50代以下の59.1%がフルタイム就労であり、介護離職防止の対象はこの層に集中する。70歳以上では56.7%が働いておらず、就労支援より介護負担そのものの軽減が課題となる。</w:t>
      </w:r>
    </w:p>
    <w:p>
      <w:r>
        <w:rPr>
          <w:rFonts w:ascii="游ゴシック" w:hAnsi="游ゴシック" w:eastAsia="游ゴシック"/>
          <w:b/>
          <w:sz w:val="22"/>
        </w:rPr>
        <w:t>９－９．勤務形態 × 働き方の調整（複数回答・n=44）</w:t>
      </w:r>
    </w:p>
    <w:tbl>
      <w:tblPr>
        <w:tblStyle w:val="4-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游ゴシック" w:hAnsi="游ゴシック" w:eastAsia="游ゴシック"/>
                <w:b/>
                <w:sz w:val="18"/>
              </w:rPr>
              <w:t>勤務形態</w:t>
            </w:r>
          </w:p>
        </w:tc>
        <w:tc>
          <w:tcPr>
            <w:tcW w:type="dxa" w:w="2016"/>
          </w:tcPr>
          <w:p>
            <w:pPr>
              <w:jc w:val="center"/>
            </w:pPr>
            <w:r>
              <w:rPr>
                <w:rFonts w:ascii="游ゴシック" w:hAnsi="游ゴシック" w:eastAsia="游ゴシック"/>
                <w:b/>
                <w:sz w:val="18"/>
              </w:rPr>
              <w:t>特に行っていない</w:t>
            </w:r>
          </w:p>
        </w:tc>
        <w:tc>
          <w:tcPr>
            <w:tcW w:type="dxa" w:w="2016"/>
          </w:tcPr>
          <w:p>
            <w:pPr>
              <w:jc w:val="center"/>
            </w:pPr>
            <w:r>
              <w:rPr>
                <w:rFonts w:ascii="游ゴシック" w:hAnsi="游ゴシック" w:eastAsia="游ゴシック"/>
                <w:b/>
                <w:sz w:val="18"/>
              </w:rPr>
              <w:t>労働時間の調整</w:t>
            </w:r>
          </w:p>
        </w:tc>
        <w:tc>
          <w:tcPr>
            <w:tcW w:type="dxa" w:w="2016"/>
          </w:tcPr>
          <w:p>
            <w:pPr>
              <w:jc w:val="center"/>
            </w:pPr>
            <w:r>
              <w:rPr>
                <w:rFonts w:ascii="游ゴシック" w:hAnsi="游ゴシック" w:eastAsia="游ゴシック"/>
                <w:b/>
                <w:sz w:val="18"/>
              </w:rPr>
              <w:t>休暇の取得</w:t>
            </w:r>
          </w:p>
        </w:tc>
        <w:tc>
          <w:tcPr>
            <w:tcW w:type="dxa" w:w="2016"/>
          </w:tcPr>
          <w:p>
            <w:pPr>
              <w:jc w:val="center"/>
            </w:pPr>
            <w:r>
              <w:rPr>
                <w:rFonts w:ascii="游ゴシック" w:hAnsi="游ゴシック" w:eastAsia="游ゴシック"/>
                <w:b/>
                <w:sz w:val="18"/>
              </w:rPr>
              <w:t>在宅勤務</w:t>
            </w:r>
          </w:p>
        </w:tc>
      </w:tr>
      <w:tr>
        <w:tc>
          <w:tcPr>
            <w:tcW w:type="dxa" w:w="2016"/>
          </w:tcPr>
          <w:p>
            <w:pPr>
              <w:jc w:val="left"/>
            </w:pPr>
            <w:r>
              <w:rPr>
                <w:rFonts w:ascii="游ゴシック" w:hAnsi="游ゴシック" w:eastAsia="游ゴシック"/>
                <w:b w:val="0"/>
                <w:sz w:val="18"/>
              </w:rPr>
              <w:t>フルタイム（n=23）</w:t>
            </w:r>
          </w:p>
        </w:tc>
        <w:tc>
          <w:tcPr>
            <w:tcW w:type="dxa" w:w="2016"/>
          </w:tcPr>
          <w:p>
            <w:pPr>
              <w:jc w:val="center"/>
            </w:pPr>
            <w:r>
              <w:rPr>
                <w:rFonts w:ascii="游ゴシック" w:hAnsi="游ゴシック" w:eastAsia="游ゴシック"/>
                <w:b w:val="0"/>
                <w:sz w:val="18"/>
              </w:rPr>
              <w:t>8件</w:t>
              <w:br/>
              <w:t>34.8%</w:t>
            </w:r>
          </w:p>
        </w:tc>
        <w:tc>
          <w:tcPr>
            <w:tcW w:type="dxa" w:w="2016"/>
          </w:tcPr>
          <w:p>
            <w:pPr>
              <w:jc w:val="center"/>
            </w:pPr>
            <w:r>
              <w:rPr>
                <w:rFonts w:ascii="游ゴシック" w:hAnsi="游ゴシック" w:eastAsia="游ゴシック"/>
                <w:b w:val="0"/>
                <w:sz w:val="18"/>
              </w:rPr>
              <w:t>8件</w:t>
              <w:br/>
              <w:t>34.8%</w:t>
            </w:r>
          </w:p>
        </w:tc>
        <w:tc>
          <w:tcPr>
            <w:tcW w:type="dxa" w:w="2016"/>
          </w:tcPr>
          <w:p>
            <w:pPr>
              <w:jc w:val="center"/>
            </w:pPr>
            <w:r>
              <w:rPr>
                <w:rFonts w:ascii="游ゴシック" w:hAnsi="游ゴシック" w:eastAsia="游ゴシック"/>
                <w:b w:val="0"/>
                <w:sz w:val="18"/>
              </w:rPr>
              <w:t>4件</w:t>
              <w:br/>
              <w:t>17.4%</w:t>
            </w:r>
          </w:p>
        </w:tc>
        <w:tc>
          <w:tcPr>
            <w:tcW w:type="dxa" w:w="2016"/>
          </w:tcPr>
          <w:p>
            <w:pPr>
              <w:jc w:val="center"/>
            </w:pPr>
            <w:r>
              <w:rPr>
                <w:rFonts w:ascii="游ゴシック" w:hAnsi="游ゴシック" w:eastAsia="游ゴシック"/>
                <w:b w:val="0"/>
                <w:sz w:val="18"/>
              </w:rPr>
              <w:t>1件</w:t>
              <w:br/>
              <w:t>4.3%</w:t>
            </w:r>
          </w:p>
        </w:tc>
      </w:tr>
      <w:tr>
        <w:tc>
          <w:tcPr>
            <w:tcW w:type="dxa" w:w="2016"/>
          </w:tcPr>
          <w:p>
            <w:pPr>
              <w:jc w:val="left"/>
            </w:pPr>
            <w:r>
              <w:rPr>
                <w:rFonts w:ascii="游ゴシック" w:hAnsi="游ゴシック" w:eastAsia="游ゴシック"/>
                <w:b w:val="0"/>
                <w:sz w:val="18"/>
              </w:rPr>
              <w:t>パートタイム（n=21）</w:t>
            </w:r>
          </w:p>
        </w:tc>
        <w:tc>
          <w:tcPr>
            <w:tcW w:type="dxa" w:w="2016"/>
          </w:tcPr>
          <w:p>
            <w:pPr>
              <w:jc w:val="center"/>
            </w:pPr>
            <w:r>
              <w:rPr>
                <w:rFonts w:ascii="游ゴシック" w:hAnsi="游ゴシック" w:eastAsia="游ゴシック"/>
                <w:b w:val="0"/>
                <w:sz w:val="18"/>
              </w:rPr>
              <w:t>6件</w:t>
              <w:br/>
              <w:t>28.6%</w:t>
            </w:r>
          </w:p>
        </w:tc>
        <w:tc>
          <w:tcPr>
            <w:tcW w:type="dxa" w:w="2016"/>
          </w:tcPr>
          <w:p>
            <w:pPr>
              <w:jc w:val="center"/>
            </w:pPr>
            <w:r>
              <w:rPr>
                <w:rFonts w:ascii="游ゴシック" w:hAnsi="游ゴシック" w:eastAsia="游ゴシック"/>
                <w:b w:val="0"/>
                <w:sz w:val="18"/>
              </w:rPr>
              <w:t>10件</w:t>
              <w:br/>
              <w:t>47.6%</w:t>
            </w:r>
          </w:p>
        </w:tc>
        <w:tc>
          <w:tcPr>
            <w:tcW w:type="dxa" w:w="2016"/>
          </w:tcPr>
          <w:p>
            <w:pPr>
              <w:jc w:val="center"/>
            </w:pPr>
            <w:r>
              <w:rPr>
                <w:rFonts w:ascii="游ゴシック" w:hAnsi="游ゴシック" w:eastAsia="游ゴシック"/>
                <w:b w:val="0"/>
                <w:sz w:val="18"/>
              </w:rPr>
              <w:t>5件</w:t>
              <w:br/>
              <w:t>23.8%</w:t>
            </w:r>
          </w:p>
        </w:tc>
        <w:tc>
          <w:tcPr>
            <w:tcW w:type="dxa" w:w="2016"/>
          </w:tcPr>
          <w:p>
            <w:pPr>
              <w:jc w:val="center"/>
            </w:pPr>
            <w:r>
              <w:rPr>
                <w:rFonts w:ascii="游ゴシック" w:hAnsi="游ゴシック" w:eastAsia="游ゴシック"/>
                <w:b w:val="0"/>
                <w:sz w:val="18"/>
              </w:rPr>
              <w:t>1件</w:t>
              <w:br/>
              <w:t>4.8%</w:t>
            </w:r>
          </w:p>
        </w:tc>
      </w:tr>
    </w:tbl>
    <w:p>
      <w:r>
        <w:rPr>
          <w:rFonts w:ascii="游ゴシック" w:hAnsi="游ゴシック" w:eastAsia="游ゴシック"/>
          <w:b w:val="0"/>
          <w:sz w:val="20"/>
        </w:rPr>
        <w:t>分析：パートタイムの47.6%が労働時間を調整しており、フルタイム（34.8%）を上回る。在宅勤務の利用は両者とも1件のみで、制度が使える職場が限られていることがうかがえる。</w:t>
      </w:r>
    </w:p>
    <w:p>
      <w:r>
        <w:rPr>
          <w:rFonts w:ascii="游ゴシック" w:hAnsi="游ゴシック" w:eastAsia="游ゴシック"/>
          <w:b/>
          <w:sz w:val="22"/>
        </w:rPr>
        <w:t>９－10．勤務形態 × 今後の就労継続の見通し（n=38）</w:t>
      </w:r>
    </w:p>
    <w:tbl>
      <w:tblPr>
        <w:tblStyle w:val="4-1"/>
        <w:tblW w:type="auto" w:w="0"/>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Pr>
                <w:rFonts w:ascii="游ゴシック" w:hAnsi="游ゴシック" w:eastAsia="游ゴシック"/>
                <w:b/>
                <w:sz w:val="18"/>
              </w:rPr>
              <w:t>勤務形態</w:t>
            </w:r>
          </w:p>
        </w:tc>
        <w:tc>
          <w:tcPr>
            <w:tcW w:type="dxa" w:w="1680"/>
          </w:tcPr>
          <w:p>
            <w:pPr>
              <w:jc w:val="center"/>
            </w:pPr>
            <w:r>
              <w:rPr>
                <w:rFonts w:ascii="游ゴシック" w:hAnsi="游ゴシック" w:eastAsia="游ゴシック"/>
                <w:b/>
                <w:sz w:val="18"/>
              </w:rPr>
              <w:t>問題なく</w:t>
              <w:br/>
              <w:t>続けていける</w:t>
            </w:r>
          </w:p>
        </w:tc>
        <w:tc>
          <w:tcPr>
            <w:tcW w:type="dxa" w:w="1680"/>
          </w:tcPr>
          <w:p>
            <w:pPr>
              <w:jc w:val="center"/>
            </w:pPr>
            <w:r>
              <w:rPr>
                <w:rFonts w:ascii="游ゴシック" w:hAnsi="游ゴシック" w:eastAsia="游ゴシック"/>
                <w:b/>
                <w:sz w:val="18"/>
              </w:rPr>
              <w:t>何とか</w:t>
              <w:br/>
              <w:t>続けていける</w:t>
            </w:r>
          </w:p>
        </w:tc>
        <w:tc>
          <w:tcPr>
            <w:tcW w:type="dxa" w:w="1680"/>
          </w:tcPr>
          <w:p>
            <w:pPr>
              <w:jc w:val="center"/>
            </w:pPr>
            <w:r>
              <w:rPr>
                <w:rFonts w:ascii="游ゴシック" w:hAnsi="游ゴシック" w:eastAsia="游ゴシック"/>
                <w:b/>
                <w:sz w:val="18"/>
              </w:rPr>
              <w:t>やや難しい</w:t>
            </w:r>
          </w:p>
        </w:tc>
        <w:tc>
          <w:tcPr>
            <w:tcW w:type="dxa" w:w="1680"/>
          </w:tcPr>
          <w:p>
            <w:pPr>
              <w:jc w:val="center"/>
            </w:pPr>
            <w:r>
              <w:rPr>
                <w:rFonts w:ascii="游ゴシック" w:hAnsi="游ゴシック" w:eastAsia="游ゴシック"/>
                <w:b/>
                <w:sz w:val="18"/>
              </w:rPr>
              <w:t>かなり難しい</w:t>
            </w:r>
          </w:p>
        </w:tc>
        <w:tc>
          <w:tcPr>
            <w:tcW w:type="dxa" w:w="1680"/>
          </w:tcPr>
          <w:p>
            <w:pPr>
              <w:jc w:val="center"/>
            </w:pPr>
            <w:r>
              <w:rPr>
                <w:rFonts w:ascii="游ゴシック" w:hAnsi="游ゴシック" w:eastAsia="游ゴシック"/>
                <w:b/>
                <w:sz w:val="18"/>
              </w:rPr>
              <w:t>計</w:t>
            </w:r>
          </w:p>
        </w:tc>
      </w:tr>
      <w:tr>
        <w:tc>
          <w:tcPr>
            <w:tcW w:type="dxa" w:w="1680"/>
          </w:tcPr>
          <w:p>
            <w:pPr>
              <w:jc w:val="left"/>
            </w:pPr>
            <w:r>
              <w:rPr>
                <w:rFonts w:ascii="游ゴシック" w:hAnsi="游ゴシック" w:eastAsia="游ゴシック"/>
                <w:b w:val="0"/>
                <w:sz w:val="18"/>
              </w:rPr>
              <w:t>フルタイム</w:t>
            </w:r>
          </w:p>
        </w:tc>
        <w:tc>
          <w:tcPr>
            <w:tcW w:type="dxa" w:w="1680"/>
          </w:tcPr>
          <w:p>
            <w:pPr>
              <w:jc w:val="center"/>
            </w:pPr>
            <w:r>
              <w:rPr>
                <w:rFonts w:ascii="游ゴシック" w:hAnsi="游ゴシック" w:eastAsia="游ゴシック"/>
                <w:b w:val="0"/>
                <w:sz w:val="18"/>
              </w:rPr>
              <w:t>2件</w:t>
              <w:br/>
              <w:t>10.5%</w:t>
            </w:r>
          </w:p>
        </w:tc>
        <w:tc>
          <w:tcPr>
            <w:tcW w:type="dxa" w:w="1680"/>
          </w:tcPr>
          <w:p>
            <w:pPr>
              <w:jc w:val="center"/>
            </w:pPr>
            <w:r>
              <w:rPr>
                <w:rFonts w:ascii="游ゴシック" w:hAnsi="游ゴシック" w:eastAsia="游ゴシック"/>
                <w:b w:val="0"/>
                <w:sz w:val="18"/>
              </w:rPr>
              <w:t>11件</w:t>
              <w:br/>
              <w:t>57.9%</w:t>
            </w:r>
          </w:p>
        </w:tc>
        <w:tc>
          <w:tcPr>
            <w:tcW w:type="dxa" w:w="1680"/>
          </w:tcPr>
          <w:p>
            <w:pPr>
              <w:jc w:val="center"/>
            </w:pPr>
            <w:r>
              <w:rPr>
                <w:rFonts w:ascii="游ゴシック" w:hAnsi="游ゴシック" w:eastAsia="游ゴシック"/>
                <w:b w:val="0"/>
                <w:sz w:val="18"/>
              </w:rPr>
              <w:t>4件</w:t>
              <w:br/>
              <w:t>21.1%</w:t>
            </w:r>
          </w:p>
        </w:tc>
        <w:tc>
          <w:tcPr>
            <w:tcW w:type="dxa" w:w="1680"/>
          </w:tcPr>
          <w:p>
            <w:pPr>
              <w:jc w:val="center"/>
            </w:pPr>
            <w:r>
              <w:rPr>
                <w:rFonts w:ascii="游ゴシック" w:hAnsi="游ゴシック" w:eastAsia="游ゴシック"/>
                <w:b w:val="0"/>
                <w:sz w:val="18"/>
              </w:rPr>
              <w:t>2件</w:t>
              <w:br/>
              <w:t>10.5%</w:t>
            </w:r>
          </w:p>
        </w:tc>
        <w:tc>
          <w:tcPr>
            <w:tcW w:type="dxa" w:w="1680"/>
          </w:tcPr>
          <w:p>
            <w:pPr>
              <w:jc w:val="center"/>
            </w:pPr>
            <w:r>
              <w:rPr>
                <w:rFonts w:ascii="游ゴシック" w:hAnsi="游ゴシック" w:eastAsia="游ゴシック"/>
                <w:b w:val="0"/>
                <w:sz w:val="18"/>
              </w:rPr>
              <w:t>19件</w:t>
            </w:r>
          </w:p>
        </w:tc>
      </w:tr>
      <w:tr>
        <w:tc>
          <w:tcPr>
            <w:tcW w:type="dxa" w:w="1680"/>
          </w:tcPr>
          <w:p>
            <w:pPr>
              <w:jc w:val="left"/>
            </w:pPr>
            <w:r>
              <w:rPr>
                <w:rFonts w:ascii="游ゴシック" w:hAnsi="游ゴシック" w:eastAsia="游ゴシック"/>
                <w:b w:val="0"/>
                <w:sz w:val="18"/>
              </w:rPr>
              <w:t>パートタイム</w:t>
            </w:r>
          </w:p>
        </w:tc>
        <w:tc>
          <w:tcPr>
            <w:tcW w:type="dxa" w:w="1680"/>
          </w:tcPr>
          <w:p>
            <w:pPr>
              <w:jc w:val="center"/>
            </w:pPr>
            <w:r>
              <w:rPr>
                <w:rFonts w:ascii="游ゴシック" w:hAnsi="游ゴシック" w:eastAsia="游ゴシック"/>
                <w:b w:val="0"/>
                <w:sz w:val="18"/>
              </w:rPr>
              <w:t>6件</w:t>
              <w:br/>
              <w:t>31.6%</w:t>
            </w:r>
          </w:p>
        </w:tc>
        <w:tc>
          <w:tcPr>
            <w:tcW w:type="dxa" w:w="1680"/>
          </w:tcPr>
          <w:p>
            <w:pPr>
              <w:jc w:val="center"/>
            </w:pPr>
            <w:r>
              <w:rPr>
                <w:rFonts w:ascii="游ゴシック" w:hAnsi="游ゴシック" w:eastAsia="游ゴシック"/>
                <w:b w:val="0"/>
                <w:sz w:val="18"/>
              </w:rPr>
              <w:t>9件</w:t>
              <w:br/>
              <w:t>47.4%</w:t>
            </w:r>
          </w:p>
        </w:tc>
        <w:tc>
          <w:tcPr>
            <w:tcW w:type="dxa" w:w="1680"/>
          </w:tcPr>
          <w:p>
            <w:pPr>
              <w:jc w:val="center"/>
            </w:pPr>
            <w:r>
              <w:rPr>
                <w:rFonts w:ascii="游ゴシック" w:hAnsi="游ゴシック" w:eastAsia="游ゴシック"/>
                <w:b w:val="0"/>
                <w:sz w:val="18"/>
              </w:rPr>
              <w:t>4件</w:t>
              <w:br/>
              <w:t>21.1%</w:t>
            </w:r>
          </w:p>
        </w:tc>
        <w:tc>
          <w:tcPr>
            <w:tcW w:type="dxa" w:w="1680"/>
          </w:tcPr>
          <w:p>
            <w:pPr>
              <w:jc w:val="center"/>
            </w:pPr>
            <w:r>
              <w:rPr>
                <w:rFonts w:ascii="游ゴシック" w:hAnsi="游ゴシック" w:eastAsia="游ゴシック"/>
                <w:b w:val="0"/>
                <w:sz w:val="18"/>
              </w:rPr>
              <w:t>0件</w:t>
              <w:br/>
              <w:t>0.0%</w:t>
            </w:r>
          </w:p>
        </w:tc>
        <w:tc>
          <w:tcPr>
            <w:tcW w:type="dxa" w:w="1680"/>
          </w:tcPr>
          <w:p>
            <w:pPr>
              <w:jc w:val="center"/>
            </w:pPr>
            <w:r>
              <w:rPr>
                <w:rFonts w:ascii="游ゴシック" w:hAnsi="游ゴシック" w:eastAsia="游ゴシック"/>
                <w:b w:val="0"/>
                <w:sz w:val="18"/>
              </w:rPr>
              <w:t>19件</w:t>
            </w:r>
          </w:p>
        </w:tc>
      </w:tr>
    </w:tbl>
    <w:p>
      <w:r>
        <w:rPr>
          <w:rFonts w:ascii="游ゴシック" w:hAnsi="游ゴシック" w:eastAsia="游ゴシック"/>
          <w:b w:val="0"/>
          <w:sz w:val="20"/>
        </w:rPr>
        <w:t>分析：「かなり難しい」と回答した2件はいずれもフルタイム就労者である。フルタイム就労者の31.6%が継続困難（やや＋かなり）と回答しており、パートタイム（21.1%）を上回る。ただし各19件と少数であり、傾向の把握にとどめる必要がある。</w:t>
      </w:r>
    </w:p>
    <w:p>
      <w:r>
        <w:rPr>
          <w:rFonts w:ascii="游ゴシック" w:hAnsi="游ゴシック" w:eastAsia="游ゴシック"/>
          <w:b/>
          <w:sz w:val="22"/>
        </w:rPr>
        <w:t>９－11．家族介護の頻度 × 主な介護者が不安に感じる介護（3つまで選択可・n=75）</w:t>
      </w:r>
    </w:p>
    <w:tbl>
      <w:tblPr>
        <w:tblStyle w:val="4-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游ゴシック" w:hAnsi="游ゴシック" w:eastAsia="游ゴシック"/>
                <w:b/>
                <w:sz w:val="18"/>
              </w:rPr>
              <w:t>家族介護の頻度</w:t>
            </w:r>
          </w:p>
        </w:tc>
        <w:tc>
          <w:tcPr>
            <w:tcW w:type="dxa" w:w="1440"/>
          </w:tcPr>
          <w:p>
            <w:pPr>
              <w:jc w:val="center"/>
            </w:pPr>
            <w:r>
              <w:rPr>
                <w:rFonts w:ascii="游ゴシック" w:hAnsi="游ゴシック" w:eastAsia="游ゴシック"/>
                <w:b/>
                <w:sz w:val="18"/>
              </w:rPr>
              <w:t>外出の付添・送迎</w:t>
            </w:r>
          </w:p>
        </w:tc>
        <w:tc>
          <w:tcPr>
            <w:tcW w:type="dxa" w:w="1440"/>
          </w:tcPr>
          <w:p>
            <w:pPr>
              <w:jc w:val="center"/>
            </w:pPr>
            <w:r>
              <w:rPr>
                <w:rFonts w:ascii="游ゴシック" w:hAnsi="游ゴシック" w:eastAsia="游ゴシック"/>
                <w:b/>
                <w:sz w:val="18"/>
              </w:rPr>
              <w:t>認知症状への対応</w:t>
            </w:r>
          </w:p>
        </w:tc>
        <w:tc>
          <w:tcPr>
            <w:tcW w:type="dxa" w:w="1440"/>
          </w:tcPr>
          <w:p>
            <w:pPr>
              <w:jc w:val="center"/>
            </w:pPr>
            <w:r>
              <w:rPr>
                <w:rFonts w:ascii="游ゴシック" w:hAnsi="游ゴシック" w:eastAsia="游ゴシック"/>
                <w:b/>
                <w:sz w:val="18"/>
              </w:rPr>
              <w:t>入浴・洗身</w:t>
            </w:r>
          </w:p>
        </w:tc>
        <w:tc>
          <w:tcPr>
            <w:tcW w:type="dxa" w:w="1440"/>
          </w:tcPr>
          <w:p>
            <w:pPr>
              <w:jc w:val="center"/>
            </w:pPr>
            <w:r>
              <w:rPr>
                <w:rFonts w:ascii="游ゴシック" w:hAnsi="游ゴシック" w:eastAsia="游ゴシック"/>
                <w:b/>
                <w:sz w:val="18"/>
              </w:rPr>
              <w:t>食事の準備</w:t>
            </w:r>
          </w:p>
        </w:tc>
        <w:tc>
          <w:tcPr>
            <w:tcW w:type="dxa" w:w="1440"/>
          </w:tcPr>
          <w:p>
            <w:pPr>
              <w:jc w:val="center"/>
            </w:pPr>
            <w:r>
              <w:rPr>
                <w:rFonts w:ascii="游ゴシック" w:hAnsi="游ゴシック" w:eastAsia="游ゴシック"/>
                <w:b/>
                <w:sz w:val="18"/>
              </w:rPr>
              <w:t>日中の排泄</w:t>
            </w:r>
          </w:p>
        </w:tc>
        <w:tc>
          <w:tcPr>
            <w:tcW w:type="dxa" w:w="1440"/>
          </w:tcPr>
          <w:p>
            <w:pPr>
              <w:jc w:val="center"/>
            </w:pPr>
            <w:r>
              <w:rPr>
                <w:rFonts w:ascii="游ゴシック" w:hAnsi="游ゴシック" w:eastAsia="游ゴシック"/>
                <w:b/>
                <w:sz w:val="18"/>
              </w:rPr>
              <w:t>夜間の排泄</w:t>
            </w:r>
          </w:p>
        </w:tc>
      </w:tr>
      <w:tr>
        <w:tc>
          <w:tcPr>
            <w:tcW w:type="dxa" w:w="1440"/>
          </w:tcPr>
          <w:p>
            <w:pPr>
              <w:jc w:val="left"/>
            </w:pPr>
            <w:r>
              <w:rPr>
                <w:rFonts w:ascii="游ゴシック" w:hAnsi="游ゴシック" w:eastAsia="游ゴシック"/>
                <w:b w:val="0"/>
                <w:sz w:val="18"/>
              </w:rPr>
              <w:t>ほぼ毎日ある（n=42）</w:t>
            </w:r>
          </w:p>
        </w:tc>
        <w:tc>
          <w:tcPr>
            <w:tcW w:type="dxa" w:w="1440"/>
          </w:tcPr>
          <w:p>
            <w:pPr>
              <w:jc w:val="center"/>
            </w:pPr>
            <w:r>
              <w:rPr>
                <w:rFonts w:ascii="游ゴシック" w:hAnsi="游ゴシック" w:eastAsia="游ゴシック"/>
                <w:b w:val="0"/>
                <w:sz w:val="18"/>
              </w:rPr>
              <w:t>10件</w:t>
              <w:br/>
              <w:t>23.8%</w:t>
            </w:r>
          </w:p>
        </w:tc>
        <w:tc>
          <w:tcPr>
            <w:tcW w:type="dxa" w:w="1440"/>
          </w:tcPr>
          <w:p>
            <w:pPr>
              <w:jc w:val="center"/>
            </w:pPr>
            <w:r>
              <w:rPr>
                <w:rFonts w:ascii="游ゴシック" w:hAnsi="游ゴシック" w:eastAsia="游ゴシック"/>
                <w:b w:val="0"/>
                <w:sz w:val="18"/>
              </w:rPr>
              <w:t>15件</w:t>
              <w:br/>
              <w:t>35.7%</w:t>
            </w:r>
          </w:p>
        </w:tc>
        <w:tc>
          <w:tcPr>
            <w:tcW w:type="dxa" w:w="1440"/>
          </w:tcPr>
          <w:p>
            <w:pPr>
              <w:jc w:val="center"/>
            </w:pPr>
            <w:r>
              <w:rPr>
                <w:rFonts w:ascii="游ゴシック" w:hAnsi="游ゴシック" w:eastAsia="游ゴシック"/>
                <w:b w:val="0"/>
                <w:sz w:val="18"/>
              </w:rPr>
              <w:t>11件</w:t>
              <w:br/>
              <w:t>26.2%</w:t>
            </w:r>
          </w:p>
        </w:tc>
        <w:tc>
          <w:tcPr>
            <w:tcW w:type="dxa" w:w="1440"/>
          </w:tcPr>
          <w:p>
            <w:pPr>
              <w:jc w:val="center"/>
            </w:pPr>
            <w:r>
              <w:rPr>
                <w:rFonts w:ascii="游ゴシック" w:hAnsi="游ゴシック" w:eastAsia="游ゴシック"/>
                <w:b w:val="0"/>
                <w:sz w:val="18"/>
              </w:rPr>
              <w:t>11件</w:t>
              <w:br/>
              <w:t>26.2%</w:t>
            </w:r>
          </w:p>
        </w:tc>
        <w:tc>
          <w:tcPr>
            <w:tcW w:type="dxa" w:w="1440"/>
          </w:tcPr>
          <w:p>
            <w:pPr>
              <w:jc w:val="center"/>
            </w:pPr>
            <w:r>
              <w:rPr>
                <w:rFonts w:ascii="游ゴシック" w:hAnsi="游ゴシック" w:eastAsia="游ゴシック"/>
                <w:b w:val="0"/>
                <w:sz w:val="18"/>
              </w:rPr>
              <w:t>9件</w:t>
              <w:br/>
              <w:t>21.4%</w:t>
            </w:r>
          </w:p>
        </w:tc>
        <w:tc>
          <w:tcPr>
            <w:tcW w:type="dxa" w:w="1440"/>
          </w:tcPr>
          <w:p>
            <w:pPr>
              <w:jc w:val="center"/>
            </w:pPr>
            <w:r>
              <w:rPr>
                <w:rFonts w:ascii="游ゴシック" w:hAnsi="游ゴシック" w:eastAsia="游ゴシック"/>
                <w:b w:val="0"/>
                <w:sz w:val="18"/>
              </w:rPr>
              <w:t>7件</w:t>
              <w:br/>
              <w:t>16.7%</w:t>
            </w:r>
          </w:p>
        </w:tc>
      </w:tr>
      <w:tr>
        <w:tc>
          <w:tcPr>
            <w:tcW w:type="dxa" w:w="1440"/>
          </w:tcPr>
          <w:p>
            <w:pPr>
              <w:jc w:val="left"/>
            </w:pPr>
            <w:r>
              <w:rPr>
                <w:rFonts w:ascii="游ゴシック" w:hAnsi="游ゴシック" w:eastAsia="游ゴシック"/>
                <w:b w:val="0"/>
                <w:sz w:val="18"/>
              </w:rPr>
              <w:t>週１〜４日ある（n=19）</w:t>
            </w:r>
          </w:p>
        </w:tc>
        <w:tc>
          <w:tcPr>
            <w:tcW w:type="dxa" w:w="1440"/>
          </w:tcPr>
          <w:p>
            <w:pPr>
              <w:jc w:val="center"/>
            </w:pPr>
            <w:r>
              <w:rPr>
                <w:rFonts w:ascii="游ゴシック" w:hAnsi="游ゴシック" w:eastAsia="游ゴシック"/>
                <w:b w:val="0"/>
                <w:sz w:val="18"/>
              </w:rPr>
              <w:t>8件</w:t>
              <w:br/>
              <w:t>42.1%</w:t>
            </w:r>
          </w:p>
        </w:tc>
        <w:tc>
          <w:tcPr>
            <w:tcW w:type="dxa" w:w="1440"/>
          </w:tcPr>
          <w:p>
            <w:pPr>
              <w:jc w:val="center"/>
            </w:pPr>
            <w:r>
              <w:rPr>
                <w:rFonts w:ascii="游ゴシック" w:hAnsi="游ゴシック" w:eastAsia="游ゴシック"/>
                <w:b w:val="0"/>
                <w:sz w:val="18"/>
              </w:rPr>
              <w:t>7件</w:t>
              <w:br/>
              <w:t>36.8%</w:t>
            </w:r>
          </w:p>
        </w:tc>
        <w:tc>
          <w:tcPr>
            <w:tcW w:type="dxa" w:w="1440"/>
          </w:tcPr>
          <w:p>
            <w:pPr>
              <w:jc w:val="center"/>
            </w:pPr>
            <w:r>
              <w:rPr>
                <w:rFonts w:ascii="游ゴシック" w:hAnsi="游ゴシック" w:eastAsia="游ゴシック"/>
                <w:b w:val="0"/>
                <w:sz w:val="18"/>
              </w:rPr>
              <w:t>5件</w:t>
              <w:br/>
              <w:t>26.3%</w:t>
            </w:r>
          </w:p>
        </w:tc>
        <w:tc>
          <w:tcPr>
            <w:tcW w:type="dxa" w:w="1440"/>
          </w:tcPr>
          <w:p>
            <w:pPr>
              <w:jc w:val="center"/>
            </w:pPr>
            <w:r>
              <w:rPr>
                <w:rFonts w:ascii="游ゴシック" w:hAnsi="游ゴシック" w:eastAsia="游ゴシック"/>
                <w:b w:val="0"/>
                <w:sz w:val="18"/>
              </w:rPr>
              <w:t>7件</w:t>
              <w:br/>
              <w:t>36.8%</w:t>
            </w:r>
          </w:p>
        </w:tc>
        <w:tc>
          <w:tcPr>
            <w:tcW w:type="dxa" w:w="1440"/>
          </w:tcPr>
          <w:p>
            <w:pPr>
              <w:jc w:val="center"/>
            </w:pPr>
            <w:r>
              <w:rPr>
                <w:rFonts w:ascii="游ゴシック" w:hAnsi="游ゴシック" w:eastAsia="游ゴシック"/>
                <w:b w:val="0"/>
                <w:sz w:val="18"/>
              </w:rPr>
              <w:t>2件</w:t>
              <w:br/>
              <w:t>10.5%</w:t>
            </w:r>
          </w:p>
        </w:tc>
        <w:tc>
          <w:tcPr>
            <w:tcW w:type="dxa" w:w="1440"/>
          </w:tcPr>
          <w:p>
            <w:pPr>
              <w:jc w:val="center"/>
            </w:pPr>
            <w:r>
              <w:rPr>
                <w:rFonts w:ascii="游ゴシック" w:hAnsi="游ゴシック" w:eastAsia="游ゴシック"/>
                <w:b w:val="0"/>
                <w:sz w:val="18"/>
              </w:rPr>
              <w:t>3件</w:t>
              <w:br/>
              <w:t>15.8%</w:t>
            </w:r>
          </w:p>
        </w:tc>
      </w:tr>
      <w:tr>
        <w:tc>
          <w:tcPr>
            <w:tcW w:type="dxa" w:w="1440"/>
          </w:tcPr>
          <w:p>
            <w:pPr>
              <w:jc w:val="left"/>
            </w:pPr>
            <w:r>
              <w:rPr>
                <w:rFonts w:ascii="游ゴシック" w:hAnsi="游ゴシック" w:eastAsia="游ゴシック"/>
                <w:b w:val="0"/>
                <w:sz w:val="18"/>
              </w:rPr>
              <w:t>ない・週１日未満（n=14）</w:t>
            </w:r>
          </w:p>
        </w:tc>
        <w:tc>
          <w:tcPr>
            <w:tcW w:type="dxa" w:w="1440"/>
          </w:tcPr>
          <w:p>
            <w:pPr>
              <w:jc w:val="center"/>
            </w:pPr>
            <w:r>
              <w:rPr>
                <w:rFonts w:ascii="游ゴシック" w:hAnsi="游ゴシック" w:eastAsia="游ゴシック"/>
                <w:b w:val="0"/>
                <w:sz w:val="18"/>
              </w:rPr>
              <w:t>7件</w:t>
              <w:br/>
              <w:t>50.0%</w:t>
            </w:r>
          </w:p>
        </w:tc>
        <w:tc>
          <w:tcPr>
            <w:tcW w:type="dxa" w:w="1440"/>
          </w:tcPr>
          <w:p>
            <w:pPr>
              <w:jc w:val="center"/>
            </w:pPr>
            <w:r>
              <w:rPr>
                <w:rFonts w:ascii="游ゴシック" w:hAnsi="游ゴシック" w:eastAsia="游ゴシック"/>
                <w:b w:val="0"/>
                <w:sz w:val="18"/>
              </w:rPr>
              <w:t>3件</w:t>
              <w:br/>
              <w:t>21.4%</w:t>
            </w:r>
          </w:p>
        </w:tc>
        <w:tc>
          <w:tcPr>
            <w:tcW w:type="dxa" w:w="1440"/>
          </w:tcPr>
          <w:p>
            <w:pPr>
              <w:jc w:val="center"/>
            </w:pPr>
            <w:r>
              <w:rPr>
                <w:rFonts w:ascii="游ゴシック" w:hAnsi="游ゴシック" w:eastAsia="游ゴシック"/>
                <w:b w:val="0"/>
                <w:sz w:val="18"/>
              </w:rPr>
              <w:t>4件</w:t>
              <w:br/>
              <w:t>28.6%</w:t>
            </w:r>
          </w:p>
        </w:tc>
        <w:tc>
          <w:tcPr>
            <w:tcW w:type="dxa" w:w="1440"/>
          </w:tcPr>
          <w:p>
            <w:pPr>
              <w:jc w:val="center"/>
            </w:pPr>
            <w:r>
              <w:rPr>
                <w:rFonts w:ascii="游ゴシック" w:hAnsi="游ゴシック" w:eastAsia="游ゴシック"/>
                <w:b w:val="0"/>
                <w:sz w:val="18"/>
              </w:rPr>
              <w:t>0件</w:t>
              <w:br/>
              <w:t>0.0%</w:t>
            </w:r>
          </w:p>
        </w:tc>
        <w:tc>
          <w:tcPr>
            <w:tcW w:type="dxa" w:w="1440"/>
          </w:tcPr>
          <w:p>
            <w:pPr>
              <w:jc w:val="center"/>
            </w:pPr>
            <w:r>
              <w:rPr>
                <w:rFonts w:ascii="游ゴシック" w:hAnsi="游ゴシック" w:eastAsia="游ゴシック"/>
                <w:b w:val="0"/>
                <w:sz w:val="18"/>
              </w:rPr>
              <w:t>2件</w:t>
              <w:br/>
              <w:t>14.3%</w:t>
            </w:r>
          </w:p>
        </w:tc>
        <w:tc>
          <w:tcPr>
            <w:tcW w:type="dxa" w:w="1440"/>
          </w:tcPr>
          <w:p>
            <w:pPr>
              <w:jc w:val="center"/>
            </w:pPr>
            <w:r>
              <w:rPr>
                <w:rFonts w:ascii="游ゴシック" w:hAnsi="游ゴシック" w:eastAsia="游ゴシック"/>
                <w:b w:val="0"/>
                <w:sz w:val="18"/>
              </w:rPr>
              <w:t>3件</w:t>
              <w:br/>
              <w:t>21.4%</w:t>
            </w:r>
          </w:p>
        </w:tc>
      </w:tr>
    </w:tbl>
    <w:p>
      <w:r>
        <w:rPr>
          <w:rFonts w:ascii="游ゴシック" w:hAnsi="游ゴシック" w:eastAsia="游ゴシック"/>
          <w:b w:val="0"/>
          <w:sz w:val="20"/>
        </w:rPr>
        <w:t>分析：「ほぼ毎日」介護している層は認知症状への対応（35.7%）が最多であるのに対し、介護頻度の低い層では外出の付き添い・送迎（50.0%）が突出する。同居して日常的に介護する世帯には認知症ケアの支援を、別居等で頻度が低い世帯には移動支援を重点的に案内するという、対象別の施策設計が可能である。</w:t>
      </w:r>
    </w:p>
    <w:p>
      <w:r>
        <w:rPr>
          <w:rFonts w:ascii="游ゴシック" w:hAnsi="游ゴシック" w:eastAsia="游ゴシック"/>
          <w:b/>
          <w:sz w:val="22"/>
        </w:rPr>
        <w:t>９－12．過去1年間の介護離職・転職の有無 × 主な介護者が不安に感じる介護（n=56）</w:t>
      </w:r>
    </w:p>
    <w:tbl>
      <w:tblPr>
        <w:tblStyle w:val="4-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游ゴシック" w:hAnsi="游ゴシック" w:eastAsia="游ゴシック"/>
                <w:b/>
                <w:sz w:val="18"/>
              </w:rPr>
              <w:t>離職・転職</w:t>
            </w:r>
          </w:p>
        </w:tc>
        <w:tc>
          <w:tcPr>
            <w:tcW w:type="dxa" w:w="1440"/>
          </w:tcPr>
          <w:p>
            <w:pPr>
              <w:jc w:val="center"/>
            </w:pPr>
            <w:r>
              <w:rPr>
                <w:rFonts w:ascii="游ゴシック" w:hAnsi="游ゴシック" w:eastAsia="游ゴシック"/>
                <w:b/>
                <w:sz w:val="18"/>
              </w:rPr>
              <w:t>外出の付添・送迎</w:t>
            </w:r>
          </w:p>
        </w:tc>
        <w:tc>
          <w:tcPr>
            <w:tcW w:type="dxa" w:w="1440"/>
          </w:tcPr>
          <w:p>
            <w:pPr>
              <w:jc w:val="center"/>
            </w:pPr>
            <w:r>
              <w:rPr>
                <w:rFonts w:ascii="游ゴシック" w:hAnsi="游ゴシック" w:eastAsia="游ゴシック"/>
                <w:b/>
                <w:sz w:val="18"/>
              </w:rPr>
              <w:t>認知症状への対応</w:t>
            </w:r>
          </w:p>
        </w:tc>
        <w:tc>
          <w:tcPr>
            <w:tcW w:type="dxa" w:w="1440"/>
          </w:tcPr>
          <w:p>
            <w:pPr>
              <w:jc w:val="center"/>
            </w:pPr>
            <w:r>
              <w:rPr>
                <w:rFonts w:ascii="游ゴシック" w:hAnsi="游ゴシック" w:eastAsia="游ゴシック"/>
                <w:b/>
                <w:sz w:val="18"/>
              </w:rPr>
              <w:t>入浴・洗身</w:t>
            </w:r>
          </w:p>
        </w:tc>
        <w:tc>
          <w:tcPr>
            <w:tcW w:type="dxa" w:w="1440"/>
          </w:tcPr>
          <w:p>
            <w:pPr>
              <w:jc w:val="center"/>
            </w:pPr>
            <w:r>
              <w:rPr>
                <w:rFonts w:ascii="游ゴシック" w:hAnsi="游ゴシック" w:eastAsia="游ゴシック"/>
                <w:b/>
                <w:sz w:val="18"/>
              </w:rPr>
              <w:t>食事の準備</w:t>
            </w:r>
          </w:p>
        </w:tc>
        <w:tc>
          <w:tcPr>
            <w:tcW w:type="dxa" w:w="1440"/>
          </w:tcPr>
          <w:p>
            <w:pPr>
              <w:jc w:val="center"/>
            </w:pPr>
            <w:r>
              <w:rPr>
                <w:rFonts w:ascii="游ゴシック" w:hAnsi="游ゴシック" w:eastAsia="游ゴシック"/>
                <w:b/>
                <w:sz w:val="18"/>
              </w:rPr>
              <w:t>日中の排泄</w:t>
            </w:r>
          </w:p>
        </w:tc>
        <w:tc>
          <w:tcPr>
            <w:tcW w:type="dxa" w:w="1440"/>
          </w:tcPr>
          <w:p>
            <w:pPr>
              <w:jc w:val="center"/>
            </w:pPr>
            <w:r>
              <w:rPr>
                <w:rFonts w:ascii="游ゴシック" w:hAnsi="游ゴシック" w:eastAsia="游ゴシック"/>
                <w:b/>
                <w:sz w:val="18"/>
              </w:rPr>
              <w:t>夜間の排泄</w:t>
            </w:r>
          </w:p>
        </w:tc>
      </w:tr>
      <w:tr>
        <w:tc>
          <w:tcPr>
            <w:tcW w:type="dxa" w:w="1440"/>
          </w:tcPr>
          <w:p>
            <w:pPr>
              <w:jc w:val="left"/>
            </w:pPr>
            <w:r>
              <w:rPr>
                <w:rFonts w:ascii="游ゴシック" w:hAnsi="游ゴシック" w:eastAsia="游ゴシック"/>
                <w:b w:val="0"/>
                <w:sz w:val="18"/>
              </w:rPr>
              <w:t>離職・転職あり（n=13）</w:t>
            </w:r>
          </w:p>
        </w:tc>
        <w:tc>
          <w:tcPr>
            <w:tcW w:type="dxa" w:w="1440"/>
          </w:tcPr>
          <w:p>
            <w:pPr>
              <w:jc w:val="center"/>
            </w:pPr>
            <w:r>
              <w:rPr>
                <w:rFonts w:ascii="游ゴシック" w:hAnsi="游ゴシック" w:eastAsia="游ゴシック"/>
                <w:b w:val="0"/>
                <w:sz w:val="18"/>
              </w:rPr>
              <w:t>7件</w:t>
              <w:br/>
              <w:t>53.8%</w:t>
            </w:r>
          </w:p>
        </w:tc>
        <w:tc>
          <w:tcPr>
            <w:tcW w:type="dxa" w:w="1440"/>
          </w:tcPr>
          <w:p>
            <w:pPr>
              <w:jc w:val="center"/>
            </w:pPr>
            <w:r>
              <w:rPr>
                <w:rFonts w:ascii="游ゴシック" w:hAnsi="游ゴシック" w:eastAsia="游ゴシック"/>
                <w:b w:val="0"/>
                <w:sz w:val="18"/>
              </w:rPr>
              <w:t>6件</w:t>
              <w:br/>
              <w:t>46.2%</w:t>
            </w:r>
          </w:p>
        </w:tc>
        <w:tc>
          <w:tcPr>
            <w:tcW w:type="dxa" w:w="1440"/>
          </w:tcPr>
          <w:p>
            <w:pPr>
              <w:jc w:val="center"/>
            </w:pPr>
            <w:r>
              <w:rPr>
                <w:rFonts w:ascii="游ゴシック" w:hAnsi="游ゴシック" w:eastAsia="游ゴシック"/>
                <w:b w:val="0"/>
                <w:sz w:val="18"/>
              </w:rPr>
              <w:t>1件</w:t>
              <w:br/>
              <w:t>7.7%</w:t>
            </w:r>
          </w:p>
        </w:tc>
        <w:tc>
          <w:tcPr>
            <w:tcW w:type="dxa" w:w="1440"/>
          </w:tcPr>
          <w:p>
            <w:pPr>
              <w:jc w:val="center"/>
            </w:pPr>
            <w:r>
              <w:rPr>
                <w:rFonts w:ascii="游ゴシック" w:hAnsi="游ゴシック" w:eastAsia="游ゴシック"/>
                <w:b w:val="0"/>
                <w:sz w:val="18"/>
              </w:rPr>
              <w:t>4件</w:t>
              <w:br/>
              <w:t>30.8%</w:t>
            </w:r>
          </w:p>
        </w:tc>
        <w:tc>
          <w:tcPr>
            <w:tcW w:type="dxa" w:w="1440"/>
          </w:tcPr>
          <w:p>
            <w:pPr>
              <w:jc w:val="center"/>
            </w:pPr>
            <w:r>
              <w:rPr>
                <w:rFonts w:ascii="游ゴシック" w:hAnsi="游ゴシック" w:eastAsia="游ゴシック"/>
                <w:b w:val="0"/>
                <w:sz w:val="18"/>
              </w:rPr>
              <w:t>1件</w:t>
              <w:br/>
              <w:t>7.7%</w:t>
            </w:r>
          </w:p>
        </w:tc>
        <w:tc>
          <w:tcPr>
            <w:tcW w:type="dxa" w:w="1440"/>
          </w:tcPr>
          <w:p>
            <w:pPr>
              <w:jc w:val="center"/>
            </w:pPr>
            <w:r>
              <w:rPr>
                <w:rFonts w:ascii="游ゴシック" w:hAnsi="游ゴシック" w:eastAsia="游ゴシック"/>
                <w:b w:val="0"/>
                <w:sz w:val="18"/>
              </w:rPr>
              <w:t>0件</w:t>
              <w:br/>
              <w:t>0.0%</w:t>
            </w:r>
          </w:p>
        </w:tc>
      </w:tr>
      <w:tr>
        <w:tc>
          <w:tcPr>
            <w:tcW w:type="dxa" w:w="1440"/>
          </w:tcPr>
          <w:p>
            <w:pPr>
              <w:jc w:val="left"/>
            </w:pPr>
            <w:r>
              <w:rPr>
                <w:rFonts w:ascii="游ゴシック" w:hAnsi="游ゴシック" w:eastAsia="游ゴシック"/>
                <w:b w:val="0"/>
                <w:sz w:val="18"/>
              </w:rPr>
              <w:t>離職・転職なし（n=43）</w:t>
            </w:r>
          </w:p>
        </w:tc>
        <w:tc>
          <w:tcPr>
            <w:tcW w:type="dxa" w:w="1440"/>
          </w:tcPr>
          <w:p>
            <w:pPr>
              <w:jc w:val="center"/>
            </w:pPr>
            <w:r>
              <w:rPr>
                <w:rFonts w:ascii="游ゴシック" w:hAnsi="游ゴシック" w:eastAsia="游ゴシック"/>
                <w:b w:val="0"/>
                <w:sz w:val="18"/>
              </w:rPr>
              <w:t>11件</w:t>
              <w:br/>
              <w:t>25.6%</w:t>
            </w:r>
          </w:p>
        </w:tc>
        <w:tc>
          <w:tcPr>
            <w:tcW w:type="dxa" w:w="1440"/>
          </w:tcPr>
          <w:p>
            <w:pPr>
              <w:jc w:val="center"/>
            </w:pPr>
            <w:r>
              <w:rPr>
                <w:rFonts w:ascii="游ゴシック" w:hAnsi="游ゴシック" w:eastAsia="游ゴシック"/>
                <w:b w:val="0"/>
                <w:sz w:val="18"/>
              </w:rPr>
              <w:t>14件</w:t>
              <w:br/>
              <w:t>32.6%</w:t>
            </w:r>
          </w:p>
        </w:tc>
        <w:tc>
          <w:tcPr>
            <w:tcW w:type="dxa" w:w="1440"/>
          </w:tcPr>
          <w:p>
            <w:pPr>
              <w:jc w:val="center"/>
            </w:pPr>
            <w:r>
              <w:rPr>
                <w:rFonts w:ascii="游ゴシック" w:hAnsi="游ゴシック" w:eastAsia="游ゴシック"/>
                <w:b w:val="0"/>
                <w:sz w:val="18"/>
              </w:rPr>
              <w:t>12件</w:t>
              <w:br/>
              <w:t>27.9%</w:t>
            </w:r>
          </w:p>
        </w:tc>
        <w:tc>
          <w:tcPr>
            <w:tcW w:type="dxa" w:w="1440"/>
          </w:tcPr>
          <w:p>
            <w:pPr>
              <w:jc w:val="center"/>
            </w:pPr>
            <w:r>
              <w:rPr>
                <w:rFonts w:ascii="游ゴシック" w:hAnsi="游ゴシック" w:eastAsia="游ゴシック"/>
                <w:b w:val="0"/>
                <w:sz w:val="18"/>
              </w:rPr>
              <w:t>13件</w:t>
              <w:br/>
              <w:t>30.2%</w:t>
            </w:r>
          </w:p>
        </w:tc>
        <w:tc>
          <w:tcPr>
            <w:tcW w:type="dxa" w:w="1440"/>
          </w:tcPr>
          <w:p>
            <w:pPr>
              <w:jc w:val="center"/>
            </w:pPr>
            <w:r>
              <w:rPr>
                <w:rFonts w:ascii="游ゴシック" w:hAnsi="游ゴシック" w:eastAsia="游ゴシック"/>
                <w:b w:val="0"/>
                <w:sz w:val="18"/>
              </w:rPr>
              <w:t>9件</w:t>
              <w:br/>
              <w:t>20.9%</w:t>
            </w:r>
          </w:p>
        </w:tc>
        <w:tc>
          <w:tcPr>
            <w:tcW w:type="dxa" w:w="1440"/>
          </w:tcPr>
          <w:p>
            <w:pPr>
              <w:jc w:val="center"/>
            </w:pPr>
            <w:r>
              <w:rPr>
                <w:rFonts w:ascii="游ゴシック" w:hAnsi="游ゴシック" w:eastAsia="游ゴシック"/>
                <w:b w:val="0"/>
                <w:sz w:val="18"/>
              </w:rPr>
              <w:t>8件</w:t>
              <w:br/>
              <w:t>18.6%</w:t>
            </w:r>
          </w:p>
        </w:tc>
      </w:tr>
    </w:tbl>
    <w:p>
      <w:r>
        <w:rPr>
          <w:rFonts w:ascii="游ゴシック" w:hAnsi="游ゴシック" w:eastAsia="游ゴシック"/>
          <w:b w:val="0"/>
          <w:sz w:val="20"/>
        </w:rPr>
        <w:t>分析：離職・転職があった世帯では外出の付き添い・送迎（53.8%）と認知症状への対応（46.2%）が高く、なかった世帯（25.6%・32.6%）を大きく上回る。移動支援と認知症ケアの不足が介護離職の引き金となっている可能性がある。ただし該当13件と少数であり、確定的な結論とはしない。</w:t>
      </w:r>
    </w:p>
    <w:p w14:paraId="47B4DE67" w14:textId="77777777" w:rsidR="000E574F" w:rsidRDefault="00000000">
      <w:pPr>
        <w:spacing w:after="100"/>
        <w:rPr>
          <w:lang w:eastAsia="ja-JP"/>
        </w:rPr>
      </w:pPr>
      <w:r>
        <w:rPr>
          <w:rFonts w:ascii="游ゴシック" w:hAnsi="游ゴシック" w:eastAsia="游ゴシック"/>
          <w:b w:val="0"/>
          <w:sz w:val="21"/>
        </w:rPr>
        <w:t>以上のクロス集計から、施設入所の申込みは要介護度の重さ（９－１）よりも、家族介護者の不在（９－２）と単身世帯であること（９－３）に強く規定されていることが確認できる。また、家族の介護もサービス利用もない層（９－６）が、施設入所需要の最も大きな供給源となっている（９－７）。</w:t>
      </w:r>
    </w:p>
    <w:p w14:paraId="00C4F3AF" w14:textId="77777777" w:rsidR="000E574F" w:rsidRDefault="00000000">
      <w:pPr>
        <w:rPr>
          <w:lang w:eastAsia="ja-JP"/>
        </w:rPr>
      </w:pPr>
      <w:r>
        <w:rPr>
          <w:lang w:eastAsia="ja-JP"/>
        </w:rPr>
        <w:br w:type="page"/>
      </w:r>
    </w:p>
    <w:p w14:paraId="1EC52105" w14:textId="77777777" w:rsidR="000E574F" w:rsidRDefault="00000000">
      <w:pPr>
        <w:pStyle w:val="1"/>
        <w:spacing w:before="80" w:after="100"/>
        <w:rPr>
          <w:lang w:eastAsia="ja-JP"/>
        </w:rPr>
      </w:pPr>
      <w:r>
        <w:rPr>
          <w:lang w:eastAsia="ja-JP"/>
        </w:rPr>
        <w:lastRenderedPageBreak/>
        <w:t xml:space="preserve">10. </w:t>
      </w:r>
      <w:r>
        <w:rPr>
          <w:lang w:eastAsia="ja-JP"/>
        </w:rPr>
        <w:t>課題分析</w:t>
      </w:r>
    </w:p>
    <w:p w14:paraId="1D27C07D" w14:textId="77777777" w:rsidR="000E574F" w:rsidRDefault="00000000" w:rsidP="008D7A0E">
      <w:pPr>
        <w:rPr>
          <w:lang w:eastAsia="ja-JP"/>
        </w:rPr>
      </w:pPr>
      <w:r>
        <w:rPr>
          <w:lang w:eastAsia="ja-JP"/>
        </w:rPr>
        <w:t xml:space="preserve">① </w:t>
      </w:r>
      <w:r>
        <w:rPr>
          <w:lang w:eastAsia="ja-JP"/>
        </w:rPr>
        <w:t>介護と就労の両立</w:t>
      </w:r>
    </w:p>
    <w:p w14:paraId="42EDFF5B" w14:textId="77777777" w:rsidR="000E574F" w:rsidRDefault="00000000">
      <w:pPr>
        <w:spacing w:after="100"/>
        <w:rPr>
          <w:lang w:eastAsia="ja-JP"/>
        </w:rPr>
      </w:pPr>
      <w:r>
        <w:rPr>
          <w:lang w:eastAsia="ja-JP"/>
        </w:rPr>
        <w:t>根拠：主な介護者の</w:t>
      </w:r>
      <w:r>
        <w:rPr>
          <w:lang w:eastAsia="ja-JP"/>
        </w:rPr>
        <w:t>60</w:t>
      </w:r>
      <w:r>
        <w:rPr>
          <w:lang w:eastAsia="ja-JP"/>
        </w:rPr>
        <w:t>代・</w:t>
      </w:r>
      <w:r>
        <w:rPr>
          <w:lang w:eastAsia="ja-JP"/>
        </w:rPr>
        <w:t>70</w:t>
      </w:r>
      <w:r>
        <w:rPr>
          <w:lang w:eastAsia="ja-JP"/>
        </w:rPr>
        <w:t>代が各</w:t>
      </w:r>
      <w:r>
        <w:rPr>
          <w:lang w:eastAsia="ja-JP"/>
        </w:rPr>
        <w:t>26.3%</w:t>
      </w:r>
      <w:r>
        <w:rPr>
          <w:lang w:eastAsia="ja-JP"/>
        </w:rPr>
        <w:t>。就労者では労働時間調整</w:t>
      </w:r>
      <w:r>
        <w:rPr>
          <w:lang w:eastAsia="ja-JP"/>
        </w:rPr>
        <w:t>40.9%</w:t>
      </w:r>
      <w:r>
        <w:rPr>
          <w:lang w:eastAsia="ja-JP"/>
        </w:rPr>
        <w:t>、休暇取得</w:t>
      </w:r>
      <w:r>
        <w:rPr>
          <w:lang w:eastAsia="ja-JP"/>
        </w:rPr>
        <w:t>20.5%</w:t>
      </w:r>
      <w:r>
        <w:rPr>
          <w:lang w:eastAsia="ja-JP"/>
        </w:rPr>
        <w:t>。</w:t>
      </w:r>
    </w:p>
    <w:p w14:paraId="3F6A1080" w14:textId="77777777" w:rsidR="000E574F" w:rsidRDefault="00000000">
      <w:pPr>
        <w:spacing w:after="100"/>
        <w:rPr>
          <w:lang w:eastAsia="ja-JP"/>
        </w:rPr>
      </w:pPr>
      <w:r>
        <w:rPr>
          <w:lang w:eastAsia="ja-JP"/>
        </w:rPr>
        <w:t>分析：就労しながら介護を担う層に具体的な勤務調整が発生している。</w:t>
      </w:r>
    </w:p>
    <w:p w14:paraId="1814B858" w14:textId="77777777" w:rsidR="000E574F" w:rsidRDefault="00CC5B0A" w:rsidP="001417AE">
      <w:pPr>
        <w:rPr>
          <w:lang w:eastAsia="ja-JP"/>
        </w:rPr>
      </w:pPr>
      <w:r w:rsidRPr="00CC5B0A">
        <w:rPr>
          <w:rFonts w:hint="eastAsia"/>
          <w:lang w:eastAsia="ja-JP"/>
        </w:rPr>
        <w:t>②</w:t>
      </w:r>
      <w:r w:rsidR="00000000">
        <w:rPr>
          <w:lang w:eastAsia="ja-JP"/>
        </w:rPr>
        <w:t xml:space="preserve"> </w:t>
      </w:r>
      <w:r w:rsidR="00000000">
        <w:rPr>
          <w:lang w:eastAsia="ja-JP"/>
        </w:rPr>
        <w:t>将来の就労継続不安</w:t>
      </w:r>
    </w:p>
    <w:p w14:paraId="3EC6F5FE" w14:textId="77777777" w:rsidR="000E574F" w:rsidRDefault="00000000">
      <w:pPr>
        <w:spacing w:after="100"/>
        <w:rPr>
          <w:lang w:eastAsia="ja-JP"/>
        </w:rPr>
      </w:pPr>
      <w:r>
        <w:rPr>
          <w:lang w:eastAsia="ja-JP"/>
        </w:rPr>
        <w:t>根拠：「問題はあるが何とか続けられる」</w:t>
      </w:r>
      <w:r>
        <w:rPr>
          <w:lang w:eastAsia="ja-JP"/>
        </w:rPr>
        <w:t>51.3%</w:t>
      </w:r>
      <w:r>
        <w:rPr>
          <w:lang w:eastAsia="ja-JP"/>
        </w:rPr>
        <w:t>、やや難しい</w:t>
      </w:r>
      <w:r>
        <w:rPr>
          <w:lang w:eastAsia="ja-JP"/>
        </w:rPr>
        <w:t>20.5%</w:t>
      </w:r>
      <w:r>
        <w:rPr>
          <w:lang w:eastAsia="ja-JP"/>
        </w:rPr>
        <w:t>、かなり難しい</w:t>
      </w:r>
      <w:r>
        <w:rPr>
          <w:lang w:eastAsia="ja-JP"/>
        </w:rPr>
        <w:t>5.1%</w:t>
      </w:r>
      <w:r>
        <w:rPr>
          <w:lang w:eastAsia="ja-JP"/>
        </w:rPr>
        <w:t>。</w:t>
      </w:r>
    </w:p>
    <w:p w14:paraId="71D7F47A" w14:textId="77777777" w:rsidR="000E574F" w:rsidRDefault="00000000">
      <w:pPr>
        <w:spacing w:after="100"/>
        <w:rPr>
          <w:lang w:eastAsia="ja-JP"/>
        </w:rPr>
      </w:pPr>
      <w:r>
        <w:rPr>
          <w:lang w:eastAsia="ja-JP"/>
        </w:rPr>
        <w:t>分析：「何とか続けられる」層も支援がなければ離職リスクが高まる可能性がある。</w:t>
      </w:r>
    </w:p>
    <w:p w14:paraId="0FAD2B74" w14:textId="77777777" w:rsidR="000E574F" w:rsidRDefault="00842C6A" w:rsidP="00E93A41">
      <w:pPr>
        <w:rPr>
          <w:lang w:eastAsia="ja-JP"/>
        </w:rPr>
      </w:pPr>
      <w:r w:rsidRPr="00842C6A">
        <w:rPr>
          <w:rFonts w:hint="eastAsia"/>
          <w:lang w:eastAsia="ja-JP"/>
        </w:rPr>
        <w:t>③</w:t>
      </w:r>
      <w:r w:rsidR="00000000">
        <w:rPr>
          <w:lang w:eastAsia="ja-JP"/>
        </w:rPr>
        <w:t xml:space="preserve"> </w:t>
      </w:r>
      <w:r w:rsidR="00000000">
        <w:rPr>
          <w:lang w:eastAsia="ja-JP"/>
        </w:rPr>
        <w:t>施設・在宅の選択支援</w:t>
      </w:r>
    </w:p>
    <w:p w14:paraId="74F5440C" w14:textId="77777777" w:rsidR="000E574F" w:rsidRDefault="00000000">
      <w:pPr>
        <w:spacing w:after="100"/>
        <w:rPr>
          <w:lang w:eastAsia="ja-JP"/>
        </w:rPr>
      </w:pPr>
      <w:r>
        <w:rPr>
          <w:lang w:eastAsia="ja-JP"/>
        </w:rPr>
        <w:t>根拠：施設検討</w:t>
      </w:r>
      <w:r>
        <w:rPr>
          <w:lang w:eastAsia="ja-JP"/>
        </w:rPr>
        <w:t>14.4%</w:t>
      </w:r>
      <w:r>
        <w:rPr>
          <w:lang w:eastAsia="ja-JP"/>
        </w:rPr>
        <w:t>、申込済み</w:t>
      </w:r>
      <w:r>
        <w:rPr>
          <w:lang w:eastAsia="ja-JP"/>
        </w:rPr>
        <w:t>33.8%</w:t>
      </w:r>
      <w:r>
        <w:rPr>
          <w:lang w:eastAsia="ja-JP"/>
        </w:rPr>
        <w:t>。</w:t>
      </w:r>
    </w:p>
    <w:p w14:paraId="00408463" w14:textId="77777777" w:rsidR="000E574F" w:rsidRDefault="00000000">
      <w:pPr>
        <w:spacing w:after="100"/>
        <w:rPr>
          <w:lang w:eastAsia="ja-JP"/>
        </w:rPr>
      </w:pPr>
      <w:r>
        <w:rPr>
          <w:lang w:eastAsia="ja-JP"/>
        </w:rPr>
        <w:t>分析：施設入所の意思決定・申込につながる層が一定数存在。本人・家族への早期情報提供が必要。</w:t>
      </w:r>
    </w:p>
    <w:p w14:paraId="4DF73169" w14:textId="77777777" w:rsidR="000E574F" w:rsidRDefault="00A5495A" w:rsidP="008A0ED0">
      <w:pPr>
        <w:rPr>
          <w:lang w:eastAsia="ja-JP"/>
        </w:rPr>
      </w:pPr>
      <w:r w:rsidRPr="00A5495A">
        <w:rPr>
          <w:rFonts w:hint="eastAsia"/>
          <w:lang w:eastAsia="ja-JP"/>
        </w:rPr>
        <w:t>④</w:t>
      </w:r>
      <w:r w:rsidR="00000000">
        <w:rPr>
          <w:lang w:eastAsia="ja-JP"/>
        </w:rPr>
        <w:t xml:space="preserve"> </w:t>
      </w:r>
      <w:r w:rsidR="00000000">
        <w:rPr>
          <w:lang w:eastAsia="ja-JP"/>
        </w:rPr>
        <w:t>サービス利用の偏り</w:t>
      </w:r>
    </w:p>
    <w:p w14:paraId="5AE0A61A" w14:textId="77777777" w:rsidR="000E574F" w:rsidRDefault="00000000">
      <w:pPr>
        <w:spacing w:after="100"/>
        <w:rPr>
          <w:lang w:eastAsia="ja-JP"/>
        </w:rPr>
      </w:pPr>
      <w:r>
        <w:rPr>
          <w:lang w:eastAsia="ja-JP"/>
        </w:rPr>
        <w:t>根拠：介護保険サービス利用あり</w:t>
      </w:r>
      <w:r>
        <w:rPr>
          <w:lang w:eastAsia="ja-JP"/>
        </w:rPr>
        <w:t>41.3%</w:t>
      </w:r>
      <w:r>
        <w:rPr>
          <w:lang w:eastAsia="ja-JP"/>
        </w:rPr>
        <w:t>、なし</w:t>
      </w:r>
      <w:r>
        <w:rPr>
          <w:lang w:eastAsia="ja-JP"/>
        </w:rPr>
        <w:t>58.7%</w:t>
      </w:r>
      <w:r>
        <w:rPr>
          <w:lang w:eastAsia="ja-JP"/>
        </w:rPr>
        <w:t>。</w:t>
      </w:r>
      <w:r>
        <w:rPr>
          <w:lang w:eastAsia="ja-JP"/>
        </w:rPr>
        <w:t>A</w:t>
      </w:r>
      <w:r>
        <w:rPr>
          <w:lang w:eastAsia="ja-JP"/>
        </w:rPr>
        <w:t>問</w:t>
      </w:r>
      <w:r>
        <w:rPr>
          <w:lang w:eastAsia="ja-JP"/>
        </w:rPr>
        <w:t>8</w:t>
      </w:r>
      <w:r>
        <w:rPr>
          <w:lang w:eastAsia="ja-JP"/>
        </w:rPr>
        <w:t>では訪問系・地域密着型サービスの未利用割合が高い。</w:t>
      </w:r>
    </w:p>
    <w:p w14:paraId="77511AEB" w14:textId="77777777" w:rsidR="000E574F" w:rsidRDefault="00000000">
      <w:pPr>
        <w:spacing w:after="100"/>
        <w:rPr>
          <w:lang w:eastAsia="ja-JP"/>
        </w:rPr>
      </w:pPr>
      <w:r>
        <w:rPr>
          <w:lang w:eastAsia="ja-JP"/>
        </w:rPr>
        <w:t>分析：必要な支援がある場合に、適切なサービスへつながっているか確認が必要。</w:t>
      </w:r>
    </w:p>
    <w:p w14:paraId="7D82A3A7" w14:textId="77777777" w:rsidR="000E574F" w:rsidRDefault="00000000">
      <w:pPr>
        <w:spacing w:after="100"/>
        <w:rPr>
          <w:lang w:eastAsia="ja-JP"/>
        </w:rPr>
      </w:pPr>
      <w:r>
        <w:rPr>
          <w:lang w:eastAsia="ja-JP"/>
        </w:rPr>
        <w:t xml:space="preserve">① </w:t>
      </w:r>
      <w:r>
        <w:rPr>
          <w:lang w:eastAsia="ja-JP"/>
        </w:rPr>
        <w:t>認知症対応への不安</w:t>
      </w:r>
    </w:p>
    <w:p w14:paraId="17CD284B" w14:textId="77777777" w:rsidR="000E574F" w:rsidRDefault="00000000">
      <w:pPr>
        <w:spacing w:after="100"/>
        <w:rPr>
          <w:lang w:eastAsia="ja-JP"/>
        </w:rPr>
      </w:pPr>
      <w:r>
        <w:rPr>
          <w:lang w:eastAsia="ja-JP"/>
        </w:rPr>
        <w:t>根拠：主な介護者の不安で「認知症状への対応」</w:t>
      </w:r>
      <w:r>
        <w:rPr>
          <w:lang w:eastAsia="ja-JP"/>
        </w:rPr>
        <w:t>33.3%</w:t>
      </w:r>
      <w:r>
        <w:rPr>
          <w:lang w:eastAsia="ja-JP"/>
        </w:rPr>
        <w:t>。</w:t>
      </w:r>
    </w:p>
    <w:p w14:paraId="5037C0FA" w14:textId="77777777" w:rsidR="000E574F" w:rsidRDefault="00000000" w:rsidP="00495013">
      <w:pPr>
        <w:rPr>
          <w:lang w:eastAsia="ja-JP"/>
        </w:rPr>
      </w:pPr>
      <w:r>
        <w:rPr>
          <w:lang w:eastAsia="ja-JP"/>
        </w:rPr>
        <w:t>分析：認知症の症状への対応方法、相談先、サービス選択に関する情報ニーズが高い。</w:t>
      </w:r>
    </w:p>
    <w:p w14:paraId="39D77318" w14:textId="77777777" w:rsidR="000E574F" w:rsidRDefault="00B40205" w:rsidP="000E2B7F">
      <w:pPr>
        <w:rPr>
          <w:lang w:eastAsia="ja-JP"/>
        </w:rPr>
      </w:pPr>
      <w:r w:rsidRPr="00B40205">
        <w:rPr>
          <w:rFonts w:hint="eastAsia"/>
          <w:lang w:eastAsia="ja-JP"/>
        </w:rPr>
        <w:t>⑥</w:t>
      </w:r>
      <w:r w:rsidR="00000000">
        <w:rPr>
          <w:lang w:eastAsia="ja-JP"/>
        </w:rPr>
        <w:t xml:space="preserve"> </w:t>
      </w:r>
      <w:r w:rsidR="00000000">
        <w:rPr>
          <w:lang w:eastAsia="ja-JP"/>
        </w:rPr>
        <w:t>移動・外出支援</w:t>
      </w:r>
    </w:p>
    <w:p w14:paraId="50BED873" w14:textId="77777777" w:rsidR="000E574F" w:rsidRDefault="00000000">
      <w:pPr>
        <w:spacing w:after="100"/>
        <w:rPr>
          <w:lang w:eastAsia="ja-JP"/>
        </w:rPr>
      </w:pPr>
      <w:r>
        <w:rPr>
          <w:lang w:eastAsia="ja-JP"/>
        </w:rPr>
        <w:t>根拠：主な介護者の不安で「外出の付き添い、送迎等」</w:t>
      </w:r>
      <w:r>
        <w:rPr>
          <w:lang w:eastAsia="ja-JP"/>
        </w:rPr>
        <w:t>33.3%</w:t>
      </w:r>
      <w:r>
        <w:rPr>
          <w:lang w:eastAsia="ja-JP"/>
        </w:rPr>
        <w:t>。</w:t>
      </w:r>
    </w:p>
    <w:p w14:paraId="448290B1" w14:textId="77777777" w:rsidR="000E574F" w:rsidRDefault="00000000">
      <w:pPr>
        <w:spacing w:after="100"/>
        <w:rPr>
          <w:lang w:eastAsia="ja-JP"/>
        </w:rPr>
      </w:pPr>
      <w:r>
        <w:rPr>
          <w:lang w:eastAsia="ja-JP"/>
        </w:rPr>
        <w:t>分析：通院・買物・社会参加等の移動支援が家族介護者の負担要因になっている。</w:t>
      </w:r>
    </w:p>
    <w:p w14:paraId="5FF5A9C5" w14:textId="77777777" w:rsidR="000E574F" w:rsidRDefault="00000000">
      <w:pPr>
        <w:rPr>
          <w:lang w:eastAsia="ja-JP"/>
        </w:rPr>
      </w:pPr>
      <w:r>
        <w:rPr>
          <w:lang w:eastAsia="ja-JP"/>
        </w:rPr>
        <w:br w:type="page"/>
      </w:r>
    </w:p>
    <w:p w14:paraId="6E7ED1BD" w14:textId="77777777" w:rsidR="000E574F" w:rsidRDefault="00000000">
      <w:pPr>
        <w:pStyle w:val="1"/>
        <w:spacing w:before="80" w:after="100"/>
        <w:rPr>
          <w:lang w:eastAsia="ja-JP"/>
        </w:rPr>
      </w:pPr>
      <w:r>
        <w:rPr>
          <w:lang w:eastAsia="ja-JP"/>
        </w:rPr>
        <w:lastRenderedPageBreak/>
        <w:t xml:space="preserve">11. </w:t>
      </w:r>
      <w:r>
        <w:rPr>
          <w:lang w:eastAsia="ja-JP"/>
        </w:rPr>
        <w:t>計画策定に向けた重点課題</w:t>
      </w:r>
    </w:p>
    <w:p w14:paraId="12414470" w14:textId="77777777" w:rsidR="000E574F" w:rsidRDefault="00000000">
      <w:pPr>
        <w:pStyle w:val="a0"/>
        <w:spacing w:after="60"/>
        <w:rPr>
          <w:lang w:eastAsia="ja-JP"/>
        </w:rPr>
      </w:pPr>
      <w:r>
        <w:rPr>
          <w:lang w:eastAsia="ja-JP"/>
        </w:rPr>
        <w:t>将来の就労継続不安：「何とか続けられる」層も支援がなければ離職リスクが高まる可能性がある。</w:t>
      </w:r>
    </w:p>
    <w:p w14:paraId="6CEB2B11" w14:textId="77777777" w:rsidR="000E574F" w:rsidRDefault="00000000">
      <w:pPr>
        <w:pStyle w:val="a0"/>
        <w:spacing w:after="60"/>
        <w:rPr>
          <w:lang w:eastAsia="ja-JP"/>
        </w:rPr>
      </w:pPr>
      <w:r>
        <w:rPr>
          <w:lang w:eastAsia="ja-JP"/>
        </w:rPr>
        <w:t>施設・在宅の選択支援：施設入所の意思決定・申込につながる層が一定数存在。本人・家族への早期情報提供が必要。</w:t>
      </w:r>
    </w:p>
    <w:p w14:paraId="14E015BA" w14:textId="77777777" w:rsidR="000E574F" w:rsidRDefault="00000000">
      <w:pPr>
        <w:pStyle w:val="a0"/>
        <w:spacing w:after="60"/>
        <w:rPr>
          <w:lang w:eastAsia="ja-JP"/>
        </w:rPr>
      </w:pPr>
      <w:r>
        <w:rPr>
          <w:lang w:eastAsia="ja-JP"/>
        </w:rPr>
        <w:t>サービス利用の偏り：必要な支援がある場合に、適切なサービスへつながっているか確認が必要。</w:t>
      </w:r>
    </w:p>
    <w:p w14:paraId="73AE3F6F" w14:textId="77777777" w:rsidR="000E574F" w:rsidRDefault="00000000">
      <w:pPr>
        <w:pStyle w:val="a0"/>
        <w:spacing w:after="60"/>
        <w:rPr>
          <w:lang w:eastAsia="ja-JP"/>
        </w:rPr>
      </w:pPr>
      <w:r>
        <w:rPr>
          <w:lang w:eastAsia="ja-JP"/>
        </w:rPr>
        <w:t>認知症対応への不安：認知症の症状への対応方法、相談先、サービス選択に関する情報ニーズが高い。</w:t>
      </w:r>
    </w:p>
    <w:p w14:paraId="7EC46E5F" w14:textId="77777777" w:rsidR="000E574F" w:rsidRDefault="00000000">
      <w:pPr>
        <w:pStyle w:val="a0"/>
        <w:spacing w:after="60"/>
        <w:rPr>
          <w:lang w:eastAsia="ja-JP"/>
        </w:rPr>
      </w:pPr>
      <w:r>
        <w:rPr>
          <w:lang w:eastAsia="ja-JP"/>
        </w:rPr>
        <w:t>移動・外出支援：通院・買物・社会参加等の移動支援が家族介護者の負担要因になっている。</w:t>
      </w:r>
    </w:p>
    <w:p>
      <w:pPr>
        <w:pStyle w:val="a0"/>
      </w:pPr>
      <w:r>
        <w:rPr>
          <w:rFonts w:ascii="游ゴシック" w:hAnsi="游ゴシック" w:eastAsia="游ゴシック"/>
          <w:b w:val="0"/>
          <w:sz w:val="21"/>
        </w:rPr>
        <w:t>家族介護者不在層への支援：家族の介護がなく公的サービスも利用していない在宅認定者が36.2%（町全体で約133人）存在し、この層の56.9%が施設入所を申込済みである。在宅生活を継続するための支援が最も届いていない。</w:t>
      </w:r>
    </w:p>
    <w:p>
      <w:pPr>
        <w:pStyle w:val="a0"/>
      </w:pPr>
      <w:r>
        <w:rPr>
          <w:rFonts w:ascii="游ゴシック" w:hAnsi="游ゴシック" w:eastAsia="游ゴシック"/>
          <w:b w:val="0"/>
          <w:sz w:val="21"/>
        </w:rPr>
        <w:t>単身高齢者の施設入所需要：単身世帯の69.4%が施設入所を申込済みであり、住まいの確保を含めた検討が必要である。</w:t>
      </w:r>
    </w:p>
    <w:p w14:paraId="50CB25D3" w14:textId="77777777" w:rsidR="000E574F" w:rsidRDefault="00000000">
      <w:pPr>
        <w:rPr>
          <w:lang w:eastAsia="ja-JP"/>
        </w:rPr>
      </w:pPr>
      <w:r>
        <w:rPr>
          <w:lang w:eastAsia="ja-JP"/>
        </w:rPr>
        <w:br w:type="page"/>
      </w:r>
    </w:p>
    <w:p w14:paraId="1C76FE79" w14:textId="77777777" w:rsidR="000E574F" w:rsidRDefault="00000000">
      <w:pPr>
        <w:pStyle w:val="1"/>
        <w:spacing w:before="80" w:after="100"/>
        <w:rPr>
          <w:lang w:eastAsia="ja-JP"/>
        </w:rPr>
      </w:pPr>
      <w:r>
        <w:rPr>
          <w:lang w:eastAsia="ja-JP"/>
        </w:rPr>
        <w:lastRenderedPageBreak/>
        <w:t xml:space="preserve">12. </w:t>
      </w:r>
      <w:r>
        <w:rPr>
          <w:lang w:eastAsia="ja-JP"/>
        </w:rPr>
        <w:t>施策展開の方向性（案）</w:t>
      </w:r>
    </w:p>
    <w:tbl>
      <w:tblPr>
        <w:tblStyle w:val="afe"/>
        <w:tblW w:w="0" w:type="auto"/>
        <w:jc w:val="center"/>
        <w:tblLook w:val="04A0" w:firstRow="1" w:lastRow="0" w:firstColumn="1" w:lastColumn="0" w:noHBand="0" w:noVBand="1"/>
      </w:tblPr>
      <w:tblGrid>
        <w:gridCol w:w="2518"/>
        <w:gridCol w:w="2518"/>
        <w:gridCol w:w="2517"/>
        <w:gridCol w:w="2517"/>
      </w:tblGrid>
      <w:tr w:rsidR="000E574F" w14:paraId="6C67D474" w14:textId="77777777">
        <w:trPr>
          <w:jc w:val="center"/>
        </w:trPr>
        <w:tc>
          <w:tcPr>
            <w:tcW w:w="2520" w:type="dxa"/>
            <w:shd w:val="clear" w:color="auto" w:fill="D9EAF7"/>
          </w:tcPr>
          <w:p w14:paraId="1C0D343D" w14:textId="77777777" w:rsidR="000E574F" w:rsidRDefault="00000000">
            <w:proofErr w:type="spellStart"/>
            <w:r>
              <w:rPr>
                <w:b/>
                <w:sz w:val="18"/>
              </w:rPr>
              <w:t>課題</w:t>
            </w:r>
            <w:proofErr w:type="spellEnd"/>
          </w:p>
        </w:tc>
        <w:tc>
          <w:tcPr>
            <w:tcW w:w="2520" w:type="dxa"/>
            <w:shd w:val="clear" w:color="auto" w:fill="D9EAF7"/>
          </w:tcPr>
          <w:p w14:paraId="4199B830" w14:textId="77777777" w:rsidR="000E574F" w:rsidRDefault="00000000">
            <w:r>
              <w:rPr>
                <w:b/>
                <w:sz w:val="18"/>
              </w:rPr>
              <w:t>施策の方向性</w:t>
            </w:r>
          </w:p>
        </w:tc>
        <w:tc>
          <w:tcPr>
            <w:tcW w:w="2520" w:type="dxa"/>
            <w:shd w:val="clear" w:color="auto" w:fill="D9EAF7"/>
          </w:tcPr>
          <w:p w14:paraId="413BF3D6" w14:textId="77777777" w:rsidR="000E574F" w:rsidRDefault="00000000">
            <w:r>
              <w:rPr>
                <w:b/>
                <w:sz w:val="18"/>
              </w:rPr>
              <w:t>具体的な取組例</w:t>
            </w:r>
          </w:p>
        </w:tc>
        <w:tc>
          <w:tcPr>
            <w:tcW w:w="2520" w:type="dxa"/>
            <w:shd w:val="clear" w:color="auto" w:fill="D9EAF7"/>
          </w:tcPr>
          <w:p w14:paraId="34062FE3" w14:textId="77777777" w:rsidR="000E574F" w:rsidRDefault="00000000">
            <w:r>
              <w:rPr>
                <w:b/>
                <w:sz w:val="18"/>
              </w:rPr>
              <w:t>関連分野</w:t>
            </w:r>
          </w:p>
        </w:tc>
      </w:tr>
      <w:tr w:rsidR="000E574F" w14:paraId="01515371" w14:textId="77777777">
        <w:trPr>
          <w:jc w:val="center"/>
        </w:trPr>
        <w:tc>
          <w:tcPr>
            <w:tcW w:w="2520" w:type="dxa"/>
            <w:vAlign w:val="center"/>
          </w:tcPr>
          <w:p w14:paraId="664E60CC" w14:textId="77777777" w:rsidR="000E574F" w:rsidRDefault="00000000">
            <w:r>
              <w:rPr>
                <w:sz w:val="18"/>
              </w:rPr>
              <w:t>介護と就労の両立</w:t>
            </w:r>
          </w:p>
        </w:tc>
        <w:tc>
          <w:tcPr>
            <w:tcW w:w="2520" w:type="dxa"/>
            <w:vAlign w:val="center"/>
          </w:tcPr>
          <w:p w14:paraId="67E45949" w14:textId="77777777" w:rsidR="000E574F" w:rsidRDefault="00000000">
            <w:pPr>
              <w:rPr>
                <w:lang w:eastAsia="ja-JP"/>
              </w:rPr>
            </w:pPr>
            <w:r>
              <w:rPr>
                <w:sz w:val="18"/>
                <w:lang w:eastAsia="ja-JP"/>
              </w:rPr>
              <w:t>介護離職を予防する早期支援</w:t>
            </w:r>
          </w:p>
        </w:tc>
        <w:tc>
          <w:tcPr>
            <w:tcW w:w="2520" w:type="dxa"/>
            <w:vAlign w:val="center"/>
          </w:tcPr>
          <w:p w14:paraId="3E4223EE" w14:textId="77777777" w:rsidR="000E574F" w:rsidRDefault="00000000">
            <w:pPr>
              <w:rPr>
                <w:lang w:eastAsia="ja-JP"/>
              </w:rPr>
            </w:pPr>
            <w:r>
              <w:rPr>
                <w:sz w:val="18"/>
                <w:lang w:eastAsia="ja-JP"/>
              </w:rPr>
              <w:t>介護休業・休暇制度、勤務調整、相談先をまとめた案内、地域包括支援センター等への接続</w:t>
            </w:r>
          </w:p>
        </w:tc>
        <w:tc>
          <w:tcPr>
            <w:tcW w:w="2520" w:type="dxa"/>
            <w:vAlign w:val="center"/>
          </w:tcPr>
          <w:p w14:paraId="0A693635" w14:textId="77777777" w:rsidR="000E574F" w:rsidRDefault="00000000">
            <w:proofErr w:type="spellStart"/>
            <w:r>
              <w:rPr>
                <w:sz w:val="18"/>
              </w:rPr>
              <w:t>介護・雇用</w:t>
            </w:r>
            <w:proofErr w:type="spellEnd"/>
          </w:p>
        </w:tc>
      </w:tr>
      <w:tr w:rsidR="000E574F" w14:paraId="49004690" w14:textId="77777777">
        <w:trPr>
          <w:jc w:val="center"/>
        </w:trPr>
        <w:tc>
          <w:tcPr>
            <w:tcW w:w="2520" w:type="dxa"/>
            <w:vAlign w:val="center"/>
          </w:tcPr>
          <w:p w14:paraId="27FAD4C4" w14:textId="77777777" w:rsidR="000E574F" w:rsidRDefault="00000000">
            <w:r>
              <w:rPr>
                <w:sz w:val="18"/>
              </w:rPr>
              <w:t>就労継続不安</w:t>
            </w:r>
          </w:p>
        </w:tc>
        <w:tc>
          <w:tcPr>
            <w:tcW w:w="2520" w:type="dxa"/>
            <w:vAlign w:val="center"/>
          </w:tcPr>
          <w:p w14:paraId="5CC13E51" w14:textId="77777777" w:rsidR="000E574F" w:rsidRDefault="00000000">
            <w:pPr>
              <w:rPr>
                <w:lang w:eastAsia="ja-JP"/>
              </w:rPr>
            </w:pPr>
            <w:r>
              <w:rPr>
                <w:sz w:val="18"/>
                <w:lang w:eastAsia="ja-JP"/>
              </w:rPr>
              <w:t>「何とか続けられる」層を重点支援</w:t>
            </w:r>
          </w:p>
        </w:tc>
        <w:tc>
          <w:tcPr>
            <w:tcW w:w="2520" w:type="dxa"/>
            <w:vAlign w:val="center"/>
          </w:tcPr>
          <w:p w14:paraId="7C8089F8" w14:textId="77777777" w:rsidR="000E574F" w:rsidRDefault="00000000">
            <w:pPr>
              <w:rPr>
                <w:lang w:eastAsia="ja-JP"/>
              </w:rPr>
            </w:pPr>
            <w:r>
              <w:rPr>
                <w:sz w:val="18"/>
                <w:lang w:eastAsia="ja-JP"/>
              </w:rPr>
              <w:t>サービス利用調整、ケアマネジャーによる就労状況確認、家族介護者向け相談</w:t>
            </w:r>
          </w:p>
        </w:tc>
        <w:tc>
          <w:tcPr>
            <w:tcW w:w="2520" w:type="dxa"/>
            <w:vAlign w:val="center"/>
          </w:tcPr>
          <w:p w14:paraId="6A39DDD6" w14:textId="77777777" w:rsidR="000E574F" w:rsidRDefault="00000000">
            <w:proofErr w:type="spellStart"/>
            <w:r>
              <w:rPr>
                <w:sz w:val="18"/>
              </w:rPr>
              <w:t>介護・雇用</w:t>
            </w:r>
            <w:proofErr w:type="spellEnd"/>
          </w:p>
        </w:tc>
      </w:tr>
      <w:tr w:rsidR="000E574F" w14:paraId="0B4EC87F" w14:textId="77777777">
        <w:trPr>
          <w:jc w:val="center"/>
        </w:trPr>
        <w:tc>
          <w:tcPr>
            <w:tcW w:w="2520" w:type="dxa"/>
            <w:vAlign w:val="center"/>
          </w:tcPr>
          <w:p w14:paraId="2A9FEAC4" w14:textId="77777777" w:rsidR="000E574F" w:rsidRDefault="00000000">
            <w:r>
              <w:rPr>
                <w:sz w:val="18"/>
              </w:rPr>
              <w:t>施設・在宅の選択</w:t>
            </w:r>
          </w:p>
        </w:tc>
        <w:tc>
          <w:tcPr>
            <w:tcW w:w="2520" w:type="dxa"/>
            <w:vAlign w:val="center"/>
          </w:tcPr>
          <w:p w14:paraId="53FE1C9F" w14:textId="77777777" w:rsidR="000E574F" w:rsidRDefault="00000000">
            <w:r>
              <w:rPr>
                <w:sz w:val="18"/>
              </w:rPr>
              <w:t>早期の意思決定支援</w:t>
            </w:r>
          </w:p>
        </w:tc>
        <w:tc>
          <w:tcPr>
            <w:tcW w:w="2520" w:type="dxa"/>
            <w:vAlign w:val="center"/>
          </w:tcPr>
          <w:p w14:paraId="569CDB2C" w14:textId="77777777" w:rsidR="000E574F" w:rsidRDefault="00000000">
            <w:pPr>
              <w:rPr>
                <w:lang w:eastAsia="ja-JP"/>
              </w:rPr>
            </w:pPr>
            <w:r>
              <w:rPr>
                <w:sz w:val="18"/>
                <w:lang w:eastAsia="ja-JP"/>
              </w:rPr>
              <w:t>施設・在宅サービスの比較資料、入所相談、家族への説明支援</w:t>
            </w:r>
          </w:p>
        </w:tc>
        <w:tc>
          <w:tcPr>
            <w:tcW w:w="2520" w:type="dxa"/>
            <w:vAlign w:val="center"/>
          </w:tcPr>
          <w:p w14:paraId="5A9117E6" w14:textId="77777777" w:rsidR="000E574F" w:rsidRDefault="00000000">
            <w:proofErr w:type="spellStart"/>
            <w:r>
              <w:rPr>
                <w:sz w:val="18"/>
              </w:rPr>
              <w:t>介護・医療</w:t>
            </w:r>
            <w:proofErr w:type="spellEnd"/>
          </w:p>
        </w:tc>
      </w:tr>
      <w:tr w:rsidR="000E574F" w14:paraId="7B409C4B" w14:textId="77777777">
        <w:trPr>
          <w:jc w:val="center"/>
        </w:trPr>
        <w:tc>
          <w:tcPr>
            <w:tcW w:w="2520" w:type="dxa"/>
            <w:vAlign w:val="center"/>
          </w:tcPr>
          <w:p w14:paraId="686E5FDD" w14:textId="77777777" w:rsidR="000E574F" w:rsidRDefault="00000000">
            <w:pPr>
              <w:rPr>
                <w:lang w:eastAsia="ja-JP"/>
              </w:rPr>
            </w:pPr>
            <w:r>
              <w:rPr>
                <w:sz w:val="18"/>
                <w:lang w:eastAsia="ja-JP"/>
              </w:rPr>
              <w:t>サービス利用の適正化</w:t>
            </w:r>
          </w:p>
        </w:tc>
        <w:tc>
          <w:tcPr>
            <w:tcW w:w="2520" w:type="dxa"/>
            <w:vAlign w:val="center"/>
          </w:tcPr>
          <w:p w14:paraId="6D60962C" w14:textId="77777777" w:rsidR="000E574F" w:rsidRDefault="00000000">
            <w:pPr>
              <w:rPr>
                <w:lang w:eastAsia="ja-JP"/>
              </w:rPr>
            </w:pPr>
            <w:r>
              <w:rPr>
                <w:sz w:val="18"/>
                <w:lang w:eastAsia="ja-JP"/>
              </w:rPr>
              <w:t>未利用者を含めたニーズ確認</w:t>
            </w:r>
          </w:p>
        </w:tc>
        <w:tc>
          <w:tcPr>
            <w:tcW w:w="2520" w:type="dxa"/>
            <w:vAlign w:val="center"/>
          </w:tcPr>
          <w:p w14:paraId="2D6DFD9D" w14:textId="77777777" w:rsidR="000E574F" w:rsidRDefault="00000000">
            <w:pPr>
              <w:rPr>
                <w:lang w:eastAsia="ja-JP"/>
              </w:rPr>
            </w:pPr>
            <w:r>
              <w:rPr>
                <w:sz w:val="18"/>
                <w:lang w:eastAsia="ja-JP"/>
              </w:rPr>
              <w:t>サービス利用の阻害要因確認、ケアプラン点検、地域資源とのマッチング</w:t>
            </w:r>
          </w:p>
        </w:tc>
        <w:tc>
          <w:tcPr>
            <w:tcW w:w="2520" w:type="dxa"/>
            <w:vAlign w:val="center"/>
          </w:tcPr>
          <w:p w14:paraId="6FA72B9A" w14:textId="77777777" w:rsidR="000E574F" w:rsidRDefault="00000000">
            <w:proofErr w:type="spellStart"/>
            <w:r>
              <w:rPr>
                <w:sz w:val="18"/>
              </w:rPr>
              <w:t>介護</w:t>
            </w:r>
            <w:proofErr w:type="spellEnd"/>
          </w:p>
        </w:tc>
      </w:tr>
      <w:tr w:rsidR="000E574F" w14:paraId="22A4698E" w14:textId="77777777">
        <w:trPr>
          <w:jc w:val="center"/>
        </w:trPr>
        <w:tc>
          <w:tcPr>
            <w:tcW w:w="2520" w:type="dxa"/>
            <w:vAlign w:val="center"/>
          </w:tcPr>
          <w:p w14:paraId="78B8D211" w14:textId="77777777" w:rsidR="000E574F" w:rsidRDefault="00000000">
            <w:r>
              <w:rPr>
                <w:sz w:val="18"/>
              </w:rPr>
              <w:t>認知症への対応</w:t>
            </w:r>
          </w:p>
        </w:tc>
        <w:tc>
          <w:tcPr>
            <w:tcW w:w="2520" w:type="dxa"/>
            <w:vAlign w:val="center"/>
          </w:tcPr>
          <w:p w14:paraId="655FDADF" w14:textId="77777777" w:rsidR="000E574F" w:rsidRDefault="00000000">
            <w:pPr>
              <w:rPr>
                <w:lang w:eastAsia="ja-JP"/>
              </w:rPr>
            </w:pPr>
            <w:r>
              <w:rPr>
                <w:sz w:val="18"/>
                <w:lang w:eastAsia="ja-JP"/>
              </w:rPr>
              <w:t>認知症ケアと相談支援を強化</w:t>
            </w:r>
          </w:p>
        </w:tc>
        <w:tc>
          <w:tcPr>
            <w:tcW w:w="2520" w:type="dxa"/>
            <w:vAlign w:val="center"/>
          </w:tcPr>
          <w:p w14:paraId="295C913A" w14:textId="77777777" w:rsidR="000E574F" w:rsidRDefault="00000000">
            <w:pPr>
              <w:rPr>
                <w:lang w:eastAsia="ja-JP"/>
              </w:rPr>
            </w:pPr>
            <w:r>
              <w:rPr>
                <w:sz w:val="18"/>
                <w:lang w:eastAsia="ja-JP"/>
              </w:rPr>
              <w:t>初期相談、家族向け対応講座、認知症カフェ等の周知</w:t>
            </w:r>
          </w:p>
        </w:tc>
        <w:tc>
          <w:tcPr>
            <w:tcW w:w="2520" w:type="dxa"/>
            <w:vAlign w:val="center"/>
          </w:tcPr>
          <w:p w14:paraId="5F3C2D58" w14:textId="77777777" w:rsidR="000E574F" w:rsidRDefault="00000000">
            <w:proofErr w:type="spellStart"/>
            <w:r>
              <w:rPr>
                <w:sz w:val="18"/>
              </w:rPr>
              <w:t>保健・医療・介護</w:t>
            </w:r>
            <w:proofErr w:type="spellEnd"/>
          </w:p>
        </w:tc>
      </w:tr>
      <w:tr w:rsidR="000E574F" w14:paraId="53C6B7F6" w14:textId="77777777">
        <w:trPr>
          <w:jc w:val="center"/>
        </w:trPr>
        <w:tc>
          <w:tcPr>
            <w:tcW w:w="2520" w:type="dxa"/>
            <w:vAlign w:val="center"/>
          </w:tcPr>
          <w:p w14:paraId="1872253C" w14:textId="77777777" w:rsidR="000E574F" w:rsidRDefault="00000000">
            <w:r>
              <w:rPr>
                <w:sz w:val="18"/>
              </w:rPr>
              <w:t>移動支援</w:t>
            </w:r>
          </w:p>
        </w:tc>
        <w:tc>
          <w:tcPr>
            <w:tcW w:w="2520" w:type="dxa"/>
            <w:vAlign w:val="center"/>
          </w:tcPr>
          <w:p w14:paraId="6E0B2E8F" w14:textId="77777777" w:rsidR="000E574F" w:rsidRDefault="00000000">
            <w:pPr>
              <w:rPr>
                <w:lang w:eastAsia="ja-JP"/>
              </w:rPr>
            </w:pPr>
            <w:r>
              <w:rPr>
                <w:sz w:val="18"/>
                <w:lang w:eastAsia="ja-JP"/>
              </w:rPr>
              <w:t>送迎・外出支援の選択肢を拡充</w:t>
            </w:r>
          </w:p>
        </w:tc>
        <w:tc>
          <w:tcPr>
            <w:tcW w:w="2520" w:type="dxa"/>
            <w:vAlign w:val="center"/>
          </w:tcPr>
          <w:p w14:paraId="3E0613E4" w14:textId="77777777" w:rsidR="000E574F" w:rsidRDefault="00000000">
            <w:pPr>
              <w:rPr>
                <w:lang w:eastAsia="ja-JP"/>
              </w:rPr>
            </w:pPr>
            <w:r>
              <w:rPr>
                <w:sz w:val="18"/>
                <w:lang w:eastAsia="ja-JP"/>
              </w:rPr>
              <w:t>通院・買物支援、移送サービス、地域交通との連携</w:t>
            </w:r>
          </w:p>
        </w:tc>
        <w:tc>
          <w:tcPr>
            <w:tcW w:w="2520" w:type="dxa"/>
            <w:vAlign w:val="center"/>
          </w:tcPr>
          <w:p w14:paraId="0A35FA0F" w14:textId="77777777" w:rsidR="000E574F" w:rsidRDefault="00000000">
            <w:proofErr w:type="spellStart"/>
            <w:r>
              <w:rPr>
                <w:sz w:val="18"/>
              </w:rPr>
              <w:t>交通・まちづくり</w:t>
            </w:r>
            <w:proofErr w:type="spellEnd"/>
          </w:p>
        </w:tc>
      </w:tr>
      <w:tr>
        <w:tc>
          <w:tcPr>
            <w:tcW w:type="dxa" w:w="2518"/>
          </w:tcPr>
          <w:p>
            <w:r>
              <w:rPr>
                <w:rFonts w:ascii="游ゴシック" w:hAnsi="游ゴシック" w:eastAsia="游ゴシック"/>
                <w:b w:val="0"/>
                <w:sz w:val="18"/>
              </w:rPr>
              <w:t>家族介護者の不在</w:t>
            </w:r>
          </w:p>
        </w:tc>
        <w:tc>
          <w:tcPr>
            <w:tcW w:type="dxa" w:w="2518"/>
          </w:tcPr>
          <w:p>
            <w:r>
              <w:rPr>
                <w:rFonts w:ascii="游ゴシック" w:hAnsi="游ゴシック" w:eastAsia="游ゴシック"/>
                <w:b w:val="0"/>
                <w:sz w:val="18"/>
              </w:rPr>
              <w:t>介護者がいない在宅認定者への重点支援</w:t>
            </w:r>
          </w:p>
        </w:tc>
        <w:tc>
          <w:tcPr>
            <w:tcW w:type="dxa" w:w="2517"/>
          </w:tcPr>
          <w:p>
            <w:r>
              <w:rPr>
                <w:rFonts w:ascii="游ゴシック" w:hAnsi="游ゴシック" w:eastAsia="游ゴシック"/>
                <w:b w:val="0"/>
                <w:sz w:val="18"/>
              </w:rPr>
              <w:t>サービス未利用者の訪問確認、ケアマネジャーによる利用勧奨、見守り・配食等の生活支援、地域の支え合い活動との接続</w:t>
            </w:r>
          </w:p>
        </w:tc>
        <w:tc>
          <w:tcPr>
            <w:tcW w:type="dxa" w:w="2517"/>
          </w:tcPr>
          <w:p>
            <w:r>
              <w:rPr>
                <w:rFonts w:ascii="游ゴシック" w:hAnsi="游ゴシック" w:eastAsia="游ゴシック"/>
                <w:b w:val="0"/>
                <w:sz w:val="18"/>
              </w:rPr>
              <w:t>介護・地域福祉</w:t>
            </w:r>
          </w:p>
        </w:tc>
      </w:tr>
      <w:tr>
        <w:tc>
          <w:tcPr>
            <w:tcW w:type="dxa" w:w="2518"/>
          </w:tcPr>
          <w:p>
            <w:r>
              <w:rPr>
                <w:rFonts w:ascii="游ゴシック" w:hAnsi="游ゴシック" w:eastAsia="游ゴシック"/>
                <w:b w:val="0"/>
                <w:sz w:val="18"/>
              </w:rPr>
              <w:t>単身高齢者の住まい</w:t>
            </w:r>
          </w:p>
        </w:tc>
        <w:tc>
          <w:tcPr>
            <w:tcW w:type="dxa" w:w="2518"/>
          </w:tcPr>
          <w:p>
            <w:r>
              <w:rPr>
                <w:rFonts w:ascii="游ゴシック" w:hAnsi="游ゴシック" w:eastAsia="游ゴシック"/>
                <w:b w:val="0"/>
                <w:sz w:val="18"/>
              </w:rPr>
              <w:t>住まいを含めた選択肢の提示</w:t>
            </w:r>
          </w:p>
        </w:tc>
        <w:tc>
          <w:tcPr>
            <w:tcW w:type="dxa" w:w="2517"/>
          </w:tcPr>
          <w:p>
            <w:r>
              <w:rPr>
                <w:rFonts w:ascii="游ゴシック" w:hAnsi="游ゴシック" w:eastAsia="游ゴシック"/>
                <w:b w:val="0"/>
                <w:sz w:val="18"/>
              </w:rPr>
              <w:t>施設・高齢者向け住まいの情報整理、入所申込みの実態把握、地域密着型サービスの整備量の検討</w:t>
            </w:r>
          </w:p>
        </w:tc>
        <w:tc>
          <w:tcPr>
            <w:tcW w:type="dxa" w:w="2517"/>
          </w:tcPr>
          <w:p>
            <w:r>
              <w:rPr>
                <w:rFonts w:ascii="游ゴシック" w:hAnsi="游ゴシック" w:eastAsia="游ゴシック"/>
                <w:b w:val="0"/>
                <w:sz w:val="18"/>
              </w:rPr>
              <w:t>介護・住宅</w:t>
            </w:r>
          </w:p>
        </w:tc>
      </w:tr>
    </w:tbl>
    <w:p w14:paraId="098C4026" w14:textId="77777777" w:rsidR="000E574F" w:rsidRDefault="00000000">
      <w:r>
        <w:br w:type="page"/>
      </w:r>
    </w:p>
    <w:p w14:paraId="648594DF" w14:textId="77777777" w:rsidR="000E574F" w:rsidRDefault="00000000">
      <w:pPr>
        <w:pStyle w:val="1"/>
        <w:spacing w:before="80" w:after="100"/>
      </w:pPr>
      <w:r>
        <w:lastRenderedPageBreak/>
        <w:t xml:space="preserve">13. </w:t>
      </w:r>
      <w:r>
        <w:t>総括・今後の検討事項</w:t>
      </w:r>
    </w:p>
    <w:p w14:paraId="73AD0926" w14:textId="77777777" w:rsidR="000E574F" w:rsidRDefault="00000000">
      <w:pPr>
        <w:spacing w:after="100"/>
        <w:rPr>
          <w:lang w:eastAsia="ja-JP"/>
        </w:rPr>
      </w:pPr>
      <w:r>
        <w:rPr>
          <w:lang w:eastAsia="ja-JP"/>
        </w:rPr>
        <w:t>・介護と就労の両立では、労働時間の調整や休暇取得など具体的な対応が行われている。今後も働きながら介護を続けることに「問題はあるが何とか続けられる」と回答した人が</w:t>
      </w:r>
      <w:r>
        <w:rPr>
          <w:lang w:eastAsia="ja-JP"/>
        </w:rPr>
        <w:t>51.3%</w:t>
      </w:r>
      <w:r>
        <w:rPr>
          <w:lang w:eastAsia="ja-JP"/>
        </w:rPr>
        <w:t>であり、予防的な両立支援が重要である。</w:t>
      </w:r>
    </w:p>
    <w:p w14:paraId="5044E459" w14:textId="77777777" w:rsidR="000E574F" w:rsidRDefault="00000000">
      <w:pPr>
        <w:spacing w:after="100"/>
        <w:rPr>
          <w:lang w:eastAsia="ja-JP"/>
        </w:rPr>
      </w:pPr>
      <w:r>
        <w:rPr>
          <w:lang w:eastAsia="ja-JP"/>
        </w:rPr>
        <w:t>・施設入所の検討・申込済みが合わせて</w:t>
      </w:r>
      <w:r>
        <w:rPr>
          <w:lang w:eastAsia="ja-JP"/>
        </w:rPr>
        <w:t>48.2%</w:t>
      </w:r>
      <w:r>
        <w:rPr>
          <w:lang w:eastAsia="ja-JP"/>
        </w:rPr>
        <w:t>となっており、在宅生活の継続支援と施設選択支援を切れ目なく行う必要がある。</w:t>
      </w:r>
    </w:p>
    <w:p w14:paraId="7DF919BF" w14:textId="77777777" w:rsidR="000E574F" w:rsidRDefault="00000000">
      <w:pPr>
        <w:spacing w:after="100"/>
        <w:rPr>
          <w:lang w:eastAsia="ja-JP"/>
        </w:rPr>
      </w:pPr>
      <w:r>
        <w:rPr>
          <w:rFonts w:ascii="游ゴシック" w:hAnsi="游ゴシック" w:eastAsia="游ゴシック"/>
          <w:b w:val="0"/>
          <w:sz w:val="21"/>
        </w:rPr>
        <w:t>・本版では、回答者単位の個票（142件）により設問間のクロス集計12件を実算出した。とくに、家族・親族の介護が「ない」層の56.9%が施設入所を申込済みであること、その層のサービス利用率が23.1%にとどまることは、在宅生活継続の支援策を検討するうえで中心となる知見である。</w:t>
      </w:r>
    </w:p>
    <w:p w14:paraId="585DB869" w14:textId="77777777" w:rsidR="000E574F" w:rsidRDefault="00000000">
      <w:pPr>
        <w:rPr>
          <w:lang w:eastAsia="ja-JP"/>
        </w:rPr>
      </w:pPr>
      <w:r>
        <w:rPr>
          <w:lang w:eastAsia="ja-JP"/>
        </w:rPr>
        <w:br w:type="page"/>
      </w:r>
    </w:p>
    <w:p w14:paraId="1E787015" w14:textId="77777777" w:rsidR="000E574F" w:rsidRDefault="00000000">
      <w:pPr>
        <w:pStyle w:val="1"/>
        <w:spacing w:before="80" w:after="100"/>
        <w:rPr>
          <w:lang w:eastAsia="ja-JP"/>
        </w:rPr>
      </w:pPr>
      <w:r>
        <w:rPr>
          <w:lang w:eastAsia="ja-JP"/>
        </w:rPr>
        <w:lastRenderedPageBreak/>
        <w:t xml:space="preserve">14. </w:t>
      </w:r>
      <w:r>
        <w:rPr>
          <w:lang w:eastAsia="ja-JP"/>
        </w:rPr>
        <w:t>グラフによる主要指標の可視化</w:t>
      </w:r>
    </w:p>
    <w:p w14:paraId="0D70AA9A" w14:textId="77777777" w:rsidR="000E574F" w:rsidRDefault="00000000">
      <w:pPr>
        <w:spacing w:after="100"/>
        <w:rPr>
          <w:lang w:eastAsia="ja-JP"/>
        </w:rPr>
      </w:pPr>
      <w:r>
        <w:rPr>
          <w:lang w:eastAsia="ja-JP"/>
        </w:rPr>
        <w:t>主要な調査結果について、行政内部での共有や施策検討に活用しやすいよう、代表的な設問を円グラフ及び横棒グラフで可視化した。</w:t>
      </w:r>
    </w:p>
    <w:p w14:paraId="364D88AC" w14:textId="77777777" w:rsidR="000E574F" w:rsidRDefault="00000000">
      <w:pPr>
        <w:jc w:val="center"/>
      </w:pPr>
      <w:r>
        <w:rPr>
          <w:noProof/>
        </w:rPr>
        <w:drawing>
          <wp:inline distT="0" distB="0" distL="0" distR="0" wp14:anchorId="52425A5E" wp14:editId="5691B219">
            <wp:extent cx="5943600" cy="3365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世帯類型.png"/>
                    <pic:cNvPicPr/>
                  </pic:nvPicPr>
                  <pic:blipFill>
                    <a:blip r:embed="rId14"/>
                    <a:stretch>
                      <a:fillRect/>
                    </a:stretch>
                  </pic:blipFill>
                  <pic:spPr>
                    <a:xfrm>
                      <a:off x="0" y="0"/>
                      <a:ext cx="5943600" cy="3365456"/>
                    </a:xfrm>
                    <a:prstGeom prst="rect">
                      <a:avLst/>
                    </a:prstGeom>
                  </pic:spPr>
                </pic:pic>
              </a:graphicData>
            </a:graphic>
          </wp:inline>
        </w:drawing>
      </w:r>
    </w:p>
    <w:p w14:paraId="0B1EBBF6" w14:textId="77777777" w:rsidR="00BD7DC8" w:rsidRDefault="00BD7DC8">
      <w:pPr>
        <w:jc w:val="center"/>
        <w:rPr>
          <w:kern w:val="2"/>
          <w:szCs w:val="21"/>
          <w:lang w:eastAsia="ja-JP"/>
          <w14:ligatures w14:val="standardContextual"/>
        </w:rPr>
      </w:pPr>
      <w:r>
        <w:rPr>
          <w:rFonts w:hint="eastAsia"/>
          <w:noProof/>
        </w:rPr>
        <w:drawing>
          <wp:inline distT="0" distB="0" distL="0" distR="0" wp14:anchorId="351D7966" wp14:editId="1E037606">
            <wp:extent cx="6400800" cy="42672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091974F" w14:textId="77777777" w:rsidR="000E574F" w:rsidRDefault="00000000">
      <w:r>
        <w:lastRenderedPageBreak/>
        <w:br w:type="page"/>
      </w:r>
    </w:p>
    <w:p w14:paraId="7C6681A5" w14:textId="77777777" w:rsidR="000E574F" w:rsidRDefault="00000000">
      <w:pPr>
        <w:pStyle w:val="1"/>
        <w:spacing w:before="80" w:after="100"/>
        <w:rPr>
          <w:lang w:eastAsia="ja-JP"/>
        </w:rPr>
      </w:pPr>
      <w:r>
        <w:rPr>
          <w:lang w:eastAsia="ja-JP"/>
        </w:rPr>
        <w:lastRenderedPageBreak/>
        <w:t xml:space="preserve">15. </w:t>
      </w:r>
      <w:r>
        <w:rPr>
          <w:lang w:eastAsia="ja-JP"/>
        </w:rPr>
        <w:t>クロス集計一覧</w:t>
      </w:r>
    </w:p>
    <w:p w14:paraId="03888FE1" w14:textId="77777777" w:rsidR="000E574F" w:rsidRDefault="00000000">
      <w:pPr>
        <w:spacing w:after="100"/>
        <w:rPr>
          <w:lang w:eastAsia="ja-JP"/>
        </w:rPr>
      </w:pPr>
      <w:r>
        <w:rPr>
          <w:rFonts w:ascii="游ゴシック" w:hAnsi="游ゴシック" w:eastAsia="游ゴシック"/>
          <w:b w:val="0"/>
          <w:sz w:val="21"/>
        </w:rPr>
        <w:t>第9章で算出したクロス集計の主な結果を一覧にまとめる。割合はいずれも各属性内での構成比である。</w:t>
      </w:r>
    </w:p>
    <w:tbl>
      <w:tblPr>
        <w:tblStyle w:val="4-1"/>
        <w:tblW w:type="auto" w:w="0"/>
        <w:tblLook w:firstColumn="1" w:firstRow="1" w:lastColumn="0" w:lastRow="0" w:noHBand="0" w:noVBand="1" w:val="04A0"/>
      </w:tblPr>
      <w:tblGrid>
        <w:gridCol w:w="3360"/>
        <w:gridCol w:w="3360"/>
        <w:gridCol w:w="3360"/>
      </w:tblGrid>
      <w:tr>
        <w:tc>
          <w:tcPr>
            <w:tcW w:type="dxa" w:w="3360"/>
          </w:tcPr>
          <w:p>
            <w:pPr>
              <w:jc w:val="center"/>
            </w:pPr>
            <w:r>
              <w:rPr>
                <w:rFonts w:ascii="游ゴシック" w:hAnsi="游ゴシック" w:eastAsia="游ゴシック"/>
                <w:b/>
                <w:sz w:val="18"/>
              </w:rPr>
              <w:t>No</w:t>
            </w:r>
          </w:p>
        </w:tc>
        <w:tc>
          <w:tcPr>
            <w:tcW w:type="dxa" w:w="3360"/>
          </w:tcPr>
          <w:p>
            <w:pPr>
              <w:jc w:val="center"/>
            </w:pPr>
            <w:r>
              <w:rPr>
                <w:rFonts w:ascii="游ゴシック" w:hAnsi="游ゴシック" w:eastAsia="游ゴシック"/>
                <w:b/>
                <w:sz w:val="18"/>
              </w:rPr>
              <w:t>クロス集計</w:t>
            </w:r>
          </w:p>
        </w:tc>
        <w:tc>
          <w:tcPr>
            <w:tcW w:type="dxa" w:w="3360"/>
          </w:tcPr>
          <w:p>
            <w:pPr>
              <w:jc w:val="center"/>
            </w:pPr>
            <w:r>
              <w:rPr>
                <w:rFonts w:ascii="游ゴシック" w:hAnsi="游ゴシック" w:eastAsia="游ゴシック"/>
                <w:b/>
                <w:sz w:val="18"/>
              </w:rPr>
              <w:t>主な結果</w:t>
            </w:r>
          </w:p>
        </w:tc>
      </w:tr>
      <w:tr>
        <w:tc>
          <w:tcPr>
            <w:tcW w:type="dxa" w:w="3360"/>
          </w:tcPr>
          <w:p>
            <w:pPr>
              <w:jc w:val="left"/>
            </w:pPr>
            <w:r>
              <w:rPr>
                <w:rFonts w:ascii="游ゴシック" w:hAnsi="游ゴシック" w:eastAsia="游ゴシック"/>
                <w:b w:val="0"/>
                <w:sz w:val="18"/>
              </w:rPr>
              <w:t>９－１</w:t>
            </w:r>
          </w:p>
        </w:tc>
        <w:tc>
          <w:tcPr>
            <w:tcW w:type="dxa" w:w="3360"/>
          </w:tcPr>
          <w:p>
            <w:pPr>
              <w:jc w:val="center"/>
            </w:pPr>
            <w:r>
              <w:rPr>
                <w:rFonts w:ascii="游ゴシック" w:hAnsi="游ゴシック" w:eastAsia="游ゴシック"/>
                <w:b w:val="0"/>
                <w:sz w:val="18"/>
              </w:rPr>
              <w:t>要介護度 × 施設入所検討</w:t>
            </w:r>
          </w:p>
        </w:tc>
        <w:tc>
          <w:tcPr>
            <w:tcW w:type="dxa" w:w="3360"/>
          </w:tcPr>
          <w:p>
            <w:pPr>
              <w:jc w:val="center"/>
            </w:pPr>
            <w:r>
              <w:rPr>
                <w:rFonts w:ascii="游ゴシック" w:hAnsi="游ゴシック" w:eastAsia="游ゴシック"/>
                <w:b w:val="0"/>
                <w:sz w:val="18"/>
              </w:rPr>
              <w:t>要介護3〜5の48.8%が申込済み。要支援は0件</w:t>
            </w:r>
          </w:p>
        </w:tc>
      </w:tr>
      <w:tr>
        <w:tc>
          <w:tcPr>
            <w:tcW w:type="dxa" w:w="3360"/>
          </w:tcPr>
          <w:p>
            <w:pPr>
              <w:jc w:val="left"/>
            </w:pPr>
            <w:r>
              <w:rPr>
                <w:rFonts w:ascii="游ゴシック" w:hAnsi="游ゴシック" w:eastAsia="游ゴシック"/>
                <w:b w:val="0"/>
                <w:sz w:val="18"/>
              </w:rPr>
              <w:t>９－２</w:t>
            </w:r>
          </w:p>
        </w:tc>
        <w:tc>
          <w:tcPr>
            <w:tcW w:type="dxa" w:w="3360"/>
          </w:tcPr>
          <w:p>
            <w:pPr>
              <w:jc w:val="center"/>
            </w:pPr>
            <w:r>
              <w:rPr>
                <w:rFonts w:ascii="游ゴシック" w:hAnsi="游ゴシック" w:eastAsia="游ゴシック"/>
                <w:b w:val="0"/>
                <w:sz w:val="18"/>
              </w:rPr>
              <w:t>家族介護の有無 × 施設入所検討</w:t>
            </w:r>
          </w:p>
        </w:tc>
        <w:tc>
          <w:tcPr>
            <w:tcW w:type="dxa" w:w="3360"/>
          </w:tcPr>
          <w:p>
            <w:pPr>
              <w:jc w:val="center"/>
            </w:pPr>
            <w:r>
              <w:rPr>
                <w:rFonts w:ascii="游ゴシック" w:hAnsi="游ゴシック" w:eastAsia="游ゴシック"/>
                <w:b w:val="0"/>
                <w:sz w:val="18"/>
              </w:rPr>
              <w:t>介護なし56.9% 対 介護あり13.5%（4.2倍）</w:t>
            </w:r>
          </w:p>
        </w:tc>
      </w:tr>
      <w:tr>
        <w:tc>
          <w:tcPr>
            <w:tcW w:type="dxa" w:w="3360"/>
          </w:tcPr>
          <w:p>
            <w:pPr>
              <w:jc w:val="left"/>
            </w:pPr>
            <w:r>
              <w:rPr>
                <w:rFonts w:ascii="游ゴシック" w:hAnsi="游ゴシック" w:eastAsia="游ゴシック"/>
                <w:b w:val="0"/>
                <w:sz w:val="18"/>
              </w:rPr>
              <w:t>９－３</w:t>
            </w:r>
          </w:p>
        </w:tc>
        <w:tc>
          <w:tcPr>
            <w:tcW w:type="dxa" w:w="3360"/>
          </w:tcPr>
          <w:p>
            <w:pPr>
              <w:jc w:val="center"/>
            </w:pPr>
            <w:r>
              <w:rPr>
                <w:rFonts w:ascii="游ゴシック" w:hAnsi="游ゴシック" w:eastAsia="游ゴシック"/>
                <w:b w:val="0"/>
                <w:sz w:val="18"/>
              </w:rPr>
              <w:t>世帯類型 × 施設入所検討</w:t>
            </w:r>
          </w:p>
        </w:tc>
        <w:tc>
          <w:tcPr>
            <w:tcW w:type="dxa" w:w="3360"/>
          </w:tcPr>
          <w:p>
            <w:pPr>
              <w:jc w:val="center"/>
            </w:pPr>
            <w:r>
              <w:rPr>
                <w:rFonts w:ascii="游ゴシック" w:hAnsi="游ゴシック" w:eastAsia="游ゴシック"/>
                <w:b w:val="0"/>
                <w:sz w:val="18"/>
              </w:rPr>
              <w:t>単身世帯69.4%が申込済み。その他世帯18.6%</w:t>
            </w:r>
          </w:p>
        </w:tc>
      </w:tr>
      <w:tr>
        <w:tc>
          <w:tcPr>
            <w:tcW w:type="dxa" w:w="3360"/>
          </w:tcPr>
          <w:p>
            <w:pPr>
              <w:jc w:val="left"/>
            </w:pPr>
            <w:r>
              <w:rPr>
                <w:rFonts w:ascii="游ゴシック" w:hAnsi="游ゴシック" w:eastAsia="游ゴシック"/>
                <w:b w:val="0"/>
                <w:sz w:val="18"/>
              </w:rPr>
              <w:t>９－４</w:t>
            </w:r>
          </w:p>
        </w:tc>
        <w:tc>
          <w:tcPr>
            <w:tcW w:type="dxa" w:w="3360"/>
          </w:tcPr>
          <w:p>
            <w:pPr>
              <w:jc w:val="center"/>
            </w:pPr>
            <w:r>
              <w:rPr>
                <w:rFonts w:ascii="游ゴシック" w:hAnsi="游ゴシック" w:eastAsia="游ゴシック"/>
                <w:b w:val="0"/>
                <w:sz w:val="18"/>
              </w:rPr>
              <w:t>世帯類型 × 家族介護の頻度</w:t>
            </w:r>
          </w:p>
        </w:tc>
        <w:tc>
          <w:tcPr>
            <w:tcW w:type="dxa" w:w="3360"/>
          </w:tcPr>
          <w:p>
            <w:pPr>
              <w:jc w:val="center"/>
            </w:pPr>
            <w:r>
              <w:rPr>
                <w:rFonts w:ascii="游ゴシック" w:hAnsi="游ゴシック" w:eastAsia="游ゴシック"/>
                <w:b w:val="0"/>
                <w:sz w:val="18"/>
              </w:rPr>
              <w:t>単身の66.7%が介護「ない」。その他世帯の47.1%が「ほぼ毎日」</w:t>
            </w:r>
          </w:p>
        </w:tc>
      </w:tr>
      <w:tr>
        <w:tc>
          <w:tcPr>
            <w:tcW w:type="dxa" w:w="3360"/>
          </w:tcPr>
          <w:p>
            <w:pPr>
              <w:jc w:val="left"/>
            </w:pPr>
            <w:r>
              <w:rPr>
                <w:rFonts w:ascii="游ゴシック" w:hAnsi="游ゴシック" w:eastAsia="游ゴシック"/>
                <w:b w:val="0"/>
                <w:sz w:val="18"/>
              </w:rPr>
              <w:t>９－５</w:t>
            </w:r>
          </w:p>
        </w:tc>
        <w:tc>
          <w:tcPr>
            <w:tcW w:type="dxa" w:w="3360"/>
          </w:tcPr>
          <w:p>
            <w:pPr>
              <w:jc w:val="center"/>
            </w:pPr>
            <w:r>
              <w:rPr>
                <w:rFonts w:ascii="游ゴシック" w:hAnsi="游ゴシック" w:eastAsia="游ゴシック"/>
                <w:b w:val="0"/>
                <w:sz w:val="18"/>
              </w:rPr>
              <w:t>要介護度 × サービス利用</w:t>
            </w:r>
          </w:p>
        </w:tc>
        <w:tc>
          <w:tcPr>
            <w:tcW w:type="dxa" w:w="3360"/>
          </w:tcPr>
          <w:p>
            <w:pPr>
              <w:jc w:val="center"/>
            </w:pPr>
            <w:r>
              <w:rPr>
                <w:rFonts w:ascii="游ゴシック" w:hAnsi="游ゴシック" w:eastAsia="游ゴシック"/>
                <w:b w:val="0"/>
                <w:sz w:val="18"/>
              </w:rPr>
              <w:t>要介護3〜5の65.4%が利用なし（要支援は38.5%）</w:t>
            </w:r>
          </w:p>
        </w:tc>
      </w:tr>
      <w:tr>
        <w:tc>
          <w:tcPr>
            <w:tcW w:type="dxa" w:w="3360"/>
          </w:tcPr>
          <w:p>
            <w:pPr>
              <w:jc w:val="left"/>
            </w:pPr>
            <w:r>
              <w:rPr>
                <w:rFonts w:ascii="游ゴシック" w:hAnsi="游ゴシック" w:eastAsia="游ゴシック"/>
                <w:b w:val="0"/>
                <w:sz w:val="18"/>
              </w:rPr>
              <w:t>９－６</w:t>
            </w:r>
          </w:p>
        </w:tc>
        <w:tc>
          <w:tcPr>
            <w:tcW w:type="dxa" w:w="3360"/>
          </w:tcPr>
          <w:p>
            <w:pPr>
              <w:jc w:val="center"/>
            </w:pPr>
            <w:r>
              <w:rPr>
                <w:rFonts w:ascii="游ゴシック" w:hAnsi="游ゴシック" w:eastAsia="游ゴシック"/>
                <w:b w:val="0"/>
                <w:sz w:val="18"/>
              </w:rPr>
              <w:t>家族介護の有無 × サービス利用</w:t>
            </w:r>
          </w:p>
        </w:tc>
        <w:tc>
          <w:tcPr>
            <w:tcW w:type="dxa" w:w="3360"/>
          </w:tcPr>
          <w:p>
            <w:pPr>
              <w:jc w:val="center"/>
            </w:pPr>
            <w:r>
              <w:rPr>
                <w:rFonts w:ascii="游ゴシック" w:hAnsi="游ゴシック" w:eastAsia="游ゴシック"/>
                <w:b w:val="0"/>
                <w:sz w:val="18"/>
              </w:rPr>
              <w:t>介護なし層の利用率23.1%（介護あり57.5%）</w:t>
            </w:r>
          </w:p>
        </w:tc>
      </w:tr>
      <w:tr>
        <w:tc>
          <w:tcPr>
            <w:tcW w:type="dxa" w:w="3360"/>
          </w:tcPr>
          <w:p>
            <w:pPr>
              <w:jc w:val="left"/>
            </w:pPr>
            <w:r>
              <w:rPr>
                <w:rFonts w:ascii="游ゴシック" w:hAnsi="游ゴシック" w:eastAsia="游ゴシック"/>
                <w:b w:val="0"/>
                <w:sz w:val="18"/>
              </w:rPr>
              <w:t>９－７</w:t>
            </w:r>
          </w:p>
        </w:tc>
        <w:tc>
          <w:tcPr>
            <w:tcW w:type="dxa" w:w="3360"/>
          </w:tcPr>
          <w:p>
            <w:pPr>
              <w:jc w:val="center"/>
            </w:pPr>
            <w:r>
              <w:rPr>
                <w:rFonts w:ascii="游ゴシック" w:hAnsi="游ゴシック" w:eastAsia="游ゴシック"/>
                <w:b w:val="0"/>
                <w:sz w:val="18"/>
              </w:rPr>
              <w:t>サービス利用 × 施設入所検討</w:t>
            </w:r>
          </w:p>
        </w:tc>
        <w:tc>
          <w:tcPr>
            <w:tcW w:type="dxa" w:w="3360"/>
          </w:tcPr>
          <w:p>
            <w:pPr>
              <w:jc w:val="center"/>
            </w:pPr>
            <w:r>
              <w:rPr>
                <w:rFonts w:ascii="游ゴシック" w:hAnsi="游ゴシック" w:eastAsia="游ゴシック"/>
                <w:b w:val="0"/>
                <w:sz w:val="18"/>
              </w:rPr>
              <w:t>未利用者の48.8%が申込済み（利用者14.3%）</w:t>
            </w:r>
          </w:p>
        </w:tc>
      </w:tr>
      <w:tr>
        <w:tc>
          <w:tcPr>
            <w:tcW w:type="dxa" w:w="3360"/>
          </w:tcPr>
          <w:p>
            <w:pPr>
              <w:jc w:val="left"/>
            </w:pPr>
            <w:r>
              <w:rPr>
                <w:rFonts w:ascii="游ゴシック" w:hAnsi="游ゴシック" w:eastAsia="游ゴシック"/>
                <w:b w:val="0"/>
                <w:sz w:val="18"/>
              </w:rPr>
              <w:t>９－８</w:t>
            </w:r>
          </w:p>
        </w:tc>
        <w:tc>
          <w:tcPr>
            <w:tcW w:type="dxa" w:w="3360"/>
          </w:tcPr>
          <w:p>
            <w:pPr>
              <w:jc w:val="center"/>
            </w:pPr>
            <w:r>
              <w:rPr>
                <w:rFonts w:ascii="游ゴシック" w:hAnsi="游ゴシック" w:eastAsia="游ゴシック"/>
                <w:b w:val="0"/>
                <w:sz w:val="18"/>
              </w:rPr>
              <w:t>介護者年齢 × 勤務形態</w:t>
            </w:r>
          </w:p>
        </w:tc>
        <w:tc>
          <w:tcPr>
            <w:tcW w:type="dxa" w:w="3360"/>
          </w:tcPr>
          <w:p>
            <w:pPr>
              <w:jc w:val="center"/>
            </w:pPr>
            <w:r>
              <w:rPr>
                <w:rFonts w:ascii="游ゴシック" w:hAnsi="游ゴシック" w:eastAsia="游ゴシック"/>
                <w:b w:val="0"/>
                <w:sz w:val="18"/>
              </w:rPr>
              <w:t>50代以下の59.1%がフルタイム。70歳以上の56.7%が無職</w:t>
            </w:r>
          </w:p>
        </w:tc>
      </w:tr>
      <w:tr>
        <w:tc>
          <w:tcPr>
            <w:tcW w:type="dxa" w:w="3360"/>
          </w:tcPr>
          <w:p>
            <w:pPr>
              <w:jc w:val="left"/>
            </w:pPr>
            <w:r>
              <w:rPr>
                <w:rFonts w:ascii="游ゴシック" w:hAnsi="游ゴシック" w:eastAsia="游ゴシック"/>
                <w:b w:val="0"/>
                <w:sz w:val="18"/>
              </w:rPr>
              <w:t>９－９</w:t>
            </w:r>
          </w:p>
        </w:tc>
        <w:tc>
          <w:tcPr>
            <w:tcW w:type="dxa" w:w="3360"/>
          </w:tcPr>
          <w:p>
            <w:pPr>
              <w:jc w:val="center"/>
            </w:pPr>
            <w:r>
              <w:rPr>
                <w:rFonts w:ascii="游ゴシック" w:hAnsi="游ゴシック" w:eastAsia="游ゴシック"/>
                <w:b w:val="0"/>
                <w:sz w:val="18"/>
              </w:rPr>
              <w:t>勤務形態 × 働き方の調整</w:t>
            </w:r>
          </w:p>
        </w:tc>
        <w:tc>
          <w:tcPr>
            <w:tcW w:type="dxa" w:w="3360"/>
          </w:tcPr>
          <w:p>
            <w:pPr>
              <w:jc w:val="center"/>
            </w:pPr>
            <w:r>
              <w:rPr>
                <w:rFonts w:ascii="游ゴシック" w:hAnsi="游ゴシック" w:eastAsia="游ゴシック"/>
                <w:b w:val="0"/>
                <w:sz w:val="18"/>
              </w:rPr>
              <w:t>パートの47.6%が労働時間調整。在宅勤務は各1件</w:t>
            </w:r>
          </w:p>
        </w:tc>
      </w:tr>
      <w:tr>
        <w:tc>
          <w:tcPr>
            <w:tcW w:type="dxa" w:w="3360"/>
          </w:tcPr>
          <w:p>
            <w:pPr>
              <w:jc w:val="left"/>
            </w:pPr>
            <w:r>
              <w:rPr>
                <w:rFonts w:ascii="游ゴシック" w:hAnsi="游ゴシック" w:eastAsia="游ゴシック"/>
                <w:b w:val="0"/>
                <w:sz w:val="18"/>
              </w:rPr>
              <w:t>９－10</w:t>
            </w:r>
          </w:p>
        </w:tc>
        <w:tc>
          <w:tcPr>
            <w:tcW w:type="dxa" w:w="3360"/>
          </w:tcPr>
          <w:p>
            <w:pPr>
              <w:jc w:val="center"/>
            </w:pPr>
            <w:r>
              <w:rPr>
                <w:rFonts w:ascii="游ゴシック" w:hAnsi="游ゴシック" w:eastAsia="游ゴシック"/>
                <w:b w:val="0"/>
                <w:sz w:val="18"/>
              </w:rPr>
              <w:t>勤務形態 × 就労継続見通し</w:t>
            </w:r>
          </w:p>
        </w:tc>
        <w:tc>
          <w:tcPr>
            <w:tcW w:type="dxa" w:w="3360"/>
          </w:tcPr>
          <w:p>
            <w:pPr>
              <w:jc w:val="center"/>
            </w:pPr>
            <w:r>
              <w:rPr>
                <w:rFonts w:ascii="游ゴシック" w:hAnsi="游ゴシック" w:eastAsia="游ゴシック"/>
                <w:b w:val="0"/>
                <w:sz w:val="18"/>
              </w:rPr>
              <w:t>フルタイムの31.6%が継続困難（パート21.1%）</w:t>
            </w:r>
          </w:p>
        </w:tc>
      </w:tr>
      <w:tr>
        <w:tc>
          <w:tcPr>
            <w:tcW w:type="dxa" w:w="3360"/>
          </w:tcPr>
          <w:p>
            <w:pPr>
              <w:jc w:val="left"/>
            </w:pPr>
            <w:r>
              <w:rPr>
                <w:rFonts w:ascii="游ゴシック" w:hAnsi="游ゴシック" w:eastAsia="游ゴシック"/>
                <w:b w:val="0"/>
                <w:sz w:val="18"/>
              </w:rPr>
              <w:t>９－11</w:t>
            </w:r>
          </w:p>
        </w:tc>
        <w:tc>
          <w:tcPr>
            <w:tcW w:type="dxa" w:w="3360"/>
          </w:tcPr>
          <w:p>
            <w:pPr>
              <w:jc w:val="center"/>
            </w:pPr>
            <w:r>
              <w:rPr>
                <w:rFonts w:ascii="游ゴシック" w:hAnsi="游ゴシック" w:eastAsia="游ゴシック"/>
                <w:b w:val="0"/>
                <w:sz w:val="18"/>
              </w:rPr>
              <w:t>家族介護の頻度 × 介護者の不安</w:t>
            </w:r>
          </w:p>
        </w:tc>
        <w:tc>
          <w:tcPr>
            <w:tcW w:type="dxa" w:w="3360"/>
          </w:tcPr>
          <w:p>
            <w:pPr>
              <w:jc w:val="center"/>
            </w:pPr>
            <w:r>
              <w:rPr>
                <w:rFonts w:ascii="游ゴシック" w:hAnsi="游ゴシック" w:eastAsia="游ゴシック"/>
                <w:b w:val="0"/>
                <w:sz w:val="18"/>
              </w:rPr>
              <w:t>毎日介護＝認知症対応35.7%／低頻度＝外出付添50.0%</w:t>
            </w:r>
          </w:p>
        </w:tc>
      </w:tr>
      <w:tr>
        <w:tc>
          <w:tcPr>
            <w:tcW w:type="dxa" w:w="3360"/>
          </w:tcPr>
          <w:p>
            <w:pPr>
              <w:jc w:val="left"/>
            </w:pPr>
            <w:r>
              <w:rPr>
                <w:rFonts w:ascii="游ゴシック" w:hAnsi="游ゴシック" w:eastAsia="游ゴシック"/>
                <w:b w:val="0"/>
                <w:sz w:val="18"/>
              </w:rPr>
              <w:t>９－12</w:t>
            </w:r>
          </w:p>
        </w:tc>
        <w:tc>
          <w:tcPr>
            <w:tcW w:type="dxa" w:w="3360"/>
          </w:tcPr>
          <w:p>
            <w:pPr>
              <w:jc w:val="center"/>
            </w:pPr>
            <w:r>
              <w:rPr>
                <w:rFonts w:ascii="游ゴシック" w:hAnsi="游ゴシック" w:eastAsia="游ゴシック"/>
                <w:b w:val="0"/>
                <w:sz w:val="18"/>
              </w:rPr>
              <w:t>介護離職の有無 × 介護者の不安</w:t>
            </w:r>
          </w:p>
        </w:tc>
        <w:tc>
          <w:tcPr>
            <w:tcW w:type="dxa" w:w="3360"/>
          </w:tcPr>
          <w:p>
            <w:pPr>
              <w:jc w:val="center"/>
            </w:pPr>
            <w:r>
              <w:rPr>
                <w:rFonts w:ascii="游ゴシック" w:hAnsi="游ゴシック" w:eastAsia="游ゴシック"/>
                <w:b w:val="0"/>
                <w:sz w:val="18"/>
              </w:rPr>
              <w:t>離職ありは外出付添53.8%・認知症対応46.2%と高い</w:t>
            </w:r>
          </w:p>
        </w:tc>
      </w:tr>
    </w:tbl>
    <w:p w14:paraId="07B4CD13" w14:textId="77777777" w:rsidR="000E574F" w:rsidRDefault="00000000">
      <w:pPr>
        <w:spacing w:after="100"/>
        <w:rPr>
          <w:lang w:eastAsia="ja-JP"/>
        </w:rPr>
      </w:pPr>
      <w:r>
        <w:rPr>
          <w:rFonts w:ascii="游ゴシック" w:hAnsi="游ゴシック" w:eastAsia="游ゴシック"/>
          <w:b w:val="0"/>
          <w:sz w:val="21"/>
        </w:rPr>
        <w:t>本章の各クロス集計は集計データの個票142件から算出したものであり、第9章に集計表と分析を掲載している。なお、セル数が10件を下回る組合せ（９－10・９－12等）は傾向の把握にとどめ、確定的な結論には用いていない。</w:t>
      </w:r>
    </w:p>
    <w:sectPr w:rsidR="000E574F" w:rsidSect="00034616">
      <w:headerReference w:type="even" r:id="rId16"/>
      <w:headerReference w:type="default" r:id="rId17"/>
      <w:footerReference w:type="even" r:id="rId18"/>
      <w:footerReference w:type="default" r:id="rId19"/>
      <w:headerReference w:type="first" r:id="rId20"/>
      <w:footerReference w:type="firs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1582" w14:textId="77777777" w:rsidR="00A66C37" w:rsidRDefault="00A66C37">
      <w:pPr>
        <w:spacing w:after="0" w:line="240" w:lineRule="auto"/>
      </w:pPr>
      <w:r>
        <w:separator/>
      </w:r>
    </w:p>
  </w:endnote>
  <w:endnote w:type="continuationSeparator" w:id="0">
    <w:p w14:paraId="002748AC" w14:textId="77777777" w:rsidR="00A66C37" w:rsidRDefault="00A6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197D" w14:textId="77777777" w:rsidR="00A427D6" w:rsidRDefault="00A427D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F234" w14:textId="77777777" w:rsidR="000E574F" w:rsidRDefault="00000000">
    <w:pPr>
      <w:pStyle w:val="a7"/>
      <w:jc w:val="center"/>
      <w:rPr>
        <w:lang w:eastAsia="ja-JP"/>
      </w:rPr>
    </w:pPr>
    <w:r>
      <w:rPr>
        <w:lang w:eastAsia="ja-JP"/>
      </w:rPr>
      <w:t xml:space="preserve">調査結果に基づく分析資料　　</w:t>
    </w:r>
    <w:r>
      <w:fldChar w:fldCharType="begin"/>
    </w:r>
    <w:r>
      <w:rPr>
        <w:lang w:eastAsia="ja-JP"/>
      </w:rPr>
      <w:instrText>PAGE</w:instrText>
    </w:r>
    <w:r>
      <w:fldChar w:fldCharType="separate"/>
    </w:r>
    <w:r w:rsidR="007507AE">
      <w:rPr>
        <w:noProof/>
        <w:lang w:eastAsia="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ED80" w14:textId="77777777" w:rsidR="00A427D6" w:rsidRDefault="00A427D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4B56" w14:textId="77777777" w:rsidR="00A66C37" w:rsidRDefault="00A66C37">
      <w:pPr>
        <w:spacing w:after="0" w:line="240" w:lineRule="auto"/>
      </w:pPr>
      <w:r>
        <w:separator/>
      </w:r>
    </w:p>
  </w:footnote>
  <w:footnote w:type="continuationSeparator" w:id="0">
    <w:p w14:paraId="530A56D0" w14:textId="77777777" w:rsidR="00A66C37" w:rsidRDefault="00A6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D3DB" w14:textId="77777777" w:rsidR="00A427D6" w:rsidRDefault="00A427D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426B" w14:textId="77777777" w:rsidR="000E574F" w:rsidRDefault="00000000">
    <w:pPr>
      <w:pStyle w:val="a5"/>
      <w:jc w:val="right"/>
    </w:pPr>
    <w:proofErr w:type="spellStart"/>
    <w:r>
      <w:t>介護実態調査｜結果報告書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B4F0" w14:textId="77777777" w:rsidR="00A427D6" w:rsidRDefault="00A427D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1226313">
    <w:abstractNumId w:val="8"/>
  </w:num>
  <w:num w:numId="2" w16cid:durableId="1477454943">
    <w:abstractNumId w:val="6"/>
  </w:num>
  <w:num w:numId="3" w16cid:durableId="1917784206">
    <w:abstractNumId w:val="5"/>
  </w:num>
  <w:num w:numId="4" w16cid:durableId="1459058939">
    <w:abstractNumId w:val="4"/>
  </w:num>
  <w:num w:numId="5" w16cid:durableId="729499994">
    <w:abstractNumId w:val="7"/>
  </w:num>
  <w:num w:numId="6" w16cid:durableId="1233733812">
    <w:abstractNumId w:val="3"/>
  </w:num>
  <w:num w:numId="7" w16cid:durableId="1272589652">
    <w:abstractNumId w:val="2"/>
  </w:num>
  <w:num w:numId="8" w16cid:durableId="445004133">
    <w:abstractNumId w:val="1"/>
  </w:num>
  <w:num w:numId="9" w16cid:durableId="127031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74F"/>
    <w:rsid w:val="00110607"/>
    <w:rsid w:val="0015074B"/>
    <w:rsid w:val="0029639D"/>
    <w:rsid w:val="00326F90"/>
    <w:rsid w:val="00356FAF"/>
    <w:rsid w:val="004505BA"/>
    <w:rsid w:val="004B0881"/>
    <w:rsid w:val="00532612"/>
    <w:rsid w:val="007507AE"/>
    <w:rsid w:val="00842C6A"/>
    <w:rsid w:val="00A427D6"/>
    <w:rsid w:val="00A5495A"/>
    <w:rsid w:val="00A66C37"/>
    <w:rsid w:val="00A920A8"/>
    <w:rsid w:val="00AA1D8D"/>
    <w:rsid w:val="00B40205"/>
    <w:rsid w:val="00B47730"/>
    <w:rsid w:val="00BD7DC8"/>
    <w:rsid w:val="00BE2B9A"/>
    <w:rsid w:val="00C931BD"/>
    <w:rsid w:val="00CA2E11"/>
    <w:rsid w:val="00CB0664"/>
    <w:rsid w:val="00CC5B0A"/>
    <w:rsid w:val="00D43887"/>
    <w:rsid w:val="00ED5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09DFB07"/>
  <w14:defaultImageDpi w14:val="300"/>
  <w15:docId w15:val="{F708BAF4-2EF0-43E6-9858-47F41720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semiHidden/>
    <w:unhideWhenUsed/>
    <w:rsid w:val="00A920A8"/>
    <w:pPr>
      <w:spacing w:before="100" w:beforeAutospacing="1" w:after="100" w:afterAutospacing="1" w:line="240" w:lineRule="auto"/>
    </w:pPr>
    <w:rPr>
      <w:rFonts w:ascii="ＭＳ Ｐゴシック" w:eastAsia="ＭＳ Ｐゴシック" w:hAnsi="ＭＳ Ｐゴシック" w:cs="ＭＳ Ｐゴシック"/>
      <w:kern w:val="2"/>
      <w:sz w:val="24"/>
      <w:szCs w:val="24"/>
      <w:lang w:eastAsia="ja-JP"/>
      <w14:ligatures w14:val="standardContextual"/>
    </w:rPr>
  </w:style>
  <w:style w:type="table" w:styleId="4-1">
    <w:name w:val="Grid Table 4 Accent 1"/>
    <w:basedOn w:val="a3"/>
    <w:uiPriority w:val="49"/>
    <w:rsid w:val="00A920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F47005-8A0A-4669-8068-0F111B7241AD}"/>
</file>

<file path=customXml/itemProps3.xml><?xml version="1.0" encoding="utf-8"?>
<ds:datastoreItem xmlns:ds="http://schemas.openxmlformats.org/officeDocument/2006/customXml" ds:itemID="{2026172B-EC60-413F-872B-513607AA0188}"/>
</file>

<file path=customXml/itemProps4.xml><?xml version="1.0" encoding="utf-8"?>
<ds:datastoreItem xmlns:ds="http://schemas.openxmlformats.org/officeDocument/2006/customXml" ds:itemID="{735E983E-8B1D-4E17-BA4E-C4B6D68C9F69}"/>
</file>

<file path=docProps/app.xml><?xml version="1.0" encoding="utf-8"?>
<Properties xmlns="http://schemas.openxmlformats.org/officeDocument/2006/extended-properties" xmlns:vt="http://schemas.openxmlformats.org/officeDocument/2006/docPropsVTypes">
  <Template>Normal</Template>
  <TotalTime>5</TotalTime>
  <Pages>21</Pages>
  <Words>2427</Words>
  <Characters>2840</Characters>
  <Application>Microsoft Office Word</Application>
  <DocSecurity>0</DocSecurity>
  <Lines>405</Lines>
  <Paragraphs>405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山内 香</cp:lastModifiedBy>
  <cp:revision>2</cp:revision>
  <dcterms:created xsi:type="dcterms:W3CDTF">2026-08-12T08:20:00Z</dcterms:created>
  <dcterms:modified xsi:type="dcterms:W3CDTF">2026-08-12T08:20:00Z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