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おのまち障がい者計画</w:t>
        <w:br/>
        <w:t>第4期障がい児福祉計画・第8期障がい福祉計画</w:t>
      </w:r>
    </w:p>
    <w:p>
      <w:pPr>
        <w:jc w:val="center"/>
      </w:pPr>
      <w:r>
        <w:rPr>
          <w:rFonts w:ascii="游ゴシック" w:hAnsi="游ゴシック" w:eastAsia="游ゴシック"/>
          <w:sz w:val="24"/>
        </w:rPr>
        <w:t>障がい者ニーズ調査　実施設計書</w:t>
      </w:r>
    </w:p>
    <w:p>
      <w:pPr>
        <w:jc w:val="center"/>
      </w:pPr>
      <w:r>
        <w:rPr>
          <w:rFonts w:ascii="游ゴシック" w:hAnsi="游ゴシック" w:eastAsia="游ゴシック"/>
          <w:sz w:val="24"/>
        </w:rPr>
        <w:t>令和8年8月　小野町</w:t>
      </w:r>
    </w:p>
    <w:p/>
    <w:p>
      <w:r>
        <w:t>本書は、委託仕様書5(1)が定める障がい者ニーズ調査について、対象者の抽出条件、回収率の目標を達成するための実施設計、調査用品の仕様及び集計方針を定めるものです。</w:t>
      </w:r>
    </w:p>
    <w:p>
      <w:pPr>
        <w:pStyle w:val="Heading1"/>
      </w:pPr>
      <w:r>
        <w:t>1　仕様書が定める要件</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項目</w:t>
            </w:r>
          </w:p>
        </w:tc>
        <w:tc>
          <w:tcPr>
            <w:tcW w:type="dxa" w:w="2880"/>
          </w:tcPr>
          <w:p>
            <w:r/>
            <w:r>
              <w:rPr>
                <w:rFonts w:ascii="游ゴシック" w:hAnsi="游ゴシック" w:eastAsia="游ゴシック"/>
                <w:b/>
                <w:sz w:val="19"/>
              </w:rPr>
              <w:t>仕様書の定め</w:t>
            </w:r>
          </w:p>
        </w:tc>
        <w:tc>
          <w:tcPr>
            <w:tcW w:type="dxa" w:w="2880"/>
          </w:tcPr>
          <w:p>
            <w:r/>
            <w:r>
              <w:rPr>
                <w:rFonts w:ascii="游ゴシック" w:hAnsi="游ゴシック" w:eastAsia="游ゴシック"/>
                <w:b/>
                <w:sz w:val="19"/>
              </w:rPr>
              <w:t>根拠</w:t>
            </w:r>
          </w:p>
        </w:tc>
      </w:tr>
      <w:tr>
        <w:tc>
          <w:tcPr>
            <w:tcW w:type="dxa" w:w="2880"/>
          </w:tcPr>
          <w:p>
            <w:r/>
            <w:r>
              <w:rPr>
                <w:sz w:val="19"/>
              </w:rPr>
              <w:t>送付数</w:t>
            </w:r>
          </w:p>
        </w:tc>
        <w:tc>
          <w:tcPr>
            <w:tcW w:type="dxa" w:w="2880"/>
          </w:tcPr>
          <w:p>
            <w:r/>
            <w:r>
              <w:rPr>
                <w:sz w:val="19"/>
              </w:rPr>
              <w:t>600件程度</w:t>
            </w:r>
          </w:p>
        </w:tc>
        <w:tc>
          <w:tcPr>
            <w:tcW w:type="dxa" w:w="2880"/>
          </w:tcPr>
          <w:p>
            <w:r/>
            <w:r>
              <w:rPr>
                <w:sz w:val="19"/>
              </w:rPr>
              <w:t>仕様書5(1)</w:t>
            </w:r>
          </w:p>
        </w:tc>
      </w:tr>
      <w:tr>
        <w:tc>
          <w:tcPr>
            <w:tcW w:type="dxa" w:w="2880"/>
          </w:tcPr>
          <w:p>
            <w:r/>
            <w:r>
              <w:rPr>
                <w:sz w:val="19"/>
              </w:rPr>
              <w:t>回収数</w:t>
            </w:r>
          </w:p>
        </w:tc>
        <w:tc>
          <w:tcPr>
            <w:tcW w:type="dxa" w:w="2880"/>
          </w:tcPr>
          <w:p>
            <w:r/>
            <w:r>
              <w:rPr>
                <w:sz w:val="19"/>
              </w:rPr>
              <w:t>400件程度（回収率66.7％）</w:t>
            </w:r>
          </w:p>
        </w:tc>
        <w:tc>
          <w:tcPr>
            <w:tcW w:type="dxa" w:w="2880"/>
          </w:tcPr>
          <w:p>
            <w:r/>
            <w:r>
              <w:rPr>
                <w:sz w:val="19"/>
              </w:rPr>
              <w:t>仕様書5(1)</w:t>
            </w:r>
          </w:p>
        </w:tc>
      </w:tr>
      <w:tr>
        <w:tc>
          <w:tcPr>
            <w:tcW w:type="dxa" w:w="2880"/>
          </w:tcPr>
          <w:p>
            <w:r/>
            <w:r>
              <w:rPr>
                <w:sz w:val="19"/>
              </w:rPr>
              <w:t>回収見込</w:t>
            </w:r>
          </w:p>
        </w:tc>
        <w:tc>
          <w:tcPr>
            <w:tcW w:type="dxa" w:w="2880"/>
          </w:tcPr>
          <w:p>
            <w:r/>
            <w:r>
              <w:rPr>
                <w:sz w:val="19"/>
              </w:rPr>
              <w:t>70％</w:t>
            </w:r>
          </w:p>
        </w:tc>
        <w:tc>
          <w:tcPr>
            <w:tcW w:type="dxa" w:w="2880"/>
          </w:tcPr>
          <w:p>
            <w:r/>
            <w:r>
              <w:rPr>
                <w:sz w:val="19"/>
              </w:rPr>
              <w:t>作業分担表</w:t>
            </w:r>
          </w:p>
        </w:tc>
      </w:tr>
      <w:tr>
        <w:tc>
          <w:tcPr>
            <w:tcW w:type="dxa" w:w="2880"/>
          </w:tcPr>
          <w:p>
            <w:r/>
            <w:r>
              <w:rPr>
                <w:sz w:val="19"/>
              </w:rPr>
              <w:t>調査票の印刷</w:t>
            </w:r>
          </w:p>
        </w:tc>
        <w:tc>
          <w:tcPr>
            <w:tcW w:type="dxa" w:w="2880"/>
          </w:tcPr>
          <w:p>
            <w:r/>
            <w:r>
              <w:rPr>
                <w:sz w:val="19"/>
              </w:rPr>
              <w:t>墨印刷</w:t>
            </w:r>
          </w:p>
        </w:tc>
        <w:tc>
          <w:tcPr>
            <w:tcW w:type="dxa" w:w="2880"/>
          </w:tcPr>
          <w:p>
            <w:r/>
            <w:r>
              <w:rPr>
                <w:sz w:val="19"/>
              </w:rPr>
              <w:t>仕様書5(1)①ウ</w:t>
            </w:r>
          </w:p>
        </w:tc>
      </w:tr>
      <w:tr>
        <w:tc>
          <w:tcPr>
            <w:tcW w:type="dxa" w:w="2880"/>
          </w:tcPr>
          <w:p>
            <w:r/>
            <w:r>
              <w:rPr>
                <w:sz w:val="19"/>
              </w:rPr>
              <w:t>発送用封筒</w:t>
            </w:r>
          </w:p>
        </w:tc>
        <w:tc>
          <w:tcPr>
            <w:tcW w:type="dxa" w:w="2880"/>
          </w:tcPr>
          <w:p>
            <w:r/>
            <w:r>
              <w:rPr>
                <w:sz w:val="19"/>
              </w:rPr>
              <w:t>角2封筒</w:t>
            </w:r>
          </w:p>
        </w:tc>
        <w:tc>
          <w:tcPr>
            <w:tcW w:type="dxa" w:w="2880"/>
          </w:tcPr>
          <w:p>
            <w:r/>
            <w:r>
              <w:rPr>
                <w:sz w:val="19"/>
              </w:rPr>
              <w:t>仕様書5(1)①ウ</w:t>
            </w:r>
          </w:p>
        </w:tc>
      </w:tr>
      <w:tr>
        <w:tc>
          <w:tcPr>
            <w:tcW w:type="dxa" w:w="2880"/>
          </w:tcPr>
          <w:p>
            <w:r/>
            <w:r>
              <w:rPr>
                <w:sz w:val="19"/>
              </w:rPr>
              <w:t>返送用封筒</w:t>
            </w:r>
          </w:p>
        </w:tc>
        <w:tc>
          <w:tcPr>
            <w:tcW w:type="dxa" w:w="2880"/>
          </w:tcPr>
          <w:p>
            <w:r/>
            <w:r>
              <w:rPr>
                <w:sz w:val="19"/>
              </w:rPr>
              <w:t>長3封筒（テープ加工）</w:t>
            </w:r>
          </w:p>
        </w:tc>
        <w:tc>
          <w:tcPr>
            <w:tcW w:type="dxa" w:w="2880"/>
          </w:tcPr>
          <w:p>
            <w:r/>
            <w:r>
              <w:rPr>
                <w:sz w:val="19"/>
              </w:rPr>
              <w:t>仕様書5(1)①ウ</w:t>
            </w:r>
          </w:p>
        </w:tc>
      </w:tr>
      <w:tr>
        <w:tc>
          <w:tcPr>
            <w:tcW w:type="dxa" w:w="2880"/>
          </w:tcPr>
          <w:p>
            <w:r/>
            <w:r>
              <w:rPr>
                <w:sz w:val="19"/>
              </w:rPr>
              <w:t>対象者の抽出</w:t>
            </w:r>
          </w:p>
        </w:tc>
        <w:tc>
          <w:tcPr>
            <w:tcW w:type="dxa" w:w="2880"/>
          </w:tcPr>
          <w:p>
            <w:r/>
            <w:r>
              <w:rPr>
                <w:sz w:val="19"/>
              </w:rPr>
              <w:t>発注者（町）の作業</w:t>
            </w:r>
          </w:p>
        </w:tc>
        <w:tc>
          <w:tcPr>
            <w:tcW w:type="dxa" w:w="2880"/>
          </w:tcPr>
          <w:p>
            <w:r/>
            <w:r>
              <w:rPr>
                <w:sz w:val="19"/>
              </w:rPr>
              <w:t>作業分担表</w:t>
            </w:r>
          </w:p>
        </w:tc>
      </w:tr>
      <w:tr>
        <w:tc>
          <w:tcPr>
            <w:tcW w:type="dxa" w:w="2880"/>
          </w:tcPr>
          <w:p>
            <w:r/>
            <w:r>
              <w:rPr>
                <w:sz w:val="19"/>
              </w:rPr>
              <w:t>宛名ラベルの作成</w:t>
            </w:r>
          </w:p>
        </w:tc>
        <w:tc>
          <w:tcPr>
            <w:tcW w:type="dxa" w:w="2880"/>
          </w:tcPr>
          <w:p>
            <w:r/>
            <w:r>
              <w:rPr>
                <w:sz w:val="19"/>
              </w:rPr>
              <w:t>受託者の作業</w:t>
            </w:r>
          </w:p>
        </w:tc>
        <w:tc>
          <w:tcPr>
            <w:tcW w:type="dxa" w:w="2880"/>
          </w:tcPr>
          <w:p>
            <w:r/>
            <w:r>
              <w:rPr>
                <w:sz w:val="19"/>
              </w:rPr>
              <w:t>作業分担表</w:t>
            </w:r>
          </w:p>
        </w:tc>
      </w:tr>
      <w:tr>
        <w:tc>
          <w:tcPr>
            <w:tcW w:type="dxa" w:w="2880"/>
          </w:tcPr>
          <w:p>
            <w:r/>
            <w:r>
              <w:rPr>
                <w:sz w:val="19"/>
              </w:rPr>
              <w:t>督促</w:t>
            </w:r>
          </w:p>
        </w:tc>
        <w:tc>
          <w:tcPr>
            <w:tcW w:type="dxa" w:w="2880"/>
          </w:tcPr>
          <w:p>
            <w:r/>
            <w:r>
              <w:rPr>
                <w:sz w:val="19"/>
              </w:rPr>
              <w:t>御礼を兼ねた督促はがきの発送準備・発送は受託者</w:t>
            </w:r>
          </w:p>
        </w:tc>
        <w:tc>
          <w:tcPr>
            <w:tcW w:type="dxa" w:w="2880"/>
          </w:tcPr>
          <w:p>
            <w:r/>
            <w:r>
              <w:rPr>
                <w:sz w:val="19"/>
              </w:rPr>
              <w:t>仕様書5(1)①オ・カ</w:t>
            </w:r>
          </w:p>
        </w:tc>
      </w:tr>
      <w:tr>
        <w:tc>
          <w:tcPr>
            <w:tcW w:type="dxa" w:w="2880"/>
          </w:tcPr>
          <w:p>
            <w:r/>
            <w:r>
              <w:rPr>
                <w:sz w:val="19"/>
              </w:rPr>
              <w:t>集計</w:t>
            </w:r>
          </w:p>
        </w:tc>
        <w:tc>
          <w:tcPr>
            <w:tcW w:type="dxa" w:w="2880"/>
          </w:tcPr>
          <w:p>
            <w:r/>
            <w:r>
              <w:rPr>
                <w:sz w:val="19"/>
              </w:rPr>
              <w:t>単純集計のほか、性別・年齢別・障がい別・地域別等の必要なクロス集計、自由回答のとりまとめ</w:t>
            </w:r>
          </w:p>
        </w:tc>
        <w:tc>
          <w:tcPr>
            <w:tcW w:type="dxa" w:w="2880"/>
          </w:tcPr>
          <w:p>
            <w:r/>
            <w:r>
              <w:rPr>
                <w:sz w:val="19"/>
              </w:rPr>
              <w:t>仕様書5(1)</w:t>
            </w:r>
          </w:p>
        </w:tc>
      </w:tr>
    </w:tbl>
    <w:p>
      <w:r>
        <w:t>**回収率66.7％は、前回調査の実績を12.4ポイント上回る水準です。**この差は督促はがきだけでは埋まりません。第3節で達成の道筋を積み上げます。</w:t>
      </w:r>
    </w:p>
    <w:p>
      <w:pPr>
        <w:pStyle w:val="Heading1"/>
      </w:pPr>
      <w:r>
        <w:t>2　対象者の抽出条件（案）</w:t>
      </w:r>
    </w:p>
    <w:p>
      <w:pPr>
        <w:pStyle w:val="Heading2"/>
      </w:pPr>
      <w:r>
        <w:t>2-1　600件と母集団の関係</w:t>
      </w:r>
    </w:p>
    <w:p>
      <w:r>
        <w:t>前回調査（令和5年10月）は、障がい者520件・障がい児36件の合計556件を配布しました。当時の手帳所持者は539人であり、手帳所持者の悉皆に近い設計です。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令和5年</w:t>
            </w:r>
          </w:p>
        </w:tc>
        <w:tc>
          <w:tcPr>
            <w:tcW w:type="dxa" w:w="2160"/>
          </w:tcPr>
          <w:p>
            <w:r/>
            <w:r>
              <w:rPr>
                <w:rFonts w:ascii="游ゴシック" w:hAnsi="游ゴシック" w:eastAsia="游ゴシック"/>
                <w:b/>
                <w:sz w:val="19"/>
              </w:rPr>
              <w:t>令和7年</w:t>
            </w:r>
          </w:p>
        </w:tc>
        <w:tc>
          <w:tcPr>
            <w:tcW w:type="dxa" w:w="2160"/>
          </w:tcPr>
          <w:p>
            <w:r/>
            <w:r>
              <w:rPr>
                <w:rFonts w:ascii="游ゴシック" w:hAnsi="游ゴシック" w:eastAsia="游ゴシック"/>
                <w:b/>
                <w:sz w:val="19"/>
              </w:rPr>
              <w:t>増減</w:t>
            </w:r>
          </w:p>
        </w:tc>
      </w:tr>
      <w:tr>
        <w:tc>
          <w:tcPr>
            <w:tcW w:type="dxa" w:w="2160"/>
          </w:tcPr>
          <w:p>
            <w:r/>
            <w:r>
              <w:rPr>
                <w:sz w:val="19"/>
              </w:rPr>
              <w:t>身体障害者手帳</w:t>
            </w:r>
          </w:p>
        </w:tc>
        <w:tc>
          <w:tcPr>
            <w:tcW w:type="dxa" w:w="2160"/>
          </w:tcPr>
          <w:p>
            <w:r/>
            <w:r>
              <w:rPr>
                <w:sz w:val="19"/>
              </w:rPr>
              <w:t>412人</w:t>
            </w:r>
          </w:p>
        </w:tc>
        <w:tc>
          <w:tcPr>
            <w:tcW w:type="dxa" w:w="2160"/>
          </w:tcPr>
          <w:p>
            <w:r/>
            <w:r>
              <w:rPr>
                <w:sz w:val="19"/>
              </w:rPr>
              <w:t>372人</w:t>
            </w:r>
          </w:p>
        </w:tc>
        <w:tc>
          <w:tcPr>
            <w:tcW w:type="dxa" w:w="2160"/>
          </w:tcPr>
          <w:p>
            <w:r/>
            <w:r>
              <w:rPr>
                <w:sz w:val="19"/>
              </w:rPr>
              <w:t>▲40人（▲9.7％）</w:t>
            </w:r>
          </w:p>
        </w:tc>
      </w:tr>
      <w:tr>
        <w:tc>
          <w:tcPr>
            <w:tcW w:type="dxa" w:w="2160"/>
          </w:tcPr>
          <w:p>
            <w:r/>
            <w:r>
              <w:rPr>
                <w:sz w:val="19"/>
              </w:rPr>
              <w:t>療育手帳</w:t>
            </w:r>
          </w:p>
        </w:tc>
        <w:tc>
          <w:tcPr>
            <w:tcW w:type="dxa" w:w="2160"/>
          </w:tcPr>
          <w:p>
            <w:r/>
            <w:r>
              <w:rPr>
                <w:sz w:val="19"/>
              </w:rPr>
              <w:t>82人</w:t>
            </w:r>
          </w:p>
        </w:tc>
        <w:tc>
          <w:tcPr>
            <w:tcW w:type="dxa" w:w="2160"/>
          </w:tcPr>
          <w:p>
            <w:r/>
            <w:r>
              <w:rPr>
                <w:sz w:val="19"/>
              </w:rPr>
              <w:t>74人</w:t>
            </w:r>
          </w:p>
        </w:tc>
        <w:tc>
          <w:tcPr>
            <w:tcW w:type="dxa" w:w="2160"/>
          </w:tcPr>
          <w:p>
            <w:r/>
            <w:r>
              <w:rPr>
                <w:sz w:val="19"/>
              </w:rPr>
              <w:t>▲8人（▲9.8％）</w:t>
            </w:r>
          </w:p>
        </w:tc>
      </w:tr>
      <w:tr>
        <w:tc>
          <w:tcPr>
            <w:tcW w:type="dxa" w:w="2160"/>
          </w:tcPr>
          <w:p>
            <w:r/>
            <w:r>
              <w:rPr>
                <w:sz w:val="19"/>
              </w:rPr>
              <w:t>精神障害者保健福祉手帳</w:t>
            </w:r>
          </w:p>
        </w:tc>
        <w:tc>
          <w:tcPr>
            <w:tcW w:type="dxa" w:w="2160"/>
          </w:tcPr>
          <w:p>
            <w:r/>
            <w:r>
              <w:rPr>
                <w:sz w:val="19"/>
              </w:rPr>
              <w:t>45人</w:t>
            </w:r>
          </w:p>
        </w:tc>
        <w:tc>
          <w:tcPr>
            <w:tcW w:type="dxa" w:w="2160"/>
          </w:tcPr>
          <w:p>
            <w:r/>
            <w:r>
              <w:rPr>
                <w:sz w:val="19"/>
              </w:rPr>
              <w:t>62人</w:t>
            </w:r>
          </w:p>
        </w:tc>
        <w:tc>
          <w:tcPr>
            <w:tcW w:type="dxa" w:w="2160"/>
          </w:tcPr>
          <w:p>
            <w:r/>
            <w:r>
              <w:rPr>
                <w:sz w:val="19"/>
              </w:rPr>
              <w:t>＋17人（＋37.8％）</w:t>
            </w:r>
          </w:p>
        </w:tc>
      </w:tr>
      <w:tr>
        <w:tc>
          <w:tcPr>
            <w:tcW w:type="dxa" w:w="2160"/>
          </w:tcPr>
          <w:p>
            <w:r/>
            <w:r>
              <w:rPr>
                <w:sz w:val="19"/>
              </w:rPr>
              <w:t>合計</w:t>
            </w:r>
          </w:p>
        </w:tc>
        <w:tc>
          <w:tcPr>
            <w:tcW w:type="dxa" w:w="2160"/>
          </w:tcPr>
          <w:p>
            <w:r/>
            <w:r>
              <w:rPr>
                <w:sz w:val="19"/>
              </w:rPr>
              <w:t>539人</w:t>
            </w:r>
          </w:p>
        </w:tc>
        <w:tc>
          <w:tcPr>
            <w:tcW w:type="dxa" w:w="2160"/>
          </w:tcPr>
          <w:p>
            <w:r/>
            <w:r>
              <w:rPr>
                <w:sz w:val="19"/>
              </w:rPr>
              <w:t>508人</w:t>
            </w:r>
          </w:p>
        </w:tc>
        <w:tc>
          <w:tcPr>
            <w:tcW w:type="dxa" w:w="2160"/>
          </w:tcPr>
          <w:p>
            <w:r/>
            <w:r>
              <w:rPr>
                <w:sz w:val="19"/>
              </w:rPr>
              <w:t>▲31人（▲5.8％）</w:t>
            </w:r>
          </w:p>
        </w:tc>
      </w:tr>
    </w:tbl>
    <w:p>
      <w:r>
        <w:t>**手帳所持者は508人まで減少しており、手帳所持者だけでは600件に届きません。**92件の不足を、手帳以外の制度の対象者で補う必要があります。</w:t>
      </w:r>
    </w:p>
    <w:p>
      <w:r>
        <w:rPr>
          <w:i/>
          <w:sz w:val="18"/>
        </w:rPr>
        <w:t>※ 上表は延べ数です。身体と療育、療育と精神など複数の手帳を所持する方がいるため、実人数はこれより少なくなります。重複所持者数は【町に確認】。重複を除いた実人数が確定すると、不足はさらに拡大します。</w:t>
      </w:r>
    </w:p>
    <w:p>
      <w:pPr>
        <w:pStyle w:val="Heading2"/>
      </w:pPr>
      <w:r>
        <w:t>2-2　抽出条件（案）</w:t>
      </w:r>
    </w:p>
    <w:p>
      <w:r>
        <w:t>次のとおり対象を設定することを提案します。件数は目安であり、町の台帳による実数の確認が必要です。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9"/>
              </w:rPr>
              <w:t>区分</w:t>
            </w:r>
          </w:p>
        </w:tc>
        <w:tc>
          <w:tcPr>
            <w:tcW w:type="dxa" w:w="1728"/>
          </w:tcPr>
          <w:p>
            <w:r/>
            <w:r>
              <w:rPr>
                <w:rFonts w:ascii="游ゴシック" w:hAnsi="游ゴシック" w:eastAsia="游ゴシック"/>
                <w:b/>
                <w:sz w:val="19"/>
              </w:rPr>
              <w:t>対象</w:t>
            </w:r>
          </w:p>
        </w:tc>
        <w:tc>
          <w:tcPr>
            <w:tcW w:type="dxa" w:w="1728"/>
          </w:tcPr>
          <w:p>
            <w:r/>
            <w:r>
              <w:rPr>
                <w:rFonts w:ascii="游ゴシック" w:hAnsi="游ゴシック" w:eastAsia="游ゴシック"/>
                <w:b/>
                <w:sz w:val="19"/>
              </w:rPr>
              <w:t>調査票</w:t>
            </w:r>
          </w:p>
        </w:tc>
        <w:tc>
          <w:tcPr>
            <w:tcW w:type="dxa" w:w="1728"/>
          </w:tcPr>
          <w:p>
            <w:r/>
            <w:r>
              <w:rPr>
                <w:rFonts w:ascii="游ゴシック" w:hAnsi="游ゴシック" w:eastAsia="游ゴシック"/>
                <w:b/>
                <w:sz w:val="19"/>
              </w:rPr>
              <w:t>件数（目安）</w:t>
            </w:r>
          </w:p>
        </w:tc>
        <w:tc>
          <w:tcPr>
            <w:tcW w:type="dxa" w:w="1728"/>
          </w:tcPr>
          <w:p>
            <w:r/>
            <w:r>
              <w:rPr>
                <w:rFonts w:ascii="游ゴシック" w:hAnsi="游ゴシック" w:eastAsia="游ゴシック"/>
                <w:b/>
                <w:sz w:val="19"/>
              </w:rPr>
              <w:t>抽出の考え方</w:t>
            </w:r>
          </w:p>
        </w:tc>
      </w:tr>
      <w:tr>
        <w:tc>
          <w:tcPr>
            <w:tcW w:type="dxa" w:w="1728"/>
          </w:tcPr>
          <w:p>
            <w:r/>
            <w:r>
              <w:rPr>
                <w:sz w:val="19"/>
              </w:rPr>
              <w:t>①</w:t>
            </w:r>
          </w:p>
        </w:tc>
        <w:tc>
          <w:tcPr>
            <w:tcW w:type="dxa" w:w="1728"/>
          </w:tcPr>
          <w:p>
            <w:r/>
            <w:r>
              <w:rPr>
                <w:sz w:val="19"/>
              </w:rPr>
              <w:t>身体障害者手帳所持者（18歳以上）</w:t>
            </w:r>
          </w:p>
        </w:tc>
        <w:tc>
          <w:tcPr>
            <w:tcW w:type="dxa" w:w="1728"/>
          </w:tcPr>
          <w:p>
            <w:r/>
            <w:r>
              <w:rPr>
                <w:sz w:val="19"/>
              </w:rPr>
              <w:t>一般用</w:t>
            </w:r>
          </w:p>
        </w:tc>
        <w:tc>
          <w:tcPr>
            <w:tcW w:type="dxa" w:w="1728"/>
          </w:tcPr>
          <w:p>
            <w:r/>
            <w:r>
              <w:rPr>
                <w:sz w:val="19"/>
              </w:rPr>
              <w:t>約350件</w:t>
            </w:r>
          </w:p>
        </w:tc>
        <w:tc>
          <w:tcPr>
            <w:tcW w:type="dxa" w:w="1728"/>
          </w:tcPr>
          <w:p>
            <w:r/>
            <w:r>
              <w:rPr>
                <w:sz w:val="19"/>
              </w:rPr>
              <w:t>悉皆。等級を問わない</w:t>
            </w:r>
          </w:p>
        </w:tc>
      </w:tr>
      <w:tr>
        <w:tc>
          <w:tcPr>
            <w:tcW w:type="dxa" w:w="1728"/>
          </w:tcPr>
          <w:p>
            <w:r/>
            <w:r>
              <w:rPr>
                <w:sz w:val="19"/>
              </w:rPr>
              <w:t>②</w:t>
            </w:r>
          </w:p>
        </w:tc>
        <w:tc>
          <w:tcPr>
            <w:tcW w:type="dxa" w:w="1728"/>
          </w:tcPr>
          <w:p>
            <w:r/>
            <w:r>
              <w:rPr>
                <w:sz w:val="19"/>
              </w:rPr>
              <w:t>療育手帳所持者（18歳以上）</w:t>
            </w:r>
          </w:p>
        </w:tc>
        <w:tc>
          <w:tcPr>
            <w:tcW w:type="dxa" w:w="1728"/>
          </w:tcPr>
          <w:p>
            <w:r/>
            <w:r>
              <w:rPr>
                <w:sz w:val="19"/>
              </w:rPr>
              <w:t>一般用</w:t>
            </w:r>
          </w:p>
        </w:tc>
        <w:tc>
          <w:tcPr>
            <w:tcW w:type="dxa" w:w="1728"/>
          </w:tcPr>
          <w:p>
            <w:r/>
            <w:r>
              <w:rPr>
                <w:sz w:val="19"/>
              </w:rPr>
              <w:t>約55件</w:t>
            </w:r>
          </w:p>
        </w:tc>
        <w:tc>
          <w:tcPr>
            <w:tcW w:type="dxa" w:w="1728"/>
          </w:tcPr>
          <w:p>
            <w:r/>
            <w:r>
              <w:rPr>
                <w:sz w:val="19"/>
              </w:rPr>
              <w:t>悉皆</w:t>
            </w:r>
          </w:p>
        </w:tc>
      </w:tr>
      <w:tr>
        <w:tc>
          <w:tcPr>
            <w:tcW w:type="dxa" w:w="1728"/>
          </w:tcPr>
          <w:p>
            <w:r/>
            <w:r>
              <w:rPr>
                <w:sz w:val="19"/>
              </w:rPr>
              <w:t>③</w:t>
            </w:r>
          </w:p>
        </w:tc>
        <w:tc>
          <w:tcPr>
            <w:tcW w:type="dxa" w:w="1728"/>
          </w:tcPr>
          <w:p>
            <w:r/>
            <w:r>
              <w:rPr>
                <w:sz w:val="19"/>
              </w:rPr>
              <w:t>精神障害者保健福祉手帳所持者（18歳以上）</w:t>
            </w:r>
          </w:p>
        </w:tc>
        <w:tc>
          <w:tcPr>
            <w:tcW w:type="dxa" w:w="1728"/>
          </w:tcPr>
          <w:p>
            <w:r/>
            <w:r>
              <w:rPr>
                <w:sz w:val="19"/>
              </w:rPr>
              <w:t>一般用</w:t>
            </w:r>
          </w:p>
        </w:tc>
        <w:tc>
          <w:tcPr>
            <w:tcW w:type="dxa" w:w="1728"/>
          </w:tcPr>
          <w:p>
            <w:r/>
            <w:r>
              <w:rPr>
                <w:sz w:val="19"/>
              </w:rPr>
              <w:t>約60件</w:t>
            </w:r>
          </w:p>
        </w:tc>
        <w:tc>
          <w:tcPr>
            <w:tcW w:type="dxa" w:w="1728"/>
          </w:tcPr>
          <w:p>
            <w:r/>
            <w:r>
              <w:rPr>
                <w:sz w:val="19"/>
              </w:rPr>
              <w:t>悉皆。前回から37.8％増えており、今期の重点</w:t>
            </w:r>
          </w:p>
        </w:tc>
      </w:tr>
      <w:tr>
        <w:tc>
          <w:tcPr>
            <w:tcW w:type="dxa" w:w="1728"/>
          </w:tcPr>
          <w:p>
            <w:r/>
            <w:r>
              <w:rPr>
                <w:sz w:val="19"/>
              </w:rPr>
              <w:t>④</w:t>
            </w:r>
          </w:p>
        </w:tc>
        <w:tc>
          <w:tcPr>
            <w:tcW w:type="dxa" w:w="1728"/>
          </w:tcPr>
          <w:p>
            <w:r/>
            <w:r>
              <w:rPr>
                <w:sz w:val="19"/>
              </w:rPr>
              <w:t>自立支援医療（精神通院医療）受給者のうち、③に該当しない方</w:t>
            </w:r>
          </w:p>
        </w:tc>
        <w:tc>
          <w:tcPr>
            <w:tcW w:type="dxa" w:w="1728"/>
          </w:tcPr>
          <w:p>
            <w:r/>
            <w:r>
              <w:rPr>
                <w:sz w:val="19"/>
              </w:rPr>
              <w:t>一般用</w:t>
            </w:r>
          </w:p>
        </w:tc>
        <w:tc>
          <w:tcPr>
            <w:tcW w:type="dxa" w:w="1728"/>
          </w:tcPr>
          <w:p>
            <w:r/>
            <w:r>
              <w:rPr>
                <w:sz w:val="19"/>
              </w:rPr>
              <w:t>【町に確認】</w:t>
            </w:r>
          </w:p>
        </w:tc>
        <w:tc>
          <w:tcPr>
            <w:tcW w:type="dxa" w:w="1728"/>
          </w:tcPr>
          <w:p>
            <w:r/>
            <w:r>
              <w:rPr>
                <w:sz w:val="19"/>
              </w:rPr>
              <w:t>手帳を持たずに精神科を受診している層。精神障がい分野の施策を手帳所持者だけで設計すると実態を外す</w:t>
            </w:r>
          </w:p>
        </w:tc>
      </w:tr>
      <w:tr>
        <w:tc>
          <w:tcPr>
            <w:tcW w:type="dxa" w:w="1728"/>
          </w:tcPr>
          <w:p>
            <w:r/>
            <w:r>
              <w:rPr>
                <w:sz w:val="19"/>
              </w:rPr>
              <w:t>⑤</w:t>
            </w:r>
          </w:p>
        </w:tc>
        <w:tc>
          <w:tcPr>
            <w:tcW w:type="dxa" w:w="1728"/>
          </w:tcPr>
          <w:p>
            <w:r/>
            <w:r>
              <w:rPr>
                <w:sz w:val="19"/>
              </w:rPr>
              <w:t>特定医療費（指定難病）受給者証所持者のうち、①〜④に該当しない方</w:t>
            </w:r>
          </w:p>
        </w:tc>
        <w:tc>
          <w:tcPr>
            <w:tcW w:type="dxa" w:w="1728"/>
          </w:tcPr>
          <w:p>
            <w:r/>
            <w:r>
              <w:rPr>
                <w:sz w:val="19"/>
              </w:rPr>
              <w:t>一般用</w:t>
            </w:r>
          </w:p>
        </w:tc>
        <w:tc>
          <w:tcPr>
            <w:tcW w:type="dxa" w:w="1728"/>
          </w:tcPr>
          <w:p>
            <w:r/>
            <w:r>
              <w:rPr>
                <w:sz w:val="19"/>
              </w:rPr>
              <w:t>【町に確認】</w:t>
            </w:r>
          </w:p>
        </w:tc>
        <w:tc>
          <w:tcPr>
            <w:tcW w:type="dxa" w:w="1728"/>
          </w:tcPr>
          <w:p>
            <w:r/>
            <w:r>
              <w:rPr>
                <w:sz w:val="19"/>
              </w:rPr>
              <w:t>障害者総合支援法の対象。前回調査では捕捉されていない</w:t>
            </w:r>
          </w:p>
        </w:tc>
      </w:tr>
      <w:tr>
        <w:tc>
          <w:tcPr>
            <w:tcW w:type="dxa" w:w="1728"/>
          </w:tcPr>
          <w:p>
            <w:r/>
            <w:r>
              <w:rPr>
                <w:sz w:val="19"/>
              </w:rPr>
              <w:t>⑥</w:t>
            </w:r>
          </w:p>
        </w:tc>
        <w:tc>
          <w:tcPr>
            <w:tcW w:type="dxa" w:w="1728"/>
          </w:tcPr>
          <w:p>
            <w:r/>
            <w:r>
              <w:rPr>
                <w:sz w:val="19"/>
              </w:rPr>
              <w:t>障害福祉サービス支給決定者のうち、①〜⑤に該当しない方</w:t>
            </w:r>
          </w:p>
        </w:tc>
        <w:tc>
          <w:tcPr>
            <w:tcW w:type="dxa" w:w="1728"/>
          </w:tcPr>
          <w:p>
            <w:r/>
            <w:r>
              <w:rPr>
                <w:sz w:val="19"/>
              </w:rPr>
              <w:t>一般用</w:t>
            </w:r>
          </w:p>
        </w:tc>
        <w:tc>
          <w:tcPr>
            <w:tcW w:type="dxa" w:w="1728"/>
          </w:tcPr>
          <w:p>
            <w:r/>
            <w:r>
              <w:rPr>
                <w:sz w:val="19"/>
              </w:rPr>
              <w:t>【町に確認】</w:t>
            </w:r>
          </w:p>
        </w:tc>
        <w:tc>
          <w:tcPr>
            <w:tcW w:type="dxa" w:w="1728"/>
          </w:tcPr>
          <w:p>
            <w:r/>
            <w:r>
              <w:rPr>
                <w:sz w:val="19"/>
              </w:rPr>
              <w:t>手帳を持たずにサービスを利用している方。見込量の推計上、外せない</w:t>
            </w:r>
          </w:p>
        </w:tc>
      </w:tr>
      <w:tr>
        <w:tc>
          <w:tcPr>
            <w:tcW w:type="dxa" w:w="1728"/>
          </w:tcPr>
          <w:p>
            <w:r/>
            <w:r>
              <w:rPr>
                <w:sz w:val="19"/>
              </w:rPr>
              <w:t>⑦</w:t>
            </w:r>
          </w:p>
        </w:tc>
        <w:tc>
          <w:tcPr>
            <w:tcW w:type="dxa" w:w="1728"/>
          </w:tcPr>
          <w:p>
            <w:r/>
            <w:r>
              <w:rPr>
                <w:sz w:val="19"/>
              </w:rPr>
              <w:t>障がい児（18歳未満）の手帳所持者</w:t>
            </w:r>
          </w:p>
        </w:tc>
        <w:tc>
          <w:tcPr>
            <w:tcW w:type="dxa" w:w="1728"/>
          </w:tcPr>
          <w:p>
            <w:r/>
            <w:r>
              <w:rPr>
                <w:sz w:val="19"/>
              </w:rPr>
              <w:t>児童用</w:t>
            </w:r>
          </w:p>
        </w:tc>
        <w:tc>
          <w:tcPr>
            <w:tcW w:type="dxa" w:w="1728"/>
          </w:tcPr>
          <w:p>
            <w:r/>
            <w:r>
              <w:rPr>
                <w:sz w:val="19"/>
              </w:rPr>
              <w:t>約20件</w:t>
            </w:r>
          </w:p>
        </w:tc>
        <w:tc>
          <w:tcPr>
            <w:tcW w:type="dxa" w:w="1728"/>
          </w:tcPr>
          <w:p>
            <w:r/>
            <w:r>
              <w:rPr>
                <w:sz w:val="19"/>
              </w:rPr>
              <w:t>悉皆</w:t>
            </w:r>
          </w:p>
        </w:tc>
      </w:tr>
      <w:tr>
        <w:tc>
          <w:tcPr>
            <w:tcW w:type="dxa" w:w="1728"/>
          </w:tcPr>
          <w:p>
            <w:r/>
            <w:r>
              <w:rPr>
                <w:sz w:val="19"/>
              </w:rPr>
              <w:t>⑧</w:t>
            </w:r>
          </w:p>
        </w:tc>
        <w:tc>
          <w:tcPr>
            <w:tcW w:type="dxa" w:w="1728"/>
          </w:tcPr>
          <w:p>
            <w:r/>
            <w:r>
              <w:rPr>
                <w:sz w:val="19"/>
              </w:rPr>
              <w:t>障がい児通所支援の利用者のうち、⑦に該当しない方</w:t>
            </w:r>
          </w:p>
        </w:tc>
        <w:tc>
          <w:tcPr>
            <w:tcW w:type="dxa" w:w="1728"/>
          </w:tcPr>
          <w:p>
            <w:r/>
            <w:r>
              <w:rPr>
                <w:sz w:val="19"/>
              </w:rPr>
              <w:t>児童用</w:t>
            </w:r>
          </w:p>
        </w:tc>
        <w:tc>
          <w:tcPr>
            <w:tcW w:type="dxa" w:w="1728"/>
          </w:tcPr>
          <w:p>
            <w:r/>
            <w:r>
              <w:rPr>
                <w:sz w:val="19"/>
              </w:rPr>
              <w:t>【町に確認】</w:t>
            </w:r>
          </w:p>
        </w:tc>
        <w:tc>
          <w:tcPr>
            <w:tcW w:type="dxa" w:w="1728"/>
          </w:tcPr>
          <w:p>
            <w:r/>
            <w:r>
              <w:rPr>
                <w:sz w:val="19"/>
              </w:rPr>
              <w:t>手帳がなくても児童発達支援・放課後等デイを利用している児が相当数いる</w:t>
            </w:r>
          </w:p>
        </w:tc>
      </w:tr>
      <w:tr>
        <w:tc>
          <w:tcPr>
            <w:tcW w:type="dxa" w:w="1728"/>
          </w:tcPr>
          <w:p>
            <w:r/>
            <w:r>
              <w:rPr>
                <w:sz w:val="19"/>
              </w:rPr>
              <w:t>⑨</w:t>
            </w:r>
          </w:p>
        </w:tc>
        <w:tc>
          <w:tcPr>
            <w:tcW w:type="dxa" w:w="1728"/>
          </w:tcPr>
          <w:p>
            <w:r/>
            <w:r>
              <w:rPr>
                <w:sz w:val="19"/>
              </w:rPr>
              <w:t>特別児童扶養手当受給対象児のうち、⑦⑧に該当しない方</w:t>
            </w:r>
          </w:p>
        </w:tc>
        <w:tc>
          <w:tcPr>
            <w:tcW w:type="dxa" w:w="1728"/>
          </w:tcPr>
          <w:p>
            <w:r/>
            <w:r>
              <w:rPr>
                <w:sz w:val="19"/>
              </w:rPr>
              <w:t>児童用</w:t>
            </w:r>
          </w:p>
        </w:tc>
        <w:tc>
          <w:tcPr>
            <w:tcW w:type="dxa" w:w="1728"/>
          </w:tcPr>
          <w:p>
            <w:r/>
            <w:r>
              <w:rPr>
                <w:sz w:val="19"/>
              </w:rPr>
              <w:t>【町に確認】</w:t>
            </w:r>
          </w:p>
        </w:tc>
        <w:tc>
          <w:tcPr>
            <w:tcW w:type="dxa" w:w="1728"/>
          </w:tcPr>
          <w:p>
            <w:r/>
            <w:r>
              <w:rPr>
                <w:sz w:val="19"/>
              </w:rPr>
              <w:t>同上</w:t>
            </w:r>
          </w:p>
        </w:tc>
      </w:tr>
      <w:tr>
        <w:tc>
          <w:tcPr>
            <w:tcW w:type="dxa" w:w="1728"/>
          </w:tcPr>
          <w:p>
            <w:r/>
            <w:r>
              <w:rPr>
                <w:sz w:val="19"/>
              </w:rPr>
              <w:t>⑩</w:t>
            </w:r>
          </w:p>
        </w:tc>
        <w:tc>
          <w:tcPr>
            <w:tcW w:type="dxa" w:w="1728"/>
          </w:tcPr>
          <w:p>
            <w:r/>
            <w:r>
              <w:rPr>
                <w:sz w:val="19"/>
              </w:rPr>
              <w:t>特別支援学級・特別支援学校に在籍する児童生徒のうち、⑦〜⑨に該当しない方</w:t>
            </w:r>
          </w:p>
        </w:tc>
        <w:tc>
          <w:tcPr>
            <w:tcW w:type="dxa" w:w="1728"/>
          </w:tcPr>
          <w:p>
            <w:r/>
            <w:r>
              <w:rPr>
                <w:sz w:val="19"/>
              </w:rPr>
              <w:t>児童用</w:t>
            </w:r>
          </w:p>
        </w:tc>
        <w:tc>
          <w:tcPr>
            <w:tcW w:type="dxa" w:w="1728"/>
          </w:tcPr>
          <w:p>
            <w:r/>
            <w:r>
              <w:rPr>
                <w:sz w:val="19"/>
              </w:rPr>
              <w:t>【町に確認】</w:t>
            </w:r>
          </w:p>
        </w:tc>
        <w:tc>
          <w:tcPr>
            <w:tcW w:type="dxa" w:w="1728"/>
          </w:tcPr>
          <w:p>
            <w:r/>
            <w:r>
              <w:rPr>
                <w:sz w:val="19"/>
              </w:rPr>
              <w:t>教育側からの把握。町教育委員会との調整が必要</w:t>
            </w:r>
          </w:p>
        </w:tc>
      </w:tr>
    </w:tbl>
    <w:p>
      <w:r>
        <w:t>①〜⑥を一般用、⑦〜⑩を児童用とします。重複は上位の区分に寄せ、1人1票とします。</w:t>
      </w:r>
    </w:p>
    <w:p>
      <w:r>
        <w:rPr>
          <w:i/>
          <w:sz w:val="18"/>
        </w:rPr>
        <w:t>※ ④⑤⑧⑨⑩は町の各担当が保有する情報であり、所管課が分かれます（福祉／保健／教育）。**抽出の可否と件数の確認に時間を要するため、8月中に照会を開始する必要があります。**</w:t>
      </w:r>
    </w:p>
    <w:p>
      <w:pPr>
        <w:pStyle w:val="Heading2"/>
      </w:pPr>
      <w:r>
        <w:t>2-3　600件に満たない場合の扱い</w:t>
      </w:r>
    </w:p>
    <w:p>
      <w:r>
        <w:t>④〜⑥、⑧〜⑩を加えても600件に届かない場合、次の順で調整します。件数を満たすために対象を無理に広げると、回答者の属性が計画の対象とずれるため、上限は設けます。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優先</w:t>
            </w:r>
          </w:p>
        </w:tc>
        <w:tc>
          <w:tcPr>
            <w:tcW w:type="dxa" w:w="2880"/>
          </w:tcPr>
          <w:p>
            <w:r/>
            <w:r>
              <w:rPr>
                <w:rFonts w:ascii="游ゴシック" w:hAnsi="游ゴシック" w:eastAsia="游ゴシック"/>
                <w:b/>
                <w:sz w:val="19"/>
              </w:rPr>
              <w:t>調整</w:t>
            </w:r>
          </w:p>
        </w:tc>
        <w:tc>
          <w:tcPr>
            <w:tcW w:type="dxa" w:w="2880"/>
          </w:tcPr>
          <w:p>
            <w:r/>
            <w:r>
              <w:rPr>
                <w:rFonts w:ascii="游ゴシック" w:hAnsi="游ゴシック" w:eastAsia="游ゴシック"/>
                <w:b/>
                <w:sz w:val="19"/>
              </w:rPr>
              <w:t>考え方</w:t>
            </w:r>
          </w:p>
        </w:tc>
      </w:tr>
      <w:tr>
        <w:tc>
          <w:tcPr>
            <w:tcW w:type="dxa" w:w="2880"/>
          </w:tcPr>
          <w:p>
            <w:r/>
            <w:r>
              <w:rPr>
                <w:sz w:val="19"/>
              </w:rPr>
              <w:t>1</w:t>
            </w:r>
          </w:p>
        </w:tc>
        <w:tc>
          <w:tcPr>
            <w:tcW w:type="dxa" w:w="2880"/>
          </w:tcPr>
          <w:p>
            <w:r/>
            <w:r>
              <w:rPr>
                <w:sz w:val="19"/>
              </w:rPr>
              <w:t>重複所持者を1人1票としたうえで、実人数ベースで悉皆とする</w:t>
            </w:r>
          </w:p>
        </w:tc>
        <w:tc>
          <w:tcPr>
            <w:tcW w:type="dxa" w:w="2880"/>
          </w:tcPr>
          <w:p>
            <w:r/>
            <w:r>
              <w:rPr>
                <w:sz w:val="19"/>
              </w:rPr>
              <w:t>母集団そのものが600人に満たないのであれば、悉皆が上限</w:t>
            </w:r>
          </w:p>
        </w:tc>
      </w:tr>
      <w:tr>
        <w:tc>
          <w:tcPr>
            <w:tcW w:type="dxa" w:w="2880"/>
          </w:tcPr>
          <w:p>
            <w:r/>
            <w:r>
              <w:rPr>
                <w:sz w:val="19"/>
              </w:rPr>
              <w:t>2</w:t>
            </w:r>
          </w:p>
        </w:tc>
        <w:tc>
          <w:tcPr>
            <w:tcW w:type="dxa" w:w="2880"/>
          </w:tcPr>
          <w:p>
            <w:r/>
            <w:r>
              <w:rPr>
                <w:sz w:val="19"/>
              </w:rPr>
              <w:t>町に対し、送付数が600件に届かない旨と実数を報告し、協議する</w:t>
            </w:r>
          </w:p>
        </w:tc>
        <w:tc>
          <w:tcPr>
            <w:tcW w:type="dxa" w:w="2880"/>
          </w:tcPr>
          <w:p>
            <w:r/>
            <w:r>
              <w:rPr>
                <w:sz w:val="19"/>
              </w:rPr>
              <w:t>仕様書の「600件程度」は目安であり、母集団が下回る場合は仕様書11④の協議事項にあたる</w:t>
            </w:r>
          </w:p>
        </w:tc>
      </w:tr>
      <w:tr>
        <w:tc>
          <w:tcPr>
            <w:tcW w:type="dxa" w:w="2880"/>
          </w:tcPr>
          <w:p>
            <w:r/>
            <w:r>
              <w:rPr>
                <w:sz w:val="19"/>
              </w:rPr>
              <w:t>3</w:t>
            </w:r>
          </w:p>
        </w:tc>
        <w:tc>
          <w:tcPr>
            <w:tcW w:type="dxa" w:w="2880"/>
          </w:tcPr>
          <w:p>
            <w:r/>
            <w:r>
              <w:rPr>
                <w:sz w:val="19"/>
              </w:rPr>
              <w:t>回収数400件の扱いを併せて協議する</w:t>
            </w:r>
          </w:p>
        </w:tc>
        <w:tc>
          <w:tcPr>
            <w:tcW w:type="dxa" w:w="2880"/>
          </w:tcPr>
          <w:p>
            <w:r/>
            <w:r>
              <w:rPr>
                <w:sz w:val="19"/>
              </w:rPr>
              <w:t>送付数が下回れば、同じ回収率でも回収数は400件に届かない。**回収率で評価するのか回収数で評価するのかを事前に確認しておく**</w:t>
            </w:r>
          </w:p>
        </w:tc>
      </w:tr>
    </w:tbl>
    <w:p>
      <w:r>
        <w:t>**これは事後に説明するのではなく、抽出の段階で町と合意しておくべき事項です。**回収数400件を成果の要件とみなされた場合、母集団の制約により達成不能となります。</w:t>
      </w:r>
    </w:p>
    <w:p>
      <w:pPr>
        <w:sectPr>
          <w:pgSz w:w="12240" w:h="15840"/>
          <w:pgMar w:top="1440" w:right="1800" w:bottom="1440" w:left="1800" w:header="720" w:footer="720" w:gutter="0"/>
          <w:cols w:space="720"/>
          <w:docGrid w:linePitch="360"/>
        </w:sectPr>
      </w:pPr>
    </w:p>
    <w:p>
      <w:pPr>
        <w:pStyle w:val="Heading1"/>
      </w:pPr>
      <w:r>
        <w:t>3　回収率66.7％を達成するための実施設計</w:t>
      </w:r>
    </w:p>
    <w:p>
      <w:pPr>
        <w:pStyle w:val="Heading2"/>
      </w:pPr>
      <w:r>
        <w:t>3-1　前回実績との差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配布</w:t>
            </w:r>
          </w:p>
        </w:tc>
        <w:tc>
          <w:tcPr>
            <w:tcW w:type="dxa" w:w="2160"/>
          </w:tcPr>
          <w:p>
            <w:r/>
            <w:r>
              <w:rPr>
                <w:rFonts w:ascii="游ゴシック" w:hAnsi="游ゴシック" w:eastAsia="游ゴシック"/>
                <w:b/>
                <w:sz w:val="19"/>
              </w:rPr>
              <w:t>回収</w:t>
            </w:r>
          </w:p>
        </w:tc>
        <w:tc>
          <w:tcPr>
            <w:tcW w:type="dxa" w:w="2160"/>
          </w:tcPr>
          <w:p>
            <w:r/>
            <w:r>
              <w:rPr>
                <w:rFonts w:ascii="游ゴシック" w:hAnsi="游ゴシック" w:eastAsia="游ゴシック"/>
                <w:b/>
                <w:sz w:val="19"/>
              </w:rPr>
              <w:t>回収率</w:t>
            </w:r>
          </w:p>
        </w:tc>
      </w:tr>
      <w:tr>
        <w:tc>
          <w:tcPr>
            <w:tcW w:type="dxa" w:w="2160"/>
          </w:tcPr>
          <w:p>
            <w:r/>
            <w:r>
              <w:rPr>
                <w:sz w:val="19"/>
              </w:rPr>
              <w:t>前回 障がい者（令和5年10月）</w:t>
            </w:r>
          </w:p>
        </w:tc>
        <w:tc>
          <w:tcPr>
            <w:tcW w:type="dxa" w:w="2160"/>
          </w:tcPr>
          <w:p>
            <w:r/>
            <w:r>
              <w:rPr>
                <w:sz w:val="19"/>
              </w:rPr>
              <w:t>520件</w:t>
            </w:r>
          </w:p>
        </w:tc>
        <w:tc>
          <w:tcPr>
            <w:tcW w:type="dxa" w:w="2160"/>
          </w:tcPr>
          <w:p>
            <w:r/>
            <w:r>
              <w:rPr>
                <w:sz w:val="19"/>
              </w:rPr>
              <w:t>280件</w:t>
            </w:r>
          </w:p>
        </w:tc>
        <w:tc>
          <w:tcPr>
            <w:tcW w:type="dxa" w:w="2160"/>
          </w:tcPr>
          <w:p>
            <w:r/>
            <w:r>
              <w:rPr>
                <w:sz w:val="19"/>
              </w:rPr>
              <w:t>53.8％</w:t>
            </w:r>
          </w:p>
        </w:tc>
      </w:tr>
      <w:tr>
        <w:tc>
          <w:tcPr>
            <w:tcW w:type="dxa" w:w="2160"/>
          </w:tcPr>
          <w:p>
            <w:r/>
            <w:r>
              <w:rPr>
                <w:sz w:val="19"/>
              </w:rPr>
              <w:t>前回 障がい児（令和5年10月）</w:t>
            </w:r>
          </w:p>
        </w:tc>
        <w:tc>
          <w:tcPr>
            <w:tcW w:type="dxa" w:w="2160"/>
          </w:tcPr>
          <w:p>
            <w:r/>
            <w:r>
              <w:rPr>
                <w:sz w:val="19"/>
              </w:rPr>
              <w:t>36件</w:t>
            </w:r>
          </w:p>
        </w:tc>
        <w:tc>
          <w:tcPr>
            <w:tcW w:type="dxa" w:w="2160"/>
          </w:tcPr>
          <w:p>
            <w:r/>
            <w:r>
              <w:rPr>
                <w:sz w:val="19"/>
              </w:rPr>
              <w:t>22件</w:t>
            </w:r>
          </w:p>
        </w:tc>
        <w:tc>
          <w:tcPr>
            <w:tcW w:type="dxa" w:w="2160"/>
          </w:tcPr>
          <w:p>
            <w:r/>
            <w:r>
              <w:rPr>
                <w:sz w:val="19"/>
              </w:rPr>
              <w:t>61.1％</w:t>
            </w:r>
          </w:p>
        </w:tc>
      </w:tr>
      <w:tr>
        <w:tc>
          <w:tcPr>
            <w:tcW w:type="dxa" w:w="2160"/>
          </w:tcPr>
          <w:p>
            <w:r/>
            <w:r>
              <w:rPr>
                <w:sz w:val="19"/>
              </w:rPr>
              <w:t>前回 合計</w:t>
            </w:r>
          </w:p>
        </w:tc>
        <w:tc>
          <w:tcPr>
            <w:tcW w:type="dxa" w:w="2160"/>
          </w:tcPr>
          <w:p>
            <w:r/>
            <w:r>
              <w:rPr>
                <w:sz w:val="19"/>
              </w:rPr>
              <w:t>556件</w:t>
            </w:r>
          </w:p>
        </w:tc>
        <w:tc>
          <w:tcPr>
            <w:tcW w:type="dxa" w:w="2160"/>
          </w:tcPr>
          <w:p>
            <w:r/>
            <w:r>
              <w:rPr>
                <w:sz w:val="19"/>
              </w:rPr>
              <w:t>302件</w:t>
            </w:r>
          </w:p>
        </w:tc>
        <w:tc>
          <w:tcPr>
            <w:tcW w:type="dxa" w:w="2160"/>
          </w:tcPr>
          <w:p>
            <w:r/>
            <w:r>
              <w:rPr>
                <w:sz w:val="19"/>
              </w:rPr>
              <w:t>54.3％</w:t>
            </w:r>
          </w:p>
        </w:tc>
      </w:tr>
      <w:tr>
        <w:tc>
          <w:tcPr>
            <w:tcW w:type="dxa" w:w="2160"/>
          </w:tcPr>
          <w:p>
            <w:r/>
            <w:r>
              <w:rPr>
                <w:sz w:val="19"/>
              </w:rPr>
              <w:t>今期 仕様書の想定</w:t>
            </w:r>
          </w:p>
        </w:tc>
        <w:tc>
          <w:tcPr>
            <w:tcW w:type="dxa" w:w="2160"/>
          </w:tcPr>
          <w:p>
            <w:r/>
            <w:r>
              <w:rPr>
                <w:sz w:val="19"/>
              </w:rPr>
              <w:t>600件程度</w:t>
            </w:r>
          </w:p>
        </w:tc>
        <w:tc>
          <w:tcPr>
            <w:tcW w:type="dxa" w:w="2160"/>
          </w:tcPr>
          <w:p>
            <w:r/>
            <w:r>
              <w:rPr>
                <w:sz w:val="19"/>
              </w:rPr>
              <w:t>400件程度</w:t>
            </w:r>
          </w:p>
        </w:tc>
        <w:tc>
          <w:tcPr>
            <w:tcW w:type="dxa" w:w="2160"/>
          </w:tcPr>
          <w:p>
            <w:r/>
            <w:r>
              <w:rPr>
                <w:sz w:val="19"/>
              </w:rPr>
              <w:t>66.7％</w:t>
            </w:r>
          </w:p>
        </w:tc>
      </w:tr>
      <w:tr>
        <w:tc>
          <w:tcPr>
            <w:tcW w:type="dxa" w:w="2160"/>
          </w:tcPr>
          <w:p>
            <w:r/>
            <w:r>
              <w:rPr>
                <w:sz w:val="19"/>
              </w:rPr>
              <w:t>差</w:t>
            </w:r>
          </w:p>
        </w:tc>
        <w:tc>
          <w:tcPr>
            <w:tcW w:type="dxa" w:w="2160"/>
          </w:tcPr>
          <w:p>
            <w:r/>
            <w:r>
              <w:rPr>
                <w:sz w:val="19"/>
              </w:rPr>
              <w:t>＋44件</w:t>
            </w:r>
          </w:p>
        </w:tc>
        <w:tc>
          <w:tcPr>
            <w:tcW w:type="dxa" w:w="2160"/>
          </w:tcPr>
          <w:p>
            <w:r/>
            <w:r>
              <w:rPr>
                <w:sz w:val="19"/>
              </w:rPr>
              <w:t>＋98件</w:t>
            </w:r>
          </w:p>
        </w:tc>
        <w:tc>
          <w:tcPr>
            <w:tcW w:type="dxa" w:w="2160"/>
          </w:tcPr>
          <w:p>
            <w:r/>
            <w:r>
              <w:rPr>
                <w:sz w:val="19"/>
              </w:rPr>
              <w:t>＋12.4ポイント</w:t>
            </w:r>
          </w:p>
        </w:tc>
      </w:tr>
    </w:tbl>
    <w:p>
      <w:r>
        <w:rPr>
          <w:i/>
          <w:sz w:val="18"/>
        </w:rPr>
        <w:t>※ 前回調査で督促はがきを発送したかどうかは【町に確認】。**発送していた場合、54.3％は督促込みの数字であり、12.4ポイントの上積みは督促以外の手段で作る必要があります。**この確認が実施設計の前提になります。</w:t>
      </w:r>
    </w:p>
    <w:p>
      <w:pPr>
        <w:pStyle w:val="Heading2"/>
      </w:pPr>
      <w:r>
        <w:t>3-2　積み上げ</w:t>
      </w:r>
    </w:p>
    <w:p>
      <w:r>
        <w:t>郵送調査の回収率に効く要素を分解し、上積みの見込みを置きます。前回が督促なしであった場合の想定です。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施策</w:t>
            </w:r>
          </w:p>
        </w:tc>
        <w:tc>
          <w:tcPr>
            <w:tcW w:type="dxa" w:w="2160"/>
          </w:tcPr>
          <w:p>
            <w:r/>
            <w:r>
              <w:rPr>
                <w:rFonts w:ascii="游ゴシック" w:hAnsi="游ゴシック" w:eastAsia="游ゴシック"/>
                <w:b/>
                <w:sz w:val="19"/>
              </w:rPr>
              <w:t>上積みの目安</w:t>
            </w:r>
          </w:p>
        </w:tc>
        <w:tc>
          <w:tcPr>
            <w:tcW w:type="dxa" w:w="2160"/>
          </w:tcPr>
          <w:p>
            <w:r/>
            <w:r>
              <w:rPr>
                <w:rFonts w:ascii="游ゴシック" w:hAnsi="游ゴシック" w:eastAsia="游ゴシック"/>
                <w:b/>
                <w:sz w:val="19"/>
              </w:rPr>
              <w:t>内容</w:t>
            </w:r>
          </w:p>
        </w:tc>
        <w:tc>
          <w:tcPr>
            <w:tcW w:type="dxa" w:w="2160"/>
          </w:tcPr>
          <w:p>
            <w:r/>
            <w:r>
              <w:rPr>
                <w:rFonts w:ascii="游ゴシック" w:hAnsi="游ゴシック" w:eastAsia="游ゴシック"/>
                <w:b/>
                <w:sz w:val="19"/>
              </w:rPr>
              <w:t>費用・工数への影響</w:t>
            </w:r>
          </w:p>
        </w:tc>
      </w:tr>
      <w:tr>
        <w:tc>
          <w:tcPr>
            <w:tcW w:type="dxa" w:w="2160"/>
          </w:tcPr>
          <w:p>
            <w:r/>
            <w:r>
              <w:rPr>
                <w:sz w:val="19"/>
              </w:rPr>
              <w:t>督促はがきの発送</w:t>
            </w:r>
          </w:p>
        </w:tc>
        <w:tc>
          <w:tcPr>
            <w:tcW w:type="dxa" w:w="2160"/>
          </w:tcPr>
          <w:p>
            <w:r/>
            <w:r>
              <w:rPr>
                <w:sz w:val="19"/>
              </w:rPr>
              <w:t>＋8〜12pt</w:t>
            </w:r>
          </w:p>
        </w:tc>
        <w:tc>
          <w:tcPr>
            <w:tcW w:type="dxa" w:w="2160"/>
          </w:tcPr>
          <w:p>
            <w:r/>
            <w:r>
              <w:rPr>
                <w:sz w:val="19"/>
              </w:rPr>
              <w:t>締切の3〜5日前に全対象者へ御礼を兼ねた督促を1回。個人を特定した督促は行わない（誰が未提出か分からない設計のため）</w:t>
            </w:r>
          </w:p>
        </w:tc>
        <w:tc>
          <w:tcPr>
            <w:tcW w:type="dxa" w:w="2160"/>
          </w:tcPr>
          <w:p>
            <w:r/>
            <w:r>
              <w:rPr>
                <w:sz w:val="19"/>
              </w:rPr>
              <w:t>仕様書に含まれる</w:t>
            </w:r>
          </w:p>
        </w:tc>
      </w:tr>
      <w:tr>
        <w:tc>
          <w:tcPr>
            <w:tcW w:type="dxa" w:w="2160"/>
          </w:tcPr>
          <w:p>
            <w:r/>
            <w:r>
              <w:rPr>
                <w:sz w:val="19"/>
              </w:rPr>
              <w:t>締切までの期間の確保</w:t>
            </w:r>
          </w:p>
        </w:tc>
        <w:tc>
          <w:tcPr>
            <w:tcW w:type="dxa" w:w="2160"/>
          </w:tcPr>
          <w:p>
            <w:r/>
            <w:r>
              <w:rPr>
                <w:sz w:val="19"/>
              </w:rPr>
              <w:t>＋2〜3pt</w:t>
            </w:r>
          </w:p>
        </w:tc>
        <w:tc>
          <w:tcPr>
            <w:tcW w:type="dxa" w:w="2160"/>
          </w:tcPr>
          <w:p>
            <w:r/>
            <w:r>
              <w:rPr>
                <w:sz w:val="19"/>
              </w:rPr>
              <w:t>投函から締切まで3週間。2週間では高齢の方・代筆が必要な方が間に合わない</w:t>
            </w:r>
          </w:p>
        </w:tc>
        <w:tc>
          <w:tcPr>
            <w:tcW w:type="dxa" w:w="2160"/>
          </w:tcPr>
          <w:p>
            <w:r/>
            <w:r>
              <w:rPr>
                <w:sz w:val="19"/>
              </w:rPr>
              <w:t>工程の確保のみ</w:t>
            </w:r>
          </w:p>
        </w:tc>
      </w:tr>
      <w:tr>
        <w:tc>
          <w:tcPr>
            <w:tcW w:type="dxa" w:w="2160"/>
          </w:tcPr>
          <w:p>
            <w:r/>
            <w:r>
              <w:rPr>
                <w:sz w:val="19"/>
              </w:rPr>
              <w:t>発送時期の選択</w:t>
            </w:r>
          </w:p>
        </w:tc>
        <w:tc>
          <w:tcPr>
            <w:tcW w:type="dxa" w:w="2160"/>
          </w:tcPr>
          <w:p>
            <w:r/>
            <w:r>
              <w:rPr>
                <w:sz w:val="19"/>
              </w:rPr>
              <w:t>＋1〜3pt</w:t>
            </w:r>
          </w:p>
        </w:tc>
        <w:tc>
          <w:tcPr>
            <w:tcW w:type="dxa" w:w="2160"/>
          </w:tcPr>
          <w:p>
            <w:r/>
            <w:r>
              <w:rPr>
                <w:sz w:val="19"/>
              </w:rPr>
              <w:t>年末年始・農繁期・大型連休を避ける。9月中旬〜10月中旬が適当</w:t>
            </w:r>
          </w:p>
        </w:tc>
        <w:tc>
          <w:tcPr>
            <w:tcW w:type="dxa" w:w="2160"/>
          </w:tcPr>
          <w:p>
            <w:r/>
            <w:r>
              <w:rPr>
                <w:sz w:val="19"/>
              </w:rPr>
              <w:t>工程の確保のみ</w:t>
            </w:r>
          </w:p>
        </w:tc>
      </w:tr>
      <w:tr>
        <w:tc>
          <w:tcPr>
            <w:tcW w:type="dxa" w:w="2160"/>
          </w:tcPr>
          <w:p>
            <w:r/>
            <w:r>
              <w:rPr>
                <w:sz w:val="19"/>
              </w:rPr>
              <w:t>依頼文の改善</w:t>
            </w:r>
          </w:p>
        </w:tc>
        <w:tc>
          <w:tcPr>
            <w:tcW w:type="dxa" w:w="2160"/>
          </w:tcPr>
          <w:p>
            <w:r/>
            <w:r>
              <w:rPr>
                <w:sz w:val="19"/>
              </w:rPr>
              <w:t>＋1〜2pt</w:t>
            </w:r>
          </w:p>
        </w:tc>
        <w:tc>
          <w:tcPr>
            <w:tcW w:type="dxa" w:w="2160"/>
          </w:tcPr>
          <w:p>
            <w:r/>
            <w:r>
              <w:rPr>
                <w:sz w:val="19"/>
              </w:rPr>
              <w:t>町長名。何のための調査か、いつまでに、何分かかるかを冒頭3行で示す。「回答は計画のどこに反映されるか」を書く</w:t>
            </w:r>
          </w:p>
        </w:tc>
        <w:tc>
          <w:tcPr>
            <w:tcW w:type="dxa" w:w="2160"/>
          </w:tcPr>
          <w:p>
            <w:r/>
            <w:r>
              <w:rPr>
                <w:sz w:val="19"/>
              </w:rPr>
              <w:t>なし</w:t>
            </w:r>
          </w:p>
        </w:tc>
      </w:tr>
      <w:tr>
        <w:tc>
          <w:tcPr>
            <w:tcW w:type="dxa" w:w="2160"/>
          </w:tcPr>
          <w:p>
            <w:r/>
            <w:r>
              <w:rPr>
                <w:sz w:val="19"/>
              </w:rPr>
              <w:t>返信用封筒</w:t>
            </w:r>
          </w:p>
        </w:tc>
        <w:tc>
          <w:tcPr>
            <w:tcW w:type="dxa" w:w="2160"/>
          </w:tcPr>
          <w:p>
            <w:r/>
            <w:r>
              <w:rPr>
                <w:sz w:val="19"/>
              </w:rPr>
              <w:t>＋1〜2pt</w:t>
            </w:r>
          </w:p>
        </w:tc>
        <w:tc>
          <w:tcPr>
            <w:tcW w:type="dxa" w:w="2160"/>
          </w:tcPr>
          <w:p>
            <w:r/>
            <w:r>
              <w:rPr>
                <w:sz w:val="19"/>
              </w:rPr>
              <w:t>料金受取人払とし、切手を貼る手間をなくす。長3・テープ加工は仕様どおり</w:t>
            </w:r>
          </w:p>
        </w:tc>
        <w:tc>
          <w:tcPr>
            <w:tcW w:type="dxa" w:w="2160"/>
          </w:tcPr>
          <w:p>
            <w:r/>
            <w:r>
              <w:rPr>
                <w:sz w:val="19"/>
              </w:rPr>
              <w:t>郵送費</w:t>
            </w:r>
          </w:p>
        </w:tc>
      </w:tr>
      <w:tr>
        <w:tc>
          <w:tcPr>
            <w:tcW w:type="dxa" w:w="2160"/>
          </w:tcPr>
          <w:p>
            <w:r/>
            <w:r>
              <w:rPr>
                <w:sz w:val="19"/>
              </w:rPr>
              <w:t>設問数の抑制</w:t>
            </w:r>
          </w:p>
        </w:tc>
        <w:tc>
          <w:tcPr>
            <w:tcW w:type="dxa" w:w="2160"/>
          </w:tcPr>
          <w:p>
            <w:r/>
            <w:r>
              <w:rPr>
                <w:sz w:val="19"/>
              </w:rPr>
              <w:t>＋2〜4pt</w:t>
            </w:r>
          </w:p>
        </w:tc>
        <w:tc>
          <w:tcPr>
            <w:tcW w:type="dxa" w:w="2160"/>
          </w:tcPr>
          <w:p>
            <w:r/>
            <w:r>
              <w:rPr>
                <w:sz w:val="19"/>
              </w:rPr>
              <w:t>回答時間15〜20分を上限とする。設問数が多いほど途中放棄が増える</w:t>
            </w:r>
          </w:p>
        </w:tc>
        <w:tc>
          <w:tcPr>
            <w:tcW w:type="dxa" w:w="2160"/>
          </w:tcPr>
          <w:p>
            <w:r/>
            <w:r>
              <w:rPr>
                <w:sz w:val="19"/>
              </w:rPr>
              <w:t>設問の取捨（第4節）</w:t>
            </w:r>
          </w:p>
        </w:tc>
      </w:tr>
      <w:tr>
        <w:tc>
          <w:tcPr>
            <w:tcW w:type="dxa" w:w="2160"/>
          </w:tcPr>
          <w:p>
            <w:r/>
            <w:r>
              <w:rPr>
                <w:sz w:val="19"/>
              </w:rPr>
              <w:t>記入負担の軽減</w:t>
            </w:r>
          </w:p>
        </w:tc>
        <w:tc>
          <w:tcPr>
            <w:tcW w:type="dxa" w:w="2160"/>
          </w:tcPr>
          <w:p>
            <w:r/>
            <w:r>
              <w:rPr>
                <w:sz w:val="19"/>
              </w:rPr>
              <w:t>＋1〜2pt</w:t>
            </w:r>
          </w:p>
        </w:tc>
        <w:tc>
          <w:tcPr>
            <w:tcW w:type="dxa" w:w="2160"/>
          </w:tcPr>
          <w:p>
            <w:r/>
            <w:r>
              <w:rPr>
                <w:sz w:val="19"/>
              </w:rPr>
              <w:t>選択式中心。自由記述は3問以内。ルビ、文字サイズ、選択肢の並びを整える</w:t>
            </w:r>
          </w:p>
        </w:tc>
        <w:tc>
          <w:tcPr>
            <w:tcW w:type="dxa" w:w="2160"/>
          </w:tcPr>
          <w:p>
            <w:r/>
            <w:r>
              <w:rPr>
                <w:sz w:val="19"/>
              </w:rPr>
              <w:t>なし</w:t>
            </w:r>
          </w:p>
        </w:tc>
      </w:tr>
      <w:tr>
        <w:tc>
          <w:tcPr>
            <w:tcW w:type="dxa" w:w="2160"/>
          </w:tcPr>
          <w:p>
            <w:r/>
            <w:r>
              <w:rPr>
                <w:sz w:val="19"/>
              </w:rPr>
              <w:t>回答方法の複線化</w:t>
            </w:r>
          </w:p>
        </w:tc>
        <w:tc>
          <w:tcPr>
            <w:tcW w:type="dxa" w:w="2160"/>
          </w:tcPr>
          <w:p>
            <w:r/>
            <w:r>
              <w:rPr>
                <w:sz w:val="19"/>
              </w:rPr>
              <w:t>＋2〜5pt</w:t>
            </w:r>
          </w:p>
        </w:tc>
        <w:tc>
          <w:tcPr>
            <w:tcW w:type="dxa" w:w="2160"/>
          </w:tcPr>
          <w:p>
            <w:r/>
            <w:r>
              <w:rPr>
                <w:sz w:val="19"/>
              </w:rPr>
              <w:t>調査票にQRコードを刷り、電子回答を選べるようにする。若年層・保護者層の回答が上がる。**仕様書に定めがないため町との協議が必要**</w:t>
            </w:r>
          </w:p>
        </w:tc>
        <w:tc>
          <w:tcPr>
            <w:tcW w:type="dxa" w:w="2160"/>
          </w:tcPr>
          <w:p>
            <w:r/>
            <w:r>
              <w:rPr>
                <w:sz w:val="19"/>
              </w:rPr>
              <w:t>電子フォームの構築費</w:t>
            </w:r>
          </w:p>
        </w:tc>
      </w:tr>
      <w:tr>
        <w:tc>
          <w:tcPr>
            <w:tcW w:type="dxa" w:w="2160"/>
          </w:tcPr>
          <w:p>
            <w:r/>
            <w:r>
              <w:rPr>
                <w:sz w:val="19"/>
              </w:rPr>
              <w:t>関係機関からの声かけ</w:t>
            </w:r>
          </w:p>
        </w:tc>
        <w:tc>
          <w:tcPr>
            <w:tcW w:type="dxa" w:w="2160"/>
          </w:tcPr>
          <w:p>
            <w:r/>
            <w:r>
              <w:rPr>
                <w:sz w:val="19"/>
              </w:rPr>
              <w:t>＋2〜4pt</w:t>
            </w:r>
          </w:p>
        </w:tc>
        <w:tc>
          <w:tcPr>
            <w:tcW w:type="dxa" w:w="2160"/>
          </w:tcPr>
          <w:p>
            <w:r/>
            <w:r>
              <w:rPr>
                <w:sz w:val="19"/>
              </w:rPr>
              <w:t>相談支援事業所・サービス事業所・民生児童委員から、調査が届いていることを口頭で伝えていただく。ヒアリングの機会に依頼できる</w:t>
            </w:r>
          </w:p>
        </w:tc>
        <w:tc>
          <w:tcPr>
            <w:tcW w:type="dxa" w:w="2160"/>
          </w:tcPr>
          <w:p>
            <w:r/>
            <w:r>
              <w:rPr>
                <w:sz w:val="19"/>
              </w:rPr>
              <w:t>なし（ヒアリングと同時）</w:t>
            </w:r>
          </w:p>
        </w:tc>
      </w:tr>
    </w:tbl>
    <w:p>
      <w:r>
        <w:t>**上積みの合計は20〜37ポイントの幅を持ちます。**前回54.3％に対し、下限側でも74％となる計算ですが、これは各施策の効果が独立に加算されることを前提とした粗い見積りであり、実際には重複します。**確実に効くのは督促と期間の確保で、この2つを外さないことが要点です。**</w:t>
      </w:r>
    </w:p>
    <w:p>
      <w:r>
        <w:rPr>
          <w:i/>
          <w:sz w:val="18"/>
        </w:rPr>
        <w:t>※ 前回が督促込みで54.3％であった場合、督促の＋8〜12ptは既に織り込まれており、残る手段だけで12.4ptを作ることになります。その場合は電子回答の併用と関係機関からの声かけが必須になります。</w:t>
      </w:r>
    </w:p>
    <w:p>
      <w:pPr>
        <w:pStyle w:val="Heading2"/>
      </w:pPr>
      <w:r>
        <w:t>3-3　逆算工程</w:t>
      </w:r>
    </w:p>
    <w:p>
      <w:r>
        <w:t>回収率を確保するには、発送から集計までに最低10週間が必要です。10月発送・11月末集計完了では督促を回す時間が残りません。次のとおり9月中旬の発送を提案します。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9"/>
              </w:rPr>
              <w:t>週</w:t>
            </w:r>
          </w:p>
        </w:tc>
        <w:tc>
          <w:tcPr>
            <w:tcW w:type="dxa" w:w="1728"/>
          </w:tcPr>
          <w:p>
            <w:r/>
            <w:r>
              <w:rPr>
                <w:rFonts w:ascii="游ゴシック" w:hAnsi="游ゴシック" w:eastAsia="游ゴシック"/>
                <w:b/>
                <w:sz w:val="19"/>
              </w:rPr>
              <w:t>時期（目安）</w:t>
            </w:r>
          </w:p>
        </w:tc>
        <w:tc>
          <w:tcPr>
            <w:tcW w:type="dxa" w:w="1728"/>
          </w:tcPr>
          <w:p>
            <w:r/>
            <w:r>
              <w:rPr>
                <w:rFonts w:ascii="游ゴシック" w:hAnsi="游ゴシック" w:eastAsia="游ゴシック"/>
                <w:b/>
                <w:sz w:val="19"/>
              </w:rPr>
              <w:t>作業</w:t>
            </w:r>
          </w:p>
        </w:tc>
        <w:tc>
          <w:tcPr>
            <w:tcW w:type="dxa" w:w="1728"/>
          </w:tcPr>
          <w:p>
            <w:r/>
            <w:r>
              <w:rPr>
                <w:rFonts w:ascii="游ゴシック" w:hAnsi="游ゴシック" w:eastAsia="游ゴシック"/>
                <w:b/>
                <w:sz w:val="19"/>
              </w:rPr>
              <w:t>所要</w:t>
            </w:r>
          </w:p>
        </w:tc>
        <w:tc>
          <w:tcPr>
            <w:tcW w:type="dxa" w:w="1728"/>
          </w:tcPr>
          <w:p>
            <w:r/>
            <w:r>
              <w:rPr>
                <w:rFonts w:ascii="游ゴシック" w:hAnsi="游ゴシック" w:eastAsia="游ゴシック"/>
                <w:b/>
                <w:sz w:val="19"/>
              </w:rPr>
              <w:t>担当</w:t>
            </w:r>
          </w:p>
        </w:tc>
      </w:tr>
      <w:tr>
        <w:tc>
          <w:tcPr>
            <w:tcW w:type="dxa" w:w="1728"/>
          </w:tcPr>
          <w:p>
            <w:r/>
            <w:r>
              <w:rPr>
                <w:sz w:val="19"/>
              </w:rPr>
              <w:t>W-6</w:t>
            </w:r>
          </w:p>
        </w:tc>
        <w:tc>
          <w:tcPr>
            <w:tcW w:type="dxa" w:w="1728"/>
          </w:tcPr>
          <w:p>
            <w:r/>
            <w:r>
              <w:rPr>
                <w:sz w:val="19"/>
              </w:rPr>
              <w:t>令和8年8月中旬〜下旬</w:t>
            </w:r>
          </w:p>
        </w:tc>
        <w:tc>
          <w:tcPr>
            <w:tcW w:type="dxa" w:w="1728"/>
          </w:tcPr>
          <w:p>
            <w:r/>
            <w:r>
              <w:rPr>
                <w:sz w:val="19"/>
              </w:rPr>
              <w:t>調査票の確定（児童用の本文復元を含む）</w:t>
            </w:r>
          </w:p>
        </w:tc>
        <w:tc>
          <w:tcPr>
            <w:tcW w:type="dxa" w:w="1728"/>
          </w:tcPr>
          <w:p>
            <w:r/>
            <w:r>
              <w:rPr>
                <w:sz w:val="19"/>
              </w:rPr>
              <w:t>2週間</w:t>
            </w:r>
          </w:p>
        </w:tc>
        <w:tc>
          <w:tcPr>
            <w:tcW w:type="dxa" w:w="1728"/>
          </w:tcPr>
          <w:p>
            <w:r/>
            <w:r>
              <w:rPr>
                <w:sz w:val="19"/>
              </w:rPr>
              <w:t>受託者</w:t>
            </w:r>
          </w:p>
        </w:tc>
      </w:tr>
      <w:tr>
        <w:tc>
          <w:tcPr>
            <w:tcW w:type="dxa" w:w="1728"/>
          </w:tcPr>
          <w:p>
            <w:r/>
            <w:r>
              <w:rPr>
                <w:sz w:val="19"/>
              </w:rPr>
              <w:t>W-4</w:t>
            </w:r>
          </w:p>
        </w:tc>
        <w:tc>
          <w:tcPr>
            <w:tcW w:type="dxa" w:w="1728"/>
          </w:tcPr>
          <w:p>
            <w:r/>
            <w:r>
              <w:rPr>
                <w:sz w:val="19"/>
              </w:rPr>
              <w:t>令和8年8月下旬</w:t>
            </w:r>
          </w:p>
        </w:tc>
        <w:tc>
          <w:tcPr>
            <w:tcW w:type="dxa" w:w="1728"/>
          </w:tcPr>
          <w:p>
            <w:r/>
            <w:r>
              <w:rPr>
                <w:sz w:val="19"/>
              </w:rPr>
              <w:t>町による調査票原案の検討・確認</w:t>
            </w:r>
          </w:p>
        </w:tc>
        <w:tc>
          <w:tcPr>
            <w:tcW w:type="dxa" w:w="1728"/>
          </w:tcPr>
          <w:p>
            <w:r/>
            <w:r>
              <w:rPr>
                <w:sz w:val="19"/>
              </w:rPr>
              <w:t>1週間</w:t>
            </w:r>
          </w:p>
        </w:tc>
        <w:tc>
          <w:tcPr>
            <w:tcW w:type="dxa" w:w="1728"/>
          </w:tcPr>
          <w:p>
            <w:r/>
            <w:r>
              <w:rPr>
                <w:sz w:val="19"/>
              </w:rPr>
              <w:t>町</w:t>
            </w:r>
          </w:p>
        </w:tc>
      </w:tr>
      <w:tr>
        <w:tc>
          <w:tcPr>
            <w:tcW w:type="dxa" w:w="1728"/>
          </w:tcPr>
          <w:p>
            <w:r/>
            <w:r>
              <w:rPr>
                <w:sz w:val="19"/>
              </w:rPr>
              <w:t>W-4</w:t>
            </w:r>
          </w:p>
        </w:tc>
        <w:tc>
          <w:tcPr>
            <w:tcW w:type="dxa" w:w="1728"/>
          </w:tcPr>
          <w:p>
            <w:r/>
            <w:r>
              <w:rPr>
                <w:sz w:val="19"/>
              </w:rPr>
              <w:t>令和8年8月下旬</w:t>
            </w:r>
          </w:p>
        </w:tc>
        <w:tc>
          <w:tcPr>
            <w:tcW w:type="dxa" w:w="1728"/>
          </w:tcPr>
          <w:p>
            <w:r/>
            <w:r>
              <w:rPr>
                <w:sz w:val="19"/>
              </w:rPr>
              <w:t>対象者の抽出（所管課をまたぐ照会を含む）</w:t>
            </w:r>
          </w:p>
        </w:tc>
        <w:tc>
          <w:tcPr>
            <w:tcW w:type="dxa" w:w="1728"/>
          </w:tcPr>
          <w:p>
            <w:r/>
            <w:r>
              <w:rPr>
                <w:sz w:val="19"/>
              </w:rPr>
              <w:t>2〜3週間</w:t>
            </w:r>
          </w:p>
        </w:tc>
        <w:tc>
          <w:tcPr>
            <w:tcW w:type="dxa" w:w="1728"/>
          </w:tcPr>
          <w:p>
            <w:r/>
            <w:r>
              <w:rPr>
                <w:sz w:val="19"/>
              </w:rPr>
              <w:t>町</w:t>
            </w:r>
          </w:p>
        </w:tc>
      </w:tr>
      <w:tr>
        <w:tc>
          <w:tcPr>
            <w:tcW w:type="dxa" w:w="1728"/>
          </w:tcPr>
          <w:p>
            <w:r/>
            <w:r>
              <w:rPr>
                <w:sz w:val="19"/>
              </w:rPr>
              <w:t>W-2</w:t>
            </w:r>
          </w:p>
        </w:tc>
        <w:tc>
          <w:tcPr>
            <w:tcW w:type="dxa" w:w="1728"/>
          </w:tcPr>
          <w:p>
            <w:r/>
            <w:r>
              <w:rPr>
                <w:sz w:val="19"/>
              </w:rPr>
              <w:t>令和8年9月上旬</w:t>
            </w:r>
          </w:p>
        </w:tc>
        <w:tc>
          <w:tcPr>
            <w:tcW w:type="dxa" w:w="1728"/>
          </w:tcPr>
          <w:p>
            <w:r/>
            <w:r>
              <w:rPr>
                <w:sz w:val="19"/>
              </w:rPr>
              <w:t>調査票の印刷、封筒の手配</w:t>
            </w:r>
          </w:p>
        </w:tc>
        <w:tc>
          <w:tcPr>
            <w:tcW w:type="dxa" w:w="1728"/>
          </w:tcPr>
          <w:p>
            <w:r/>
            <w:r>
              <w:rPr>
                <w:sz w:val="19"/>
              </w:rPr>
              <w:t>1週間</w:t>
            </w:r>
          </w:p>
        </w:tc>
        <w:tc>
          <w:tcPr>
            <w:tcW w:type="dxa" w:w="1728"/>
          </w:tcPr>
          <w:p>
            <w:r/>
            <w:r>
              <w:rPr>
                <w:sz w:val="19"/>
              </w:rPr>
              <w:t>受託者</w:t>
            </w:r>
          </w:p>
        </w:tc>
      </w:tr>
      <w:tr>
        <w:tc>
          <w:tcPr>
            <w:tcW w:type="dxa" w:w="1728"/>
          </w:tcPr>
          <w:p>
            <w:r/>
            <w:r>
              <w:rPr>
                <w:sz w:val="19"/>
              </w:rPr>
              <w:t>W-1</w:t>
            </w:r>
          </w:p>
        </w:tc>
        <w:tc>
          <w:tcPr>
            <w:tcW w:type="dxa" w:w="1728"/>
          </w:tcPr>
          <w:p>
            <w:r/>
            <w:r>
              <w:rPr>
                <w:sz w:val="19"/>
              </w:rPr>
              <w:t>令和8年9月中旬</w:t>
            </w:r>
          </w:p>
        </w:tc>
        <w:tc>
          <w:tcPr>
            <w:tcW w:type="dxa" w:w="1728"/>
          </w:tcPr>
          <w:p>
            <w:r/>
            <w:r>
              <w:rPr>
                <w:sz w:val="19"/>
              </w:rPr>
              <w:t>宛名ラベルの作成、封入・封緘</w:t>
            </w:r>
          </w:p>
        </w:tc>
        <w:tc>
          <w:tcPr>
            <w:tcW w:type="dxa" w:w="1728"/>
          </w:tcPr>
          <w:p>
            <w:r/>
            <w:r>
              <w:rPr>
                <w:sz w:val="19"/>
              </w:rPr>
              <w:t>3日</w:t>
            </w:r>
          </w:p>
        </w:tc>
        <w:tc>
          <w:tcPr>
            <w:tcW w:type="dxa" w:w="1728"/>
          </w:tcPr>
          <w:p>
            <w:r/>
            <w:r>
              <w:rPr>
                <w:sz w:val="19"/>
              </w:rPr>
              <w:t>受託者</w:t>
            </w:r>
          </w:p>
        </w:tc>
      </w:tr>
      <w:tr>
        <w:tc>
          <w:tcPr>
            <w:tcW w:type="dxa" w:w="1728"/>
          </w:tcPr>
          <w:p>
            <w:r/>
            <w:r>
              <w:rPr>
                <w:sz w:val="19"/>
              </w:rPr>
              <w:t>W0</w:t>
            </w:r>
          </w:p>
        </w:tc>
        <w:tc>
          <w:tcPr>
            <w:tcW w:type="dxa" w:w="1728"/>
          </w:tcPr>
          <w:p>
            <w:r/>
            <w:r>
              <w:rPr>
                <w:sz w:val="19"/>
              </w:rPr>
              <w:t>令和8年9月中旬</w:t>
            </w:r>
          </w:p>
        </w:tc>
        <w:tc>
          <w:tcPr>
            <w:tcW w:type="dxa" w:w="1728"/>
          </w:tcPr>
          <w:p>
            <w:r/>
            <w:r>
              <w:rPr>
                <w:sz w:val="19"/>
              </w:rPr>
              <w:t>発送</w:t>
            </w:r>
          </w:p>
        </w:tc>
        <w:tc>
          <w:tcPr>
            <w:tcW w:type="dxa" w:w="1728"/>
          </w:tcPr>
          <w:p>
            <w:r/>
            <w:r>
              <w:rPr>
                <w:sz w:val="19"/>
              </w:rPr>
              <w:t>―</w:t>
            </w:r>
          </w:p>
        </w:tc>
        <w:tc>
          <w:tcPr>
            <w:tcW w:type="dxa" w:w="1728"/>
          </w:tcPr>
          <w:p>
            <w:r/>
            <w:r>
              <w:rPr>
                <w:sz w:val="19"/>
              </w:rPr>
              <w:t>受託者</w:t>
            </w:r>
          </w:p>
        </w:tc>
      </w:tr>
      <w:tr>
        <w:tc>
          <w:tcPr>
            <w:tcW w:type="dxa" w:w="1728"/>
          </w:tcPr>
          <w:p>
            <w:r/>
            <w:r>
              <w:rPr>
                <w:sz w:val="19"/>
              </w:rPr>
              <w:t>W+3</w:t>
            </w:r>
          </w:p>
        </w:tc>
        <w:tc>
          <w:tcPr>
            <w:tcW w:type="dxa" w:w="1728"/>
          </w:tcPr>
          <w:p>
            <w:r/>
            <w:r>
              <w:rPr>
                <w:sz w:val="19"/>
              </w:rPr>
              <w:t>令和8年10月上旬</w:t>
            </w:r>
          </w:p>
        </w:tc>
        <w:tc>
          <w:tcPr>
            <w:tcW w:type="dxa" w:w="1728"/>
          </w:tcPr>
          <w:p>
            <w:r/>
            <w:r>
              <w:rPr>
                <w:sz w:val="19"/>
              </w:rPr>
              <w:t>督促はがきの投函（締切の3〜5日前）</w:t>
            </w:r>
          </w:p>
        </w:tc>
        <w:tc>
          <w:tcPr>
            <w:tcW w:type="dxa" w:w="1728"/>
          </w:tcPr>
          <w:p>
            <w:r/>
            <w:r>
              <w:rPr>
                <w:sz w:val="19"/>
              </w:rPr>
              <w:t>―</w:t>
            </w:r>
          </w:p>
        </w:tc>
        <w:tc>
          <w:tcPr>
            <w:tcW w:type="dxa" w:w="1728"/>
          </w:tcPr>
          <w:p>
            <w:r/>
            <w:r>
              <w:rPr>
                <w:sz w:val="19"/>
              </w:rPr>
              <w:t>受託者</w:t>
            </w:r>
          </w:p>
        </w:tc>
      </w:tr>
      <w:tr>
        <w:tc>
          <w:tcPr>
            <w:tcW w:type="dxa" w:w="1728"/>
          </w:tcPr>
          <w:p>
            <w:r/>
            <w:r>
              <w:rPr>
                <w:sz w:val="19"/>
              </w:rPr>
              <w:t>W+3</w:t>
            </w:r>
          </w:p>
        </w:tc>
        <w:tc>
          <w:tcPr>
            <w:tcW w:type="dxa" w:w="1728"/>
          </w:tcPr>
          <w:p>
            <w:r/>
            <w:r>
              <w:rPr>
                <w:sz w:val="19"/>
              </w:rPr>
              <w:t>令和8年10月上旬</w:t>
            </w:r>
          </w:p>
        </w:tc>
        <w:tc>
          <w:tcPr>
            <w:tcW w:type="dxa" w:w="1728"/>
          </w:tcPr>
          <w:p>
            <w:r/>
            <w:r>
              <w:rPr>
                <w:sz w:val="19"/>
              </w:rPr>
              <w:t>回答期限</w:t>
            </w:r>
          </w:p>
        </w:tc>
        <w:tc>
          <w:tcPr>
            <w:tcW w:type="dxa" w:w="1728"/>
          </w:tcPr>
          <w:p>
            <w:r/>
            <w:r>
              <w:rPr>
                <w:sz w:val="19"/>
              </w:rPr>
              <w:t>―</w:t>
            </w:r>
          </w:p>
        </w:tc>
        <w:tc>
          <w:tcPr>
            <w:tcW w:type="dxa" w:w="1728"/>
          </w:tcPr>
          <w:p>
            <w:r/>
            <w:r>
              <w:rPr>
                <w:sz w:val="19"/>
              </w:rPr>
              <w:t>―</w:t>
            </w:r>
          </w:p>
        </w:tc>
      </w:tr>
      <w:tr>
        <w:tc>
          <w:tcPr>
            <w:tcW w:type="dxa" w:w="1728"/>
          </w:tcPr>
          <w:p>
            <w:r/>
            <w:r>
              <w:rPr>
                <w:sz w:val="19"/>
              </w:rPr>
              <w:t>W+5</w:t>
            </w:r>
          </w:p>
        </w:tc>
        <w:tc>
          <w:tcPr>
            <w:tcW w:type="dxa" w:w="1728"/>
          </w:tcPr>
          <w:p>
            <w:r/>
            <w:r>
              <w:rPr>
                <w:sz w:val="19"/>
              </w:rPr>
              <w:t>令和8年10月中旬</w:t>
            </w:r>
          </w:p>
        </w:tc>
        <w:tc>
          <w:tcPr>
            <w:tcW w:type="dxa" w:w="1728"/>
          </w:tcPr>
          <w:p>
            <w:r/>
            <w:r>
              <w:rPr>
                <w:sz w:val="19"/>
              </w:rPr>
              <w:t>期限後到着分の受付（締切後2週間まで有効とする）</w:t>
            </w:r>
          </w:p>
        </w:tc>
        <w:tc>
          <w:tcPr>
            <w:tcW w:type="dxa" w:w="1728"/>
          </w:tcPr>
          <w:p>
            <w:r/>
            <w:r>
              <w:rPr>
                <w:sz w:val="19"/>
              </w:rPr>
              <w:t>2週間</w:t>
            </w:r>
          </w:p>
        </w:tc>
        <w:tc>
          <w:tcPr>
            <w:tcW w:type="dxa" w:w="1728"/>
          </w:tcPr>
          <w:p>
            <w:r/>
            <w:r>
              <w:rPr>
                <w:sz w:val="19"/>
              </w:rPr>
              <w:t>受託者</w:t>
            </w:r>
          </w:p>
        </w:tc>
      </w:tr>
      <w:tr>
        <w:tc>
          <w:tcPr>
            <w:tcW w:type="dxa" w:w="1728"/>
          </w:tcPr>
          <w:p>
            <w:r/>
            <w:r>
              <w:rPr>
                <w:sz w:val="19"/>
              </w:rPr>
              <w:t>W+5</w:t>
            </w:r>
          </w:p>
        </w:tc>
        <w:tc>
          <w:tcPr>
            <w:tcW w:type="dxa" w:w="1728"/>
          </w:tcPr>
          <w:p>
            <w:r/>
            <w:r>
              <w:rPr>
                <w:sz w:val="19"/>
              </w:rPr>
              <w:t>令和8年10月中旬〜</w:t>
            </w:r>
          </w:p>
        </w:tc>
        <w:tc>
          <w:tcPr>
            <w:tcW w:type="dxa" w:w="1728"/>
          </w:tcPr>
          <w:p>
            <w:r/>
            <w:r>
              <w:rPr>
                <w:sz w:val="19"/>
              </w:rPr>
              <w:t>開封・ナンバリング・点検</w:t>
            </w:r>
          </w:p>
        </w:tc>
        <w:tc>
          <w:tcPr>
            <w:tcW w:type="dxa" w:w="1728"/>
          </w:tcPr>
          <w:p>
            <w:r/>
            <w:r>
              <w:rPr>
                <w:sz w:val="19"/>
              </w:rPr>
              <w:t>1週間</w:t>
            </w:r>
          </w:p>
        </w:tc>
        <w:tc>
          <w:tcPr>
            <w:tcW w:type="dxa" w:w="1728"/>
          </w:tcPr>
          <w:p>
            <w:r/>
            <w:r>
              <w:rPr>
                <w:sz w:val="19"/>
              </w:rPr>
              <w:t>受託者</w:t>
            </w:r>
          </w:p>
        </w:tc>
      </w:tr>
      <w:tr>
        <w:tc>
          <w:tcPr>
            <w:tcW w:type="dxa" w:w="1728"/>
          </w:tcPr>
          <w:p>
            <w:r/>
            <w:r>
              <w:rPr>
                <w:sz w:val="19"/>
              </w:rPr>
              <w:t>W+6</w:t>
            </w:r>
          </w:p>
        </w:tc>
        <w:tc>
          <w:tcPr>
            <w:tcW w:type="dxa" w:w="1728"/>
          </w:tcPr>
          <w:p>
            <w:r/>
            <w:r>
              <w:rPr>
                <w:sz w:val="19"/>
              </w:rPr>
              <w:t>令和8年10月下旬〜11月上旬</w:t>
            </w:r>
          </w:p>
        </w:tc>
        <w:tc>
          <w:tcPr>
            <w:tcW w:type="dxa" w:w="1728"/>
          </w:tcPr>
          <w:p>
            <w:r/>
            <w:r>
              <w:rPr>
                <w:sz w:val="19"/>
              </w:rPr>
              <w:t>データ入力（自由回答を含む）</w:t>
            </w:r>
          </w:p>
        </w:tc>
        <w:tc>
          <w:tcPr>
            <w:tcW w:type="dxa" w:w="1728"/>
          </w:tcPr>
          <w:p>
            <w:r/>
            <w:r>
              <w:rPr>
                <w:sz w:val="19"/>
              </w:rPr>
              <w:t>2週間</w:t>
            </w:r>
          </w:p>
        </w:tc>
        <w:tc>
          <w:tcPr>
            <w:tcW w:type="dxa" w:w="1728"/>
          </w:tcPr>
          <w:p>
            <w:r/>
            <w:r>
              <w:rPr>
                <w:sz w:val="19"/>
              </w:rPr>
              <w:t>受託者</w:t>
            </w:r>
          </w:p>
        </w:tc>
      </w:tr>
      <w:tr>
        <w:tc>
          <w:tcPr>
            <w:tcW w:type="dxa" w:w="1728"/>
          </w:tcPr>
          <w:p>
            <w:r/>
            <w:r>
              <w:rPr>
                <w:sz w:val="19"/>
              </w:rPr>
              <w:t>W+8</w:t>
            </w:r>
          </w:p>
        </w:tc>
        <w:tc>
          <w:tcPr>
            <w:tcW w:type="dxa" w:w="1728"/>
          </w:tcPr>
          <w:p>
            <w:r/>
            <w:r>
              <w:rPr>
                <w:sz w:val="19"/>
              </w:rPr>
              <w:t>令和8年11月中旬</w:t>
            </w:r>
          </w:p>
        </w:tc>
        <w:tc>
          <w:tcPr>
            <w:tcW w:type="dxa" w:w="1728"/>
          </w:tcPr>
          <w:p>
            <w:r/>
            <w:r>
              <w:rPr>
                <w:sz w:val="19"/>
              </w:rPr>
              <w:t>単純集計・クロス集計</w:t>
            </w:r>
          </w:p>
        </w:tc>
        <w:tc>
          <w:tcPr>
            <w:tcW w:type="dxa" w:w="1728"/>
          </w:tcPr>
          <w:p>
            <w:r/>
            <w:r>
              <w:rPr>
                <w:sz w:val="19"/>
              </w:rPr>
              <w:t>1週間</w:t>
            </w:r>
          </w:p>
        </w:tc>
        <w:tc>
          <w:tcPr>
            <w:tcW w:type="dxa" w:w="1728"/>
          </w:tcPr>
          <w:p>
            <w:r/>
            <w:r>
              <w:rPr>
                <w:sz w:val="19"/>
              </w:rPr>
              <w:t>受託者</w:t>
            </w:r>
          </w:p>
        </w:tc>
      </w:tr>
      <w:tr>
        <w:tc>
          <w:tcPr>
            <w:tcW w:type="dxa" w:w="1728"/>
          </w:tcPr>
          <w:p>
            <w:r/>
            <w:r>
              <w:rPr>
                <w:sz w:val="19"/>
              </w:rPr>
              <w:t>W+9</w:t>
            </w:r>
          </w:p>
        </w:tc>
        <w:tc>
          <w:tcPr>
            <w:tcW w:type="dxa" w:w="1728"/>
          </w:tcPr>
          <w:p>
            <w:r/>
            <w:r>
              <w:rPr>
                <w:sz w:val="19"/>
              </w:rPr>
              <w:t>令和8年11月下旬</w:t>
            </w:r>
          </w:p>
        </w:tc>
        <w:tc>
          <w:tcPr>
            <w:tcW w:type="dxa" w:w="1728"/>
          </w:tcPr>
          <w:p>
            <w:r/>
            <w:r>
              <w:rPr>
                <w:sz w:val="19"/>
              </w:rPr>
              <w:t>分析・報告書の作成</w:t>
            </w:r>
          </w:p>
        </w:tc>
        <w:tc>
          <w:tcPr>
            <w:tcW w:type="dxa" w:w="1728"/>
          </w:tcPr>
          <w:p>
            <w:r/>
            <w:r>
              <w:rPr>
                <w:sz w:val="19"/>
              </w:rPr>
              <w:t>2週間</w:t>
            </w:r>
          </w:p>
        </w:tc>
        <w:tc>
          <w:tcPr>
            <w:tcW w:type="dxa" w:w="1728"/>
          </w:tcPr>
          <w:p>
            <w:r/>
            <w:r>
              <w:rPr>
                <w:sz w:val="19"/>
              </w:rPr>
              <w:t>受託者</w:t>
            </w:r>
          </w:p>
        </w:tc>
      </w:tr>
      <w:tr>
        <w:tc>
          <w:tcPr>
            <w:tcW w:type="dxa" w:w="1728"/>
          </w:tcPr>
          <w:p>
            <w:r/>
            <w:r>
              <w:rPr>
                <w:sz w:val="19"/>
              </w:rPr>
              <w:t>W+11</w:t>
            </w:r>
          </w:p>
        </w:tc>
        <w:tc>
          <w:tcPr>
            <w:tcW w:type="dxa" w:w="1728"/>
          </w:tcPr>
          <w:p>
            <w:r/>
            <w:r>
              <w:rPr>
                <w:sz w:val="19"/>
              </w:rPr>
              <w:t>令和8年12月上旬</w:t>
            </w:r>
          </w:p>
        </w:tc>
        <w:tc>
          <w:tcPr>
            <w:tcW w:type="dxa" w:w="1728"/>
          </w:tcPr>
          <w:p>
            <w:r/>
            <w:r>
              <w:rPr>
                <w:sz w:val="19"/>
              </w:rPr>
              <w:t>町による報告書の確認</w:t>
            </w:r>
          </w:p>
        </w:tc>
        <w:tc>
          <w:tcPr>
            <w:tcW w:type="dxa" w:w="1728"/>
          </w:tcPr>
          <w:p>
            <w:r/>
            <w:r>
              <w:rPr>
                <w:sz w:val="19"/>
              </w:rPr>
              <w:t>1週間</w:t>
            </w:r>
          </w:p>
        </w:tc>
        <w:tc>
          <w:tcPr>
            <w:tcW w:type="dxa" w:w="1728"/>
          </w:tcPr>
          <w:p>
            <w:r/>
            <w:r>
              <w:rPr>
                <w:sz w:val="19"/>
              </w:rPr>
              <w:t>町</w:t>
            </w:r>
          </w:p>
        </w:tc>
      </w:tr>
      <w:tr>
        <w:tc>
          <w:tcPr>
            <w:tcW w:type="dxa" w:w="1728"/>
          </w:tcPr>
          <w:p>
            <w:r/>
            <w:r>
              <w:rPr>
                <w:sz w:val="19"/>
              </w:rPr>
              <w:t>W+12</w:t>
            </w:r>
          </w:p>
        </w:tc>
        <w:tc>
          <w:tcPr>
            <w:tcW w:type="dxa" w:w="1728"/>
          </w:tcPr>
          <w:p>
            <w:r/>
            <w:r>
              <w:rPr>
                <w:sz w:val="19"/>
              </w:rPr>
              <w:t>令和8年12月中旬</w:t>
            </w:r>
          </w:p>
        </w:tc>
        <w:tc>
          <w:tcPr>
            <w:tcW w:type="dxa" w:w="1728"/>
          </w:tcPr>
          <w:p>
            <w:r/>
            <w:r>
              <w:rPr>
                <w:sz w:val="19"/>
              </w:rPr>
              <w:t>報告書の完成（成果品①）</w:t>
            </w:r>
          </w:p>
        </w:tc>
        <w:tc>
          <w:tcPr>
            <w:tcW w:type="dxa" w:w="1728"/>
          </w:tcPr>
          <w:p>
            <w:r/>
            <w:r>
              <w:rPr>
                <w:sz w:val="19"/>
              </w:rPr>
              <w:t>―</w:t>
            </w:r>
          </w:p>
        </w:tc>
        <w:tc>
          <w:tcPr>
            <w:tcW w:type="dxa" w:w="1728"/>
          </w:tcPr>
          <w:p>
            <w:r/>
            <w:r>
              <w:rPr>
                <w:sz w:val="19"/>
              </w:rPr>
              <w:t>受託者</w:t>
            </w:r>
          </w:p>
        </w:tc>
      </w:tr>
    </w:tbl>
    <w:p>
      <w:r>
        <w:t>**この工程は、12月の自立支援協議会（第2回）に調査結果を諮ることを前提としています。**8月中に調査票が確定しない場合、発送が10月にずれ、12月の協議会には単純集計しか間に合いません。</w:t>
      </w:r>
    </w:p>
    <w:p>
      <w:r>
        <w:rPr>
          <w:i/>
          <w:sz w:val="18"/>
        </w:rPr>
        <w:t>※ 対象者の抽出は町の作業ですが、所管課をまたぐ照会（自立支援医療・難病・障がい児通所・教育）を含むため2〜3週間を見込んでいます。**8月中の照会開始が工程上の分岐点です。**</w:t>
      </w:r>
    </w:p>
    <w:p>
      <w:pPr>
        <w:pStyle w:val="Heading2"/>
      </w:pPr>
      <w:r>
        <w:t>3-4　調査票が確定しない場合の分岐</w:t>
      </w:r>
    </w:p>
    <w:p>
      <w:r>
        <w:t>児童用調査票には28箇所以上の本文欠落が残り、現状では配布できません。復元の対象となる★0727版が手元にないため、これが最大の不確定要素です。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分岐</w:t>
            </w:r>
          </w:p>
        </w:tc>
        <w:tc>
          <w:tcPr>
            <w:tcW w:type="dxa" w:w="2880"/>
          </w:tcPr>
          <w:p>
            <w:r/>
            <w:r>
              <w:rPr>
                <w:rFonts w:ascii="游ゴシック" w:hAnsi="游ゴシック" w:eastAsia="游ゴシック"/>
                <w:b/>
                <w:sz w:val="19"/>
              </w:rPr>
              <w:t>条件</w:t>
            </w:r>
          </w:p>
        </w:tc>
        <w:tc>
          <w:tcPr>
            <w:tcW w:type="dxa" w:w="2880"/>
          </w:tcPr>
          <w:p>
            <w:r/>
            <w:r>
              <w:rPr>
                <w:rFonts w:ascii="游ゴシック" w:hAnsi="游ゴシック" w:eastAsia="游ゴシック"/>
                <w:b/>
                <w:sz w:val="19"/>
              </w:rPr>
              <w:t>対応</w:t>
            </w:r>
          </w:p>
        </w:tc>
      </w:tr>
      <w:tr>
        <w:tc>
          <w:tcPr>
            <w:tcW w:type="dxa" w:w="2880"/>
          </w:tcPr>
          <w:p>
            <w:r/>
            <w:r>
              <w:rPr>
                <w:sz w:val="19"/>
              </w:rPr>
              <w:t>A</w:t>
            </w:r>
          </w:p>
        </w:tc>
        <w:tc>
          <w:tcPr>
            <w:tcW w:type="dxa" w:w="2880"/>
          </w:tcPr>
          <w:p>
            <w:r/>
            <w:r>
              <w:rPr>
                <w:sz w:val="19"/>
              </w:rPr>
              <w:t>8月中に一般用・児童用とも確定</w:t>
            </w:r>
          </w:p>
        </w:tc>
        <w:tc>
          <w:tcPr>
            <w:tcW w:type="dxa" w:w="2880"/>
          </w:tcPr>
          <w:p>
            <w:r/>
            <w:r>
              <w:rPr>
                <w:sz w:val="19"/>
              </w:rPr>
              <w:t>上記の逆算工程どおり9月中旬に発送</w:t>
            </w:r>
          </w:p>
        </w:tc>
      </w:tr>
      <w:tr>
        <w:tc>
          <w:tcPr>
            <w:tcW w:type="dxa" w:w="2880"/>
          </w:tcPr>
          <w:p>
            <w:r/>
            <w:r>
              <w:rPr>
                <w:sz w:val="19"/>
              </w:rPr>
              <w:t>B</w:t>
            </w:r>
          </w:p>
        </w:tc>
        <w:tc>
          <w:tcPr>
            <w:tcW w:type="dxa" w:w="2880"/>
          </w:tcPr>
          <w:p>
            <w:r/>
            <w:r>
              <w:rPr>
                <w:sz w:val="19"/>
              </w:rPr>
              <w:t>一般用のみ8月中に確定、児童用が9月にずれる</w:t>
            </w:r>
          </w:p>
        </w:tc>
        <w:tc>
          <w:tcPr>
            <w:tcW w:type="dxa" w:w="2880"/>
          </w:tcPr>
          <w:p>
            <w:r/>
            <w:r>
              <w:rPr>
                <w:sz w:val="19"/>
              </w:rPr>
              <w:t>**一般用を先行発送し、児童用を2週間遅れで発送する。**対象数が異なるため、集計は分離できる。全体を遅らせるより回収率が保てる</w:t>
            </w:r>
          </w:p>
        </w:tc>
      </w:tr>
      <w:tr>
        <w:tc>
          <w:tcPr>
            <w:tcW w:type="dxa" w:w="2880"/>
          </w:tcPr>
          <w:p>
            <w:r/>
            <w:r>
              <w:rPr>
                <w:sz w:val="19"/>
              </w:rPr>
              <w:t>C</w:t>
            </w:r>
          </w:p>
        </w:tc>
        <w:tc>
          <w:tcPr>
            <w:tcW w:type="dxa" w:w="2880"/>
          </w:tcPr>
          <w:p>
            <w:r/>
            <w:r>
              <w:rPr>
                <w:sz w:val="19"/>
              </w:rPr>
              <w:t>★0727版が入手できない</w:t>
            </w:r>
          </w:p>
        </w:tc>
        <w:tc>
          <w:tcPr>
            <w:tcW w:type="dxa" w:w="2880"/>
          </w:tcPr>
          <w:p>
            <w:r/>
            <w:r>
              <w:rPr>
                <w:sz w:val="19"/>
              </w:rPr>
              <w:t>リポジトリ内の添付準拠版を照合元として本文を復元し、町の確認をもって確定版とする。**版の不一致が生じるため、どの版を正とするかを町と確認したうえで進める**</w:t>
            </w:r>
          </w:p>
        </w:tc>
      </w:tr>
    </w:tbl>
    <w:p>
      <w:r>
        <w:t>**分岐Bを想定しておくことを提案します。**児童用の対象は20〜40件程度と少なく、全体の工程を止める理由になりません。</w:t>
      </w:r>
    </w:p>
    <w:p>
      <w:pPr>
        <w:sectPr>
          <w:pgSz w:w="12240" w:h="15840"/>
          <w:pgMar w:top="1440" w:right="1800" w:bottom="1440" w:left="1800" w:header="720" w:footer="720" w:gutter="0"/>
          <w:cols w:space="720"/>
          <w:docGrid w:linePitch="360"/>
        </w:sectPr>
      </w:pPr>
    </w:p>
    <w:p>
      <w:pPr>
        <w:pStyle w:val="Heading1"/>
      </w:pPr>
      <w:r>
        <w:t>4　調査票の仕様</w:t>
      </w:r>
    </w:p>
    <w:p>
      <w:pPr>
        <w:pStyle w:val="Heading2"/>
      </w:pPr>
      <w:r>
        <w:t>4-1　調査用品</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項目</w:t>
            </w:r>
          </w:p>
        </w:tc>
        <w:tc>
          <w:tcPr>
            <w:tcW w:type="dxa" w:w="2880"/>
          </w:tcPr>
          <w:p>
            <w:r/>
            <w:r>
              <w:rPr>
                <w:rFonts w:ascii="游ゴシック" w:hAnsi="游ゴシック" w:eastAsia="游ゴシック"/>
                <w:b/>
                <w:sz w:val="19"/>
              </w:rPr>
              <w:t>仕様</w:t>
            </w:r>
          </w:p>
        </w:tc>
        <w:tc>
          <w:tcPr>
            <w:tcW w:type="dxa" w:w="2880"/>
          </w:tcPr>
          <w:p>
            <w:r/>
            <w:r>
              <w:rPr>
                <w:rFonts w:ascii="游ゴシック" w:hAnsi="游ゴシック" w:eastAsia="游ゴシック"/>
                <w:b/>
                <w:sz w:val="19"/>
              </w:rPr>
              <w:t>留意事項</w:t>
            </w:r>
          </w:p>
        </w:tc>
      </w:tr>
      <w:tr>
        <w:tc>
          <w:tcPr>
            <w:tcW w:type="dxa" w:w="2880"/>
          </w:tcPr>
          <w:p>
            <w:r/>
            <w:r>
              <w:rPr>
                <w:sz w:val="19"/>
              </w:rPr>
              <w:t>調査票の印刷</w:t>
            </w:r>
          </w:p>
        </w:tc>
        <w:tc>
          <w:tcPr>
            <w:tcW w:type="dxa" w:w="2880"/>
          </w:tcPr>
          <w:p>
            <w:r/>
            <w:r>
              <w:rPr>
                <w:sz w:val="19"/>
              </w:rPr>
              <w:t>墨印刷（単色）</w:t>
            </w:r>
          </w:p>
        </w:tc>
        <w:tc>
          <w:tcPr>
            <w:tcW w:type="dxa" w:w="2880"/>
          </w:tcPr>
          <w:p>
            <w:r/>
            <w:r>
              <w:rPr>
                <w:sz w:val="19"/>
              </w:rPr>
              <w:t>**ルビ付きの調査票であるため、墨1色でルビが読めるかを実物校正で確認する。**ルビは本文の1/2級数を下限とし、地色は使わない</w:t>
            </w:r>
          </w:p>
        </w:tc>
      </w:tr>
      <w:tr>
        <w:tc>
          <w:tcPr>
            <w:tcW w:type="dxa" w:w="2880"/>
          </w:tcPr>
          <w:p>
            <w:r/>
            <w:r>
              <w:rPr>
                <w:sz w:val="19"/>
              </w:rPr>
              <w:t>用紙</w:t>
            </w:r>
          </w:p>
        </w:tc>
        <w:tc>
          <w:tcPr>
            <w:tcW w:type="dxa" w:w="2880"/>
          </w:tcPr>
          <w:p>
            <w:r/>
            <w:r>
              <w:rPr>
                <w:sz w:val="19"/>
              </w:rPr>
              <w:t>上質紙。A4</w:t>
            </w:r>
          </w:p>
        </w:tc>
        <w:tc>
          <w:tcPr>
            <w:tcW w:type="dxa" w:w="2880"/>
          </w:tcPr>
          <w:p>
            <w:r/>
            <w:r>
              <w:rPr>
                <w:sz w:val="19"/>
              </w:rPr>
              <w:t>裏写りしない厚さとする</w:t>
            </w:r>
          </w:p>
        </w:tc>
      </w:tr>
      <w:tr>
        <w:tc>
          <w:tcPr>
            <w:tcW w:type="dxa" w:w="2880"/>
          </w:tcPr>
          <w:p>
            <w:r/>
            <w:r>
              <w:rPr>
                <w:sz w:val="19"/>
              </w:rPr>
              <w:t>発送用封筒</w:t>
            </w:r>
          </w:p>
        </w:tc>
        <w:tc>
          <w:tcPr>
            <w:tcW w:type="dxa" w:w="2880"/>
          </w:tcPr>
          <w:p>
            <w:r/>
            <w:r>
              <w:rPr>
                <w:sz w:val="19"/>
              </w:rPr>
              <w:t>角2</w:t>
            </w:r>
          </w:p>
        </w:tc>
        <w:tc>
          <w:tcPr>
            <w:tcW w:type="dxa" w:w="2880"/>
          </w:tcPr>
          <w:p>
            <w:r/>
            <w:r>
              <w:rPr>
                <w:sz w:val="19"/>
              </w:rPr>
              <w:t>調査票を折らずに入れられる</w:t>
            </w:r>
          </w:p>
        </w:tc>
      </w:tr>
      <w:tr>
        <w:tc>
          <w:tcPr>
            <w:tcW w:type="dxa" w:w="2880"/>
          </w:tcPr>
          <w:p>
            <w:r/>
            <w:r>
              <w:rPr>
                <w:sz w:val="19"/>
              </w:rPr>
              <w:t>返送用封筒</w:t>
            </w:r>
          </w:p>
        </w:tc>
        <w:tc>
          <w:tcPr>
            <w:tcW w:type="dxa" w:w="2880"/>
          </w:tcPr>
          <w:p>
            <w:r/>
            <w:r>
              <w:rPr>
                <w:sz w:val="19"/>
              </w:rPr>
              <w:t>長3（テープ加工）</w:t>
            </w:r>
          </w:p>
        </w:tc>
        <w:tc>
          <w:tcPr>
            <w:tcW w:type="dxa" w:w="2880"/>
          </w:tcPr>
          <w:p>
            <w:r/>
            <w:r>
              <w:rPr>
                <w:sz w:val="19"/>
              </w:rPr>
              <w:t>料金受取人払とすることを提案</w:t>
            </w:r>
          </w:p>
        </w:tc>
      </w:tr>
      <w:tr>
        <w:tc>
          <w:tcPr>
            <w:tcW w:type="dxa" w:w="2880"/>
          </w:tcPr>
          <w:p>
            <w:r/>
            <w:r>
              <w:rPr>
                <w:sz w:val="19"/>
              </w:rPr>
              <w:t>同封物</w:t>
            </w:r>
          </w:p>
        </w:tc>
        <w:tc>
          <w:tcPr>
            <w:tcW w:type="dxa" w:w="2880"/>
          </w:tcPr>
          <w:p>
            <w:r/>
            <w:r>
              <w:rPr>
                <w:sz w:val="19"/>
              </w:rPr>
              <w:t>依頼文、調査票、返信用封筒</w:t>
            </w:r>
          </w:p>
        </w:tc>
        <w:tc>
          <w:tcPr>
            <w:tcW w:type="dxa" w:w="2880"/>
          </w:tcPr>
          <w:p>
            <w:r/>
            <w:r>
              <w:rPr>
                <w:sz w:val="19"/>
              </w:rPr>
              <w:t>記入例は依頼文の裏面に印刷し、同封物を増やさない</w:t>
            </w:r>
          </w:p>
        </w:tc>
      </w:tr>
    </w:tbl>
    <w:p>
      <w:r>
        <w:rPr>
          <w:i/>
          <w:sz w:val="18"/>
        </w:rPr>
        <w:t>※ 墨印刷でのルビの可読性は、実際に刷ってみないと判断できません。印刷業者に本紙校正を1部依頼し、**高齢の方・弱視の方が読める級数**を確認します。級数を上げると頁数が増えるため、設問数の抑制と併せて調整します。</w:t>
      </w:r>
    </w:p>
    <w:p>
      <w:pPr>
        <w:pStyle w:val="Heading2"/>
      </w:pPr>
      <w:r>
        <w:t>4-2　設問の分量</w:t>
      </w:r>
    </w:p>
    <w:p>
      <w:r>
        <w:t>回答時間の上限を15〜20分とし、設問数を抑えます。分量が増えるほど途中放棄が増え、回収率が下がります。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調査票</w:t>
            </w:r>
          </w:p>
        </w:tc>
        <w:tc>
          <w:tcPr>
            <w:tcW w:type="dxa" w:w="2160"/>
          </w:tcPr>
          <w:p>
            <w:r/>
            <w:r>
              <w:rPr>
                <w:rFonts w:ascii="游ゴシック" w:hAnsi="游ゴシック" w:eastAsia="游ゴシック"/>
                <w:b/>
                <w:sz w:val="19"/>
              </w:rPr>
              <w:t>設問数の上限（目安）</w:t>
            </w:r>
          </w:p>
        </w:tc>
        <w:tc>
          <w:tcPr>
            <w:tcW w:type="dxa" w:w="2160"/>
          </w:tcPr>
          <w:p>
            <w:r/>
            <w:r>
              <w:rPr>
                <w:rFonts w:ascii="游ゴシック" w:hAnsi="游ゴシック" w:eastAsia="游ゴシック"/>
                <w:b/>
                <w:sz w:val="19"/>
              </w:rPr>
              <w:t>頁数（目安）</w:t>
            </w:r>
          </w:p>
        </w:tc>
        <w:tc>
          <w:tcPr>
            <w:tcW w:type="dxa" w:w="2160"/>
          </w:tcPr>
          <w:p>
            <w:r/>
            <w:r>
              <w:rPr>
                <w:rFonts w:ascii="游ゴシック" w:hAnsi="游ゴシック" w:eastAsia="游ゴシック"/>
                <w:b/>
                <w:sz w:val="19"/>
              </w:rPr>
              <w:t>回答時間</w:t>
            </w:r>
          </w:p>
        </w:tc>
      </w:tr>
      <w:tr>
        <w:tc>
          <w:tcPr>
            <w:tcW w:type="dxa" w:w="2160"/>
          </w:tcPr>
          <w:p>
            <w:r/>
            <w:r>
              <w:rPr>
                <w:sz w:val="19"/>
              </w:rPr>
              <w:t>一般用</w:t>
            </w:r>
          </w:p>
        </w:tc>
        <w:tc>
          <w:tcPr>
            <w:tcW w:type="dxa" w:w="2160"/>
          </w:tcPr>
          <w:p>
            <w:r/>
            <w:r>
              <w:rPr>
                <w:sz w:val="19"/>
              </w:rPr>
              <w:t>40問程度</w:t>
            </w:r>
          </w:p>
        </w:tc>
        <w:tc>
          <w:tcPr>
            <w:tcW w:type="dxa" w:w="2160"/>
          </w:tcPr>
          <w:p>
            <w:r/>
            <w:r>
              <w:rPr>
                <w:sz w:val="19"/>
              </w:rPr>
              <w:t>A4・12頁以内</w:t>
            </w:r>
          </w:p>
        </w:tc>
        <w:tc>
          <w:tcPr>
            <w:tcW w:type="dxa" w:w="2160"/>
          </w:tcPr>
          <w:p>
            <w:r/>
            <w:r>
              <w:rPr>
                <w:sz w:val="19"/>
              </w:rPr>
              <w:t>15〜20分</w:t>
            </w:r>
          </w:p>
        </w:tc>
      </w:tr>
      <w:tr>
        <w:tc>
          <w:tcPr>
            <w:tcW w:type="dxa" w:w="2160"/>
          </w:tcPr>
          <w:p>
            <w:r/>
            <w:r>
              <w:rPr>
                <w:sz w:val="19"/>
              </w:rPr>
              <w:t>児童用</w:t>
            </w:r>
          </w:p>
        </w:tc>
        <w:tc>
          <w:tcPr>
            <w:tcW w:type="dxa" w:w="2160"/>
          </w:tcPr>
          <w:p>
            <w:r/>
            <w:r>
              <w:rPr>
                <w:sz w:val="19"/>
              </w:rPr>
              <w:t>30問程度</w:t>
            </w:r>
          </w:p>
        </w:tc>
        <w:tc>
          <w:tcPr>
            <w:tcW w:type="dxa" w:w="2160"/>
          </w:tcPr>
          <w:p>
            <w:r/>
            <w:r>
              <w:rPr>
                <w:sz w:val="19"/>
              </w:rPr>
              <w:t>A4・8頁以内</w:t>
            </w:r>
          </w:p>
        </w:tc>
        <w:tc>
          <w:tcPr>
            <w:tcW w:type="dxa" w:w="2160"/>
          </w:tcPr>
          <w:p>
            <w:r/>
            <w:r>
              <w:rPr>
                <w:sz w:val="19"/>
              </w:rPr>
              <w:t>10〜15分</w:t>
            </w:r>
          </w:p>
        </w:tc>
      </w:tr>
    </w:tbl>
    <w:p>
      <w:r>
        <w:t>設問を削る際は、**見込量の推計に直接使う設問と、成果目標の設定に使う設問を残し、実態把握のみの設問から削ります。**削った項目のうち供給側に聞けるものは、関係者団体等ヒアリングに回します。</w:t>
      </w:r>
    </w:p>
    <w:p>
      <w:pPr>
        <w:pStyle w:val="Heading1"/>
      </w:pPr>
      <w:r>
        <w:t>5　集計方針</w:t>
      </w:r>
    </w:p>
    <w:p>
      <w:pPr>
        <w:pStyle w:val="Heading2"/>
      </w:pPr>
      <w:r>
        <w:t>5-1　クロス集計軸</w:t>
      </w:r>
    </w:p>
    <w:p>
      <w:r>
        <w:t>仕様書5(1)は「性別・年齢別・障がい別・地域別等の必要なクロス集計」を明示します。引継ぎ資料のアンケート接続表には**性別が入っていません。**設問と集計軸の双方に性別を通します。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軸</w:t>
            </w:r>
          </w:p>
        </w:tc>
        <w:tc>
          <w:tcPr>
            <w:tcW w:type="dxa" w:w="2160"/>
          </w:tcPr>
          <w:p>
            <w:r/>
            <w:r>
              <w:rPr>
                <w:rFonts w:ascii="游ゴシック" w:hAnsi="游ゴシック" w:eastAsia="游ゴシック"/>
                <w:b/>
                <w:sz w:val="19"/>
              </w:rPr>
              <w:t>仕様書の明示</w:t>
            </w:r>
          </w:p>
        </w:tc>
        <w:tc>
          <w:tcPr>
            <w:tcW w:type="dxa" w:w="2160"/>
          </w:tcPr>
          <w:p>
            <w:r/>
            <w:r>
              <w:rPr>
                <w:rFonts w:ascii="游ゴシック" w:hAnsi="游ゴシック" w:eastAsia="游ゴシック"/>
                <w:b/>
                <w:sz w:val="19"/>
              </w:rPr>
              <w:t>区分</w:t>
            </w:r>
          </w:p>
        </w:tc>
        <w:tc>
          <w:tcPr>
            <w:tcW w:type="dxa" w:w="2160"/>
          </w:tcPr>
          <w:p>
            <w:r/>
            <w:r>
              <w:rPr>
                <w:rFonts w:ascii="游ゴシック" w:hAnsi="游ゴシック" w:eastAsia="游ゴシック"/>
                <w:b/>
                <w:sz w:val="19"/>
              </w:rPr>
              <w:t>設問での確保</w:t>
            </w:r>
          </w:p>
        </w:tc>
      </w:tr>
      <w:tr>
        <w:tc>
          <w:tcPr>
            <w:tcW w:type="dxa" w:w="2160"/>
          </w:tcPr>
          <w:p>
            <w:r/>
            <w:r>
              <w:rPr>
                <w:sz w:val="19"/>
              </w:rPr>
              <w:t>性別</w:t>
            </w:r>
          </w:p>
        </w:tc>
        <w:tc>
          <w:tcPr>
            <w:tcW w:type="dxa" w:w="2160"/>
          </w:tcPr>
          <w:p>
            <w:r/>
            <w:r>
              <w:rPr>
                <w:sz w:val="19"/>
              </w:rPr>
              <w:t>明示あり</w:t>
            </w:r>
          </w:p>
        </w:tc>
        <w:tc>
          <w:tcPr>
            <w:tcW w:type="dxa" w:w="2160"/>
          </w:tcPr>
          <w:p>
            <w:r/>
            <w:r>
              <w:rPr>
                <w:sz w:val="19"/>
              </w:rPr>
              <w:t>男性／女性／回答しない</w:t>
            </w:r>
          </w:p>
        </w:tc>
        <w:tc>
          <w:tcPr>
            <w:tcW w:type="dxa" w:w="2160"/>
          </w:tcPr>
          <w:p>
            <w:r/>
            <w:r>
              <w:rPr>
                <w:sz w:val="19"/>
              </w:rPr>
              <w:t>**フェイスシートに設問を置く。現行の接続表に欠けている**</w:t>
            </w:r>
          </w:p>
        </w:tc>
      </w:tr>
      <w:tr>
        <w:tc>
          <w:tcPr>
            <w:tcW w:type="dxa" w:w="2160"/>
          </w:tcPr>
          <w:p>
            <w:r/>
            <w:r>
              <w:rPr>
                <w:sz w:val="19"/>
              </w:rPr>
              <w:t>年齢</w:t>
            </w:r>
          </w:p>
        </w:tc>
        <w:tc>
          <w:tcPr>
            <w:tcW w:type="dxa" w:w="2160"/>
          </w:tcPr>
          <w:p>
            <w:r/>
            <w:r>
              <w:rPr>
                <w:sz w:val="19"/>
              </w:rPr>
              <w:t>明示あり</w:t>
            </w:r>
          </w:p>
        </w:tc>
        <w:tc>
          <w:tcPr>
            <w:tcW w:type="dxa" w:w="2160"/>
          </w:tcPr>
          <w:p>
            <w:r/>
            <w:r>
              <w:rPr>
                <w:sz w:val="19"/>
              </w:rPr>
              <w:t>18〜39／40〜64／65〜74／75歳以上（児童用は就学前／小学／中学／高校）</w:t>
            </w:r>
          </w:p>
        </w:tc>
        <w:tc>
          <w:tcPr>
            <w:tcW w:type="dxa" w:w="2160"/>
          </w:tcPr>
          <w:p>
            <w:r/>
            <w:r>
              <w:rPr>
                <w:sz w:val="19"/>
              </w:rPr>
              <w:t>フェイスシート</w:t>
            </w:r>
          </w:p>
        </w:tc>
      </w:tr>
      <w:tr>
        <w:tc>
          <w:tcPr>
            <w:tcW w:type="dxa" w:w="2160"/>
          </w:tcPr>
          <w:p>
            <w:r/>
            <w:r>
              <w:rPr>
                <w:sz w:val="19"/>
              </w:rPr>
              <w:t>障がい種別</w:t>
            </w:r>
          </w:p>
        </w:tc>
        <w:tc>
          <w:tcPr>
            <w:tcW w:type="dxa" w:w="2160"/>
          </w:tcPr>
          <w:p>
            <w:r/>
            <w:r>
              <w:rPr>
                <w:sz w:val="19"/>
              </w:rPr>
              <w:t>明示あり</w:t>
            </w:r>
          </w:p>
        </w:tc>
        <w:tc>
          <w:tcPr>
            <w:tcW w:type="dxa" w:w="2160"/>
          </w:tcPr>
          <w:p>
            <w:r/>
            <w:r>
              <w:rPr>
                <w:sz w:val="19"/>
              </w:rPr>
              <w:t>身体／療育／精神／難病／発達／高次脳機能／重複</w:t>
            </w:r>
          </w:p>
        </w:tc>
        <w:tc>
          <w:tcPr>
            <w:tcW w:type="dxa" w:w="2160"/>
          </w:tcPr>
          <w:p>
            <w:r/>
            <w:r>
              <w:rPr>
                <w:sz w:val="19"/>
              </w:rPr>
              <w:t>手帳の種類と、手帳によらない区分の両方を聞く</w:t>
            </w:r>
          </w:p>
        </w:tc>
      </w:tr>
      <w:tr>
        <w:tc>
          <w:tcPr>
            <w:tcW w:type="dxa" w:w="2160"/>
          </w:tcPr>
          <w:p>
            <w:r/>
            <w:r>
              <w:rPr>
                <w:sz w:val="19"/>
              </w:rPr>
              <w:t>地域</w:t>
            </w:r>
          </w:p>
        </w:tc>
        <w:tc>
          <w:tcPr>
            <w:tcW w:type="dxa" w:w="2160"/>
          </w:tcPr>
          <w:p>
            <w:r/>
            <w:r>
              <w:rPr>
                <w:sz w:val="19"/>
              </w:rPr>
              <w:t>明示あり</w:t>
            </w:r>
          </w:p>
        </w:tc>
        <w:tc>
          <w:tcPr>
            <w:tcW w:type="dxa" w:w="2160"/>
          </w:tcPr>
          <w:p>
            <w:r/>
            <w:r>
              <w:rPr>
                <w:sz w:val="19"/>
              </w:rPr>
              <w:t>行政区又は小学校区</w:t>
            </w:r>
          </w:p>
        </w:tc>
        <w:tc>
          <w:tcPr>
            <w:tcW w:type="dxa" w:w="2160"/>
          </w:tcPr>
          <w:p>
            <w:r/>
            <w:r>
              <w:rPr>
                <w:sz w:val="19"/>
              </w:rPr>
              <w:t>**区分の粒度を町と確認する。**小野町の人口規模では、細かく分けると集計単位が1桁になり公表できない</w:t>
            </w:r>
          </w:p>
        </w:tc>
      </w:tr>
      <w:tr>
        <w:tc>
          <w:tcPr>
            <w:tcW w:type="dxa" w:w="2160"/>
          </w:tcPr>
          <w:p>
            <w:r/>
            <w:r>
              <w:rPr>
                <w:sz w:val="19"/>
              </w:rPr>
              <w:t>障害支援区分</w:t>
            </w:r>
          </w:p>
        </w:tc>
        <w:tc>
          <w:tcPr>
            <w:tcW w:type="dxa" w:w="2160"/>
          </w:tcPr>
          <w:p>
            <w:r/>
            <w:r>
              <w:rPr>
                <w:sz w:val="19"/>
              </w:rPr>
              <w:t>―</w:t>
            </w:r>
          </w:p>
        </w:tc>
        <w:tc>
          <w:tcPr>
            <w:tcW w:type="dxa" w:w="2160"/>
          </w:tcPr>
          <w:p>
            <w:r/>
            <w:r>
              <w:rPr>
                <w:sz w:val="19"/>
              </w:rPr>
              <w:t>非該当／区分1〜6／未認定</w:t>
            </w:r>
          </w:p>
        </w:tc>
        <w:tc>
          <w:tcPr>
            <w:tcW w:type="dxa" w:w="2160"/>
          </w:tcPr>
          <w:p>
            <w:r/>
            <w:r>
              <w:rPr>
                <w:sz w:val="19"/>
              </w:rPr>
              <w:t>サービス利用状況と併せて聞く</w:t>
            </w:r>
          </w:p>
        </w:tc>
      </w:tr>
      <w:tr>
        <w:tc>
          <w:tcPr>
            <w:tcW w:type="dxa" w:w="2160"/>
          </w:tcPr>
          <w:p>
            <w:r/>
            <w:r>
              <w:rPr>
                <w:sz w:val="19"/>
              </w:rPr>
              <w:t>同居状況</w:t>
            </w:r>
          </w:p>
        </w:tc>
        <w:tc>
          <w:tcPr>
            <w:tcW w:type="dxa" w:w="2160"/>
          </w:tcPr>
          <w:p>
            <w:r/>
            <w:r>
              <w:rPr>
                <w:sz w:val="19"/>
              </w:rPr>
              <w:t>―</w:t>
            </w:r>
          </w:p>
        </w:tc>
        <w:tc>
          <w:tcPr>
            <w:tcW w:type="dxa" w:w="2160"/>
          </w:tcPr>
          <w:p>
            <w:r/>
            <w:r>
              <w:rPr>
                <w:sz w:val="19"/>
              </w:rPr>
              <w:t>独居／親と同居／配偶者と同居／その他</w:t>
            </w:r>
          </w:p>
        </w:tc>
        <w:tc>
          <w:tcPr>
            <w:tcW w:type="dxa" w:w="2160"/>
          </w:tcPr>
          <w:p>
            <w:r/>
            <w:r>
              <w:rPr>
                <w:sz w:val="19"/>
              </w:rPr>
              <w:t>見込量の推計に使う</w:t>
            </w:r>
          </w:p>
        </w:tc>
      </w:tr>
      <w:tr>
        <w:tc>
          <w:tcPr>
            <w:tcW w:type="dxa" w:w="2160"/>
          </w:tcPr>
          <w:p>
            <w:r/>
            <w:r>
              <w:rPr>
                <w:sz w:val="19"/>
              </w:rPr>
              <w:t>医療的ケア</w:t>
            </w:r>
          </w:p>
        </w:tc>
        <w:tc>
          <w:tcPr>
            <w:tcW w:type="dxa" w:w="2160"/>
          </w:tcPr>
          <w:p>
            <w:r/>
            <w:r>
              <w:rPr>
                <w:sz w:val="19"/>
              </w:rPr>
              <w:t>―</w:t>
            </w:r>
          </w:p>
        </w:tc>
        <w:tc>
          <w:tcPr>
            <w:tcW w:type="dxa" w:w="2160"/>
          </w:tcPr>
          <w:p>
            <w:r/>
            <w:r>
              <w:rPr>
                <w:sz w:val="19"/>
              </w:rPr>
              <w:t>あり／なし</w:t>
            </w:r>
          </w:p>
        </w:tc>
        <w:tc>
          <w:tcPr>
            <w:tcW w:type="dxa" w:w="2160"/>
          </w:tcPr>
          <w:p>
            <w:r/>
            <w:r>
              <w:rPr>
                <w:sz w:val="19"/>
              </w:rPr>
              <w:t>児童用で重点</w:t>
            </w:r>
          </w:p>
        </w:tc>
      </w:tr>
      <w:tr>
        <w:tc>
          <w:tcPr>
            <w:tcW w:type="dxa" w:w="2160"/>
          </w:tcPr>
          <w:p>
            <w:r/>
            <w:r>
              <w:rPr>
                <w:sz w:val="19"/>
              </w:rPr>
              <w:t>サービス利用</w:t>
            </w:r>
          </w:p>
        </w:tc>
        <w:tc>
          <w:tcPr>
            <w:tcW w:type="dxa" w:w="2160"/>
          </w:tcPr>
          <w:p>
            <w:r/>
            <w:r>
              <w:rPr>
                <w:sz w:val="19"/>
              </w:rPr>
              <w:t>―</w:t>
            </w:r>
          </w:p>
        </w:tc>
        <w:tc>
          <w:tcPr>
            <w:tcW w:type="dxa" w:w="2160"/>
          </w:tcPr>
          <w:p>
            <w:r/>
            <w:r>
              <w:rPr>
                <w:sz w:val="19"/>
              </w:rPr>
              <w:t>利用あり／利用なし</w:t>
            </w:r>
          </w:p>
        </w:tc>
        <w:tc>
          <w:tcPr>
            <w:tcW w:type="dxa" w:w="2160"/>
          </w:tcPr>
          <w:p>
            <w:r/>
            <w:r>
              <w:rPr>
                <w:sz w:val="19"/>
              </w:rPr>
              <w:t>未利用の理由を分岐で聞く</w:t>
            </w:r>
          </w:p>
        </w:tc>
      </w:tr>
      <w:tr>
        <w:tc>
          <w:tcPr>
            <w:tcW w:type="dxa" w:w="2160"/>
          </w:tcPr>
          <w:p>
            <w:r/>
            <w:r>
              <w:rPr>
                <w:sz w:val="19"/>
              </w:rPr>
              <w:t>町外利用</w:t>
            </w:r>
          </w:p>
        </w:tc>
        <w:tc>
          <w:tcPr>
            <w:tcW w:type="dxa" w:w="2160"/>
          </w:tcPr>
          <w:p>
            <w:r/>
            <w:r>
              <w:rPr>
                <w:sz w:val="19"/>
              </w:rPr>
              <w:t>―</w:t>
            </w:r>
          </w:p>
        </w:tc>
        <w:tc>
          <w:tcPr>
            <w:tcW w:type="dxa" w:w="2160"/>
          </w:tcPr>
          <w:p>
            <w:r/>
            <w:r>
              <w:rPr>
                <w:sz w:val="19"/>
              </w:rPr>
              <w:t>町内のみ／町外あり</w:t>
            </w:r>
          </w:p>
        </w:tc>
        <w:tc>
          <w:tcPr>
            <w:tcW w:type="dxa" w:w="2160"/>
          </w:tcPr>
          <w:p>
            <w:r/>
            <w:r>
              <w:rPr>
                <w:sz w:val="19"/>
              </w:rPr>
              <w:t>提供体制の確保策に使う</w:t>
            </w:r>
          </w:p>
        </w:tc>
      </w:tr>
    </w:tbl>
    <w:p>
      <w:r>
        <w:rPr>
          <w:i/>
          <w:sz w:val="18"/>
        </w:rPr>
        <w:t>※ 地域別集計は、区分が細かいと1セルあたりの回答数が1桁になり、個人が特定されうるため公表できません。**行政区単位ではなく小学校区又は東西南北程度の粒度**とすることを提案します。</w:t>
      </w:r>
    </w:p>
    <w:p>
      <w:pPr>
        <w:pStyle w:val="Heading2"/>
      </w:pPr>
      <w:r>
        <w:t>5-2　集計の単位</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項目</w:t>
            </w:r>
          </w:p>
        </w:tc>
        <w:tc>
          <w:tcPr>
            <w:tcW w:type="dxa" w:w="4320"/>
          </w:tcPr>
          <w:p>
            <w:r/>
            <w:r>
              <w:rPr>
                <w:rFonts w:ascii="游ゴシック" w:hAnsi="游ゴシック" w:eastAsia="游ゴシック"/>
                <w:b/>
                <w:sz w:val="19"/>
              </w:rPr>
              <w:t>取扱い</w:t>
            </w:r>
          </w:p>
        </w:tc>
      </w:tr>
      <w:tr>
        <w:tc>
          <w:tcPr>
            <w:tcW w:type="dxa" w:w="4320"/>
          </w:tcPr>
          <w:p>
            <w:r/>
            <w:r>
              <w:rPr>
                <w:sz w:val="19"/>
              </w:rPr>
              <w:t>回収数と有効回収数</w:t>
            </w:r>
          </w:p>
        </w:tc>
        <w:tc>
          <w:tcPr>
            <w:tcW w:type="dxa" w:w="4320"/>
          </w:tcPr>
          <w:p>
            <w:r/>
            <w:r>
              <w:rPr>
                <w:sz w:val="19"/>
              </w:rPr>
              <w:t>白紙・重複を除いた有効回収数を分母とする。両方を報告書に明記する</w:t>
            </w:r>
          </w:p>
        </w:tc>
      </w:tr>
      <w:tr>
        <w:tc>
          <w:tcPr>
            <w:tcW w:type="dxa" w:w="4320"/>
          </w:tcPr>
          <w:p>
            <w:r/>
            <w:r>
              <w:rPr>
                <w:sz w:val="19"/>
              </w:rPr>
              <w:t>無回答</w:t>
            </w:r>
          </w:p>
        </w:tc>
        <w:tc>
          <w:tcPr>
            <w:tcW w:type="dxa" w:w="4320"/>
          </w:tcPr>
          <w:p>
            <w:r/>
            <w:r>
              <w:rPr>
                <w:sz w:val="19"/>
              </w:rPr>
              <w:t>各設問の集計から除き、無回答数を併記する。分母を回収数とするか有効回答数とするかを設問ごとに統一する</w:t>
            </w:r>
          </w:p>
        </w:tc>
      </w:tr>
      <w:tr>
        <w:tc>
          <w:tcPr>
            <w:tcW w:type="dxa" w:w="4320"/>
          </w:tcPr>
          <w:p>
            <w:r/>
            <w:r>
              <w:rPr>
                <w:sz w:val="19"/>
              </w:rPr>
              <w:t>複数回答</w:t>
            </w:r>
          </w:p>
        </w:tc>
        <w:tc>
          <w:tcPr>
            <w:tcW w:type="dxa" w:w="4320"/>
          </w:tcPr>
          <w:p>
            <w:r/>
            <w:r>
              <w:rPr>
                <w:sz w:val="19"/>
              </w:rPr>
              <w:t>回答者数を分母とし、合計が100％を超える旨を注記する</w:t>
            </w:r>
          </w:p>
        </w:tc>
      </w:tr>
      <w:tr>
        <w:tc>
          <w:tcPr>
            <w:tcW w:type="dxa" w:w="4320"/>
          </w:tcPr>
          <w:p>
            <w:r/>
            <w:r>
              <w:rPr>
                <w:sz w:val="19"/>
              </w:rPr>
              <w:t>少数セル</w:t>
            </w:r>
          </w:p>
        </w:tc>
        <w:tc>
          <w:tcPr>
            <w:tcW w:type="dxa" w:w="4320"/>
          </w:tcPr>
          <w:p>
            <w:r/>
            <w:r>
              <w:rPr>
                <w:sz w:val="19"/>
              </w:rPr>
              <w:t>回答数が5未満のセルは、比率を出さず実数のみとするか、区分を統合する</w:t>
            </w:r>
          </w:p>
        </w:tc>
      </w:tr>
      <w:tr>
        <w:tc>
          <w:tcPr>
            <w:tcW w:type="dxa" w:w="4320"/>
          </w:tcPr>
          <w:p>
            <w:r/>
            <w:r>
              <w:rPr>
                <w:sz w:val="19"/>
              </w:rPr>
              <w:t>自由回答</w:t>
            </w:r>
          </w:p>
        </w:tc>
        <w:tc>
          <w:tcPr>
            <w:tcW w:type="dxa" w:w="4320"/>
          </w:tcPr>
          <w:p>
            <w:r/>
            <w:r>
              <w:rPr>
                <w:sz w:val="19"/>
              </w:rPr>
              <w:t>全件を分類し、分類ごとの件数と代表的な記述を掲載する。個人が特定される記述は表現を改める</w:t>
            </w:r>
          </w:p>
        </w:tc>
      </w:tr>
    </w:tbl>
    <w:p>
      <w:pPr>
        <w:pStyle w:val="Heading2"/>
      </w:pPr>
      <w:r>
        <w:t>5-3　前回調査との比較</w:t>
      </w:r>
    </w:p>
    <w:p>
      <w:r>
        <w:t>第3章（現行計画の評価と課題）で前回調査との比較を行うため、設問の異同を管理します。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区分</w:t>
            </w:r>
          </w:p>
        </w:tc>
        <w:tc>
          <w:tcPr>
            <w:tcW w:type="dxa" w:w="4320"/>
          </w:tcPr>
          <w:p>
            <w:r/>
            <w:r>
              <w:rPr>
                <w:rFonts w:ascii="游ゴシック" w:hAnsi="游ゴシック" w:eastAsia="游ゴシック"/>
                <w:b/>
                <w:sz w:val="19"/>
              </w:rPr>
              <w:t>取扱い</w:t>
            </w:r>
          </w:p>
        </w:tc>
      </w:tr>
      <w:tr>
        <w:tc>
          <w:tcPr>
            <w:tcW w:type="dxa" w:w="4320"/>
          </w:tcPr>
          <w:p>
            <w:r/>
            <w:r>
              <w:rPr>
                <w:sz w:val="19"/>
              </w:rPr>
              <w:t>設問文・選択肢が同一</w:t>
            </w:r>
          </w:p>
        </w:tc>
        <w:tc>
          <w:tcPr>
            <w:tcW w:type="dxa" w:w="4320"/>
          </w:tcPr>
          <w:p>
            <w:r/>
            <w:r>
              <w:rPr>
                <w:sz w:val="19"/>
              </w:rPr>
              <w:t>経年比較を行う。増減を報告書に記載する</w:t>
            </w:r>
          </w:p>
        </w:tc>
      </w:tr>
      <w:tr>
        <w:tc>
          <w:tcPr>
            <w:tcW w:type="dxa" w:w="4320"/>
          </w:tcPr>
          <w:p>
            <w:r/>
            <w:r>
              <w:rPr>
                <w:sz w:val="19"/>
              </w:rPr>
              <w:t>選択肢が変わった</w:t>
            </w:r>
          </w:p>
        </w:tc>
        <w:tc>
          <w:tcPr>
            <w:tcW w:type="dxa" w:w="4320"/>
          </w:tcPr>
          <w:p>
            <w:r/>
            <w:r>
              <w:rPr>
                <w:sz w:val="19"/>
              </w:rPr>
              <w:t>比較しない。変更した旨を注記する</w:t>
            </w:r>
          </w:p>
        </w:tc>
      </w:tr>
      <w:tr>
        <w:tc>
          <w:tcPr>
            <w:tcW w:type="dxa" w:w="4320"/>
          </w:tcPr>
          <w:p>
            <w:r/>
            <w:r>
              <w:rPr>
                <w:sz w:val="19"/>
              </w:rPr>
              <w:t>新設した設問</w:t>
            </w:r>
          </w:p>
        </w:tc>
        <w:tc>
          <w:tcPr>
            <w:tcW w:type="dxa" w:w="4320"/>
          </w:tcPr>
          <w:p>
            <w:r/>
            <w:r>
              <w:rPr>
                <w:sz w:val="19"/>
              </w:rPr>
              <w:t>今期の水準のみを示す</w:t>
            </w:r>
          </w:p>
        </w:tc>
      </w:tr>
      <w:tr>
        <w:tc>
          <w:tcPr>
            <w:tcW w:type="dxa" w:w="4320"/>
          </w:tcPr>
          <w:p>
            <w:r/>
            <w:r>
              <w:rPr>
                <w:sz w:val="19"/>
              </w:rPr>
              <w:t>削除した設問</w:t>
            </w:r>
          </w:p>
        </w:tc>
        <w:tc>
          <w:tcPr>
            <w:tcW w:type="dxa" w:w="4320"/>
          </w:tcPr>
          <w:p>
            <w:r/>
            <w:r>
              <w:rPr>
                <w:sz w:val="19"/>
              </w:rPr>
              <w:t>前回の値を参考として残すか、扱わないかを明記する</w:t>
            </w:r>
          </w:p>
        </w:tc>
      </w:tr>
    </w:tbl>
    <w:p>
      <w:r>
        <w:t>**設問を変更すると経年比較ができなくなります。**前回調査で計画の課題設定に使った設問（相談相手、外出目的、災害時の避難、必要な支援、差別の経験、主介助者の状況）は、設問文と選択肢を変えないことを提案します。</w:t>
      </w:r>
    </w:p>
    <w:p>
      <w:pPr>
        <w:pStyle w:val="Heading1"/>
      </w:pPr>
      <w:r>
        <w:t>6　町と確認・協議すべき事項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9"/>
              </w:rPr>
              <w:t>#</w:t>
            </w:r>
          </w:p>
        </w:tc>
        <w:tc>
          <w:tcPr>
            <w:tcW w:type="dxa" w:w="2160"/>
          </w:tcPr>
          <w:p>
            <w:r/>
            <w:r>
              <w:rPr>
                <w:rFonts w:ascii="游ゴシック" w:hAnsi="游ゴシック" w:eastAsia="游ゴシック"/>
                <w:b/>
                <w:sz w:val="19"/>
              </w:rPr>
              <w:t>事項</w:t>
            </w:r>
          </w:p>
        </w:tc>
        <w:tc>
          <w:tcPr>
            <w:tcW w:type="dxa" w:w="2160"/>
          </w:tcPr>
          <w:p>
            <w:r/>
            <w:r>
              <w:rPr>
                <w:rFonts w:ascii="游ゴシック" w:hAnsi="游ゴシック" w:eastAsia="游ゴシック"/>
                <w:b/>
                <w:sz w:val="19"/>
              </w:rPr>
              <w:t>理由</w:t>
            </w:r>
          </w:p>
        </w:tc>
        <w:tc>
          <w:tcPr>
            <w:tcW w:type="dxa" w:w="2160"/>
          </w:tcPr>
          <w:p>
            <w:r/>
            <w:r>
              <w:rPr>
                <w:rFonts w:ascii="游ゴシック" w:hAnsi="游ゴシック" w:eastAsia="游ゴシック"/>
                <w:b/>
                <w:sz w:val="19"/>
              </w:rPr>
              <w:t>時期</w:t>
            </w:r>
          </w:p>
        </w:tc>
      </w:tr>
      <w:tr>
        <w:tc>
          <w:tcPr>
            <w:tcW w:type="dxa" w:w="2160"/>
          </w:tcPr>
          <w:p>
            <w:r/>
            <w:r>
              <w:rPr>
                <w:sz w:val="19"/>
              </w:rPr>
              <w:t>1</w:t>
            </w:r>
          </w:p>
        </w:tc>
        <w:tc>
          <w:tcPr>
            <w:tcW w:type="dxa" w:w="2160"/>
          </w:tcPr>
          <w:p>
            <w:r/>
            <w:r>
              <w:rPr>
                <w:sz w:val="19"/>
              </w:rPr>
              <w:t>前回調査で督促はがきを発送したか</w:t>
            </w:r>
          </w:p>
        </w:tc>
        <w:tc>
          <w:tcPr>
            <w:tcW w:type="dxa" w:w="2160"/>
          </w:tcPr>
          <w:p>
            <w:r/>
            <w:r>
              <w:rPr>
                <w:sz w:val="19"/>
              </w:rPr>
              <w:t>54.3％が督促込みか否かで実施設計が変わる</w:t>
            </w:r>
          </w:p>
        </w:tc>
        <w:tc>
          <w:tcPr>
            <w:tcW w:type="dxa" w:w="2160"/>
          </w:tcPr>
          <w:p>
            <w:r/>
            <w:r>
              <w:rPr>
                <w:sz w:val="19"/>
              </w:rPr>
              <w:t>8月中</w:t>
            </w:r>
          </w:p>
        </w:tc>
      </w:tr>
      <w:tr>
        <w:tc>
          <w:tcPr>
            <w:tcW w:type="dxa" w:w="2160"/>
          </w:tcPr>
          <w:p>
            <w:r/>
            <w:r>
              <w:rPr>
                <w:sz w:val="19"/>
              </w:rPr>
              <w:t>2</w:t>
            </w:r>
          </w:p>
        </w:tc>
        <w:tc>
          <w:tcPr>
            <w:tcW w:type="dxa" w:w="2160"/>
          </w:tcPr>
          <w:p>
            <w:r/>
            <w:r>
              <w:rPr>
                <w:sz w:val="19"/>
              </w:rPr>
              <w:t>④〜⑥、⑧〜⑩の対象者数と抽出の可否</w:t>
            </w:r>
          </w:p>
        </w:tc>
        <w:tc>
          <w:tcPr>
            <w:tcW w:type="dxa" w:w="2160"/>
          </w:tcPr>
          <w:p>
            <w:r/>
            <w:r>
              <w:rPr>
                <w:sz w:val="19"/>
              </w:rPr>
              <w:t>600件に届くかどうかが決まる</w:t>
            </w:r>
          </w:p>
        </w:tc>
        <w:tc>
          <w:tcPr>
            <w:tcW w:type="dxa" w:w="2160"/>
          </w:tcPr>
          <w:p>
            <w:r/>
            <w:r>
              <w:rPr>
                <w:sz w:val="19"/>
              </w:rPr>
              <w:t>8月中</w:t>
            </w:r>
          </w:p>
        </w:tc>
      </w:tr>
      <w:tr>
        <w:tc>
          <w:tcPr>
            <w:tcW w:type="dxa" w:w="2160"/>
          </w:tcPr>
          <w:p>
            <w:r/>
            <w:r>
              <w:rPr>
                <w:sz w:val="19"/>
              </w:rPr>
              <w:t>3</w:t>
            </w:r>
          </w:p>
        </w:tc>
        <w:tc>
          <w:tcPr>
            <w:tcW w:type="dxa" w:w="2160"/>
          </w:tcPr>
          <w:p>
            <w:r/>
            <w:r>
              <w:rPr>
                <w:sz w:val="19"/>
              </w:rPr>
              <w:t>手帳の重複所持者数</w:t>
            </w:r>
          </w:p>
        </w:tc>
        <w:tc>
          <w:tcPr>
            <w:tcW w:type="dxa" w:w="2160"/>
          </w:tcPr>
          <w:p>
            <w:r/>
            <w:r>
              <w:rPr>
                <w:sz w:val="19"/>
              </w:rPr>
              <w:t>実人数ベースの母集団が決まる</w:t>
            </w:r>
          </w:p>
        </w:tc>
        <w:tc>
          <w:tcPr>
            <w:tcW w:type="dxa" w:w="2160"/>
          </w:tcPr>
          <w:p>
            <w:r/>
            <w:r>
              <w:rPr>
                <w:sz w:val="19"/>
              </w:rPr>
              <w:t>8月中</w:t>
            </w:r>
          </w:p>
        </w:tc>
      </w:tr>
      <w:tr>
        <w:tc>
          <w:tcPr>
            <w:tcW w:type="dxa" w:w="2160"/>
          </w:tcPr>
          <w:p>
            <w:r/>
            <w:r>
              <w:rPr>
                <w:sz w:val="19"/>
              </w:rPr>
              <w:t>4</w:t>
            </w:r>
          </w:p>
        </w:tc>
        <w:tc>
          <w:tcPr>
            <w:tcW w:type="dxa" w:w="2160"/>
          </w:tcPr>
          <w:p>
            <w:r/>
            <w:r>
              <w:rPr>
                <w:sz w:val="19"/>
              </w:rPr>
              <w:t>送付数が600件に届かない場合の扱い</w:t>
            </w:r>
          </w:p>
        </w:tc>
        <w:tc>
          <w:tcPr>
            <w:tcW w:type="dxa" w:w="2160"/>
          </w:tcPr>
          <w:p>
            <w:r/>
            <w:r>
              <w:rPr>
                <w:sz w:val="19"/>
              </w:rPr>
              <w:t>回収率で見るか回収数で見るか</w:t>
            </w:r>
          </w:p>
        </w:tc>
        <w:tc>
          <w:tcPr>
            <w:tcW w:type="dxa" w:w="2160"/>
          </w:tcPr>
          <w:p>
            <w:r/>
            <w:r>
              <w:rPr>
                <w:sz w:val="19"/>
              </w:rPr>
              <w:t>抽出前</w:t>
            </w:r>
          </w:p>
        </w:tc>
      </w:tr>
      <w:tr>
        <w:tc>
          <w:tcPr>
            <w:tcW w:type="dxa" w:w="2160"/>
          </w:tcPr>
          <w:p>
            <w:r/>
            <w:r>
              <w:rPr>
                <w:sz w:val="19"/>
              </w:rPr>
              <w:t>5</w:t>
            </w:r>
          </w:p>
        </w:tc>
        <w:tc>
          <w:tcPr>
            <w:tcW w:type="dxa" w:w="2160"/>
          </w:tcPr>
          <w:p>
            <w:r/>
            <w:r>
              <w:rPr>
                <w:sz w:val="19"/>
              </w:rPr>
              <w:t>電子回答（QRコード）の併用の可否</w:t>
            </w:r>
          </w:p>
        </w:tc>
        <w:tc>
          <w:tcPr>
            <w:tcW w:type="dxa" w:w="2160"/>
          </w:tcPr>
          <w:p>
            <w:r/>
            <w:r>
              <w:rPr>
                <w:sz w:val="19"/>
              </w:rPr>
              <w:t>仕様書に定めがない。費用と個人情報の取扱いに関わる</w:t>
            </w:r>
          </w:p>
        </w:tc>
        <w:tc>
          <w:tcPr>
            <w:tcW w:type="dxa" w:w="2160"/>
          </w:tcPr>
          <w:p>
            <w:r/>
            <w:r>
              <w:rPr>
                <w:sz w:val="19"/>
              </w:rPr>
              <w:t>8月中</w:t>
            </w:r>
          </w:p>
        </w:tc>
      </w:tr>
      <w:tr>
        <w:tc>
          <w:tcPr>
            <w:tcW w:type="dxa" w:w="2160"/>
          </w:tcPr>
          <w:p>
            <w:r/>
            <w:r>
              <w:rPr>
                <w:sz w:val="19"/>
              </w:rPr>
              <w:t>6</w:t>
            </w:r>
          </w:p>
        </w:tc>
        <w:tc>
          <w:tcPr>
            <w:tcW w:type="dxa" w:w="2160"/>
          </w:tcPr>
          <w:p>
            <w:r/>
            <w:r>
              <w:rPr>
                <w:sz w:val="19"/>
              </w:rPr>
              <w:t>地域別集計の区分の粒度</w:t>
            </w:r>
          </w:p>
        </w:tc>
        <w:tc>
          <w:tcPr>
            <w:tcW w:type="dxa" w:w="2160"/>
          </w:tcPr>
          <w:p>
            <w:r/>
            <w:r>
              <w:rPr>
                <w:sz w:val="19"/>
              </w:rPr>
              <w:t>公表可能性に関わる</w:t>
            </w:r>
          </w:p>
        </w:tc>
        <w:tc>
          <w:tcPr>
            <w:tcW w:type="dxa" w:w="2160"/>
          </w:tcPr>
          <w:p>
            <w:r/>
            <w:r>
              <w:rPr>
                <w:sz w:val="19"/>
              </w:rPr>
              <w:t>調査票確定前</w:t>
            </w:r>
          </w:p>
        </w:tc>
      </w:tr>
      <w:tr>
        <w:tc>
          <w:tcPr>
            <w:tcW w:type="dxa" w:w="2160"/>
          </w:tcPr>
          <w:p>
            <w:r/>
            <w:r>
              <w:rPr>
                <w:sz w:val="19"/>
              </w:rPr>
              <w:t>7</w:t>
            </w:r>
          </w:p>
        </w:tc>
        <w:tc>
          <w:tcPr>
            <w:tcW w:type="dxa" w:w="2160"/>
          </w:tcPr>
          <w:p>
            <w:r/>
            <w:r>
              <w:rPr>
                <w:sz w:val="19"/>
              </w:rPr>
              <w:t>依頼文を町長名とするか</w:t>
            </w:r>
          </w:p>
        </w:tc>
        <w:tc>
          <w:tcPr>
            <w:tcW w:type="dxa" w:w="2160"/>
          </w:tcPr>
          <w:p>
            <w:r/>
            <w:r>
              <w:rPr>
                <w:sz w:val="19"/>
              </w:rPr>
              <w:t>回収率に効く</w:t>
            </w:r>
          </w:p>
        </w:tc>
        <w:tc>
          <w:tcPr>
            <w:tcW w:type="dxa" w:w="2160"/>
          </w:tcPr>
          <w:p>
            <w:r/>
            <w:r>
              <w:rPr>
                <w:sz w:val="19"/>
              </w:rPr>
              <w:t>調査票確定前</w:t>
            </w:r>
          </w:p>
        </w:tc>
      </w:tr>
      <w:tr>
        <w:tc>
          <w:tcPr>
            <w:tcW w:type="dxa" w:w="2160"/>
          </w:tcPr>
          <w:p>
            <w:r/>
            <w:r>
              <w:rPr>
                <w:sz w:val="19"/>
              </w:rPr>
              <w:t>8</w:t>
            </w:r>
          </w:p>
        </w:tc>
        <w:tc>
          <w:tcPr>
            <w:tcW w:type="dxa" w:w="2160"/>
          </w:tcPr>
          <w:p>
            <w:r/>
            <w:r>
              <w:rPr>
                <w:sz w:val="19"/>
              </w:rPr>
              <w:t>料金受取人払の可否</w:t>
            </w:r>
          </w:p>
        </w:tc>
        <w:tc>
          <w:tcPr>
            <w:tcW w:type="dxa" w:w="2160"/>
          </w:tcPr>
          <w:p>
            <w:r/>
            <w:r>
              <w:rPr>
                <w:sz w:val="19"/>
              </w:rPr>
              <w:t>返信の手間を減らす</w:t>
            </w:r>
          </w:p>
        </w:tc>
        <w:tc>
          <w:tcPr>
            <w:tcW w:type="dxa" w:w="2160"/>
          </w:tcPr>
          <w:p>
            <w:r/>
            <w:r>
              <w:rPr>
                <w:sz w:val="19"/>
              </w:rPr>
              <w:t>印刷前</w:t>
            </w:r>
          </w:p>
        </w:tc>
      </w:tr>
      <w:tr>
        <w:tc>
          <w:tcPr>
            <w:tcW w:type="dxa" w:w="2160"/>
          </w:tcPr>
          <w:p>
            <w:r/>
            <w:r>
              <w:rPr>
                <w:sz w:val="19"/>
              </w:rPr>
              <w:t>9</w:t>
            </w:r>
          </w:p>
        </w:tc>
        <w:tc>
          <w:tcPr>
            <w:tcW w:type="dxa" w:w="2160"/>
          </w:tcPr>
          <w:p>
            <w:r/>
            <w:r>
              <w:rPr>
                <w:sz w:val="19"/>
              </w:rPr>
              <w:t>★0727版の所在</w:t>
            </w:r>
          </w:p>
        </w:tc>
        <w:tc>
          <w:tcPr>
            <w:tcW w:type="dxa" w:w="2160"/>
          </w:tcPr>
          <w:p>
            <w:r/>
            <w:r>
              <w:rPr>
                <w:sz w:val="19"/>
              </w:rPr>
              <w:t>児童用の本文復元の照合元</w:t>
            </w:r>
          </w:p>
        </w:tc>
        <w:tc>
          <w:tcPr>
            <w:tcW w:type="dxa" w:w="2160"/>
          </w:tcPr>
          <w:p>
            <w:r/>
            <w:r>
              <w:rPr>
                <w:sz w:val="19"/>
              </w:rPr>
              <w:t>至急</w:t>
            </w:r>
          </w:p>
        </w:tc>
      </w:tr>
    </w:tbl>
    <w:p>
      <w:r>
        <w:t>**1〜3と9は8月中に回答が必要です。**これらが確定しないと、9月中旬の発送に間に合いません。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