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は、障害福祉サービスに相当する給付を介護保険法その他の法令により受けることができるときは、その限度において障害福祉サービスを行わないと定めています。これを介護保険優先原則といい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確かめる単位は障害福祉サービス受給者証の記載内容です。介護保険の適用除外（介護保険法施行法第11条第1項）は、指定障害者支援施設に生活介護および施設入所支援の両方の支給決定を受けて入所していることを要件としており、受給者証にどの支給決定が記載されているかによって介護保険の被保険者となるかどうかまで変わり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ます。同計画は第7章に本計画との連携の節を置いており、本計画は本節と資9がこれに対応します。両計画の記載は、障がい福祉担当との協議のうえ揃えます。確定前の素案を引用しているため、同計画の確定後に数値と節番号を確かめ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保険部会（制度と計画）と介護給付費分科会（介護報酬）は別の決定の過程です。本節1から3および下表は前者によるものです。後者で検討されている介護報酬の単位・加算の要件は令和9年1月頃の諮問・答申まで確定せず、本計画は改定率・単価のいずれも織り込まずに算定しています（5-4(10)①・5-12）。確定した時点で単価を差し替え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r>
        <w:br w:type="pag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成年後見促進法14条1項（市町村計画）／介保法115条の45第3項第3号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所サービスの送迎について、受入れの可能な範囲、冬期の積雪による負担、送迎を理由とする利用の断りの状況を把握します。送迎の可否は、村外の事業所に多くを依存する本村において供給の制約そのものとなります（施策2-6）</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令和6年4月から一部の福祉用具について貸与と販売の選択制が導入されており、利用者が説明を受けて選べているか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村内3か所（下の注記）</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値の「村内3か所」は、村内の介護サービス事業所7か所のうち、共生型サービスの対象となる種類のサービスを提供している訪問介護1か所・通所介護2か所を数えたものです（2-5）。障がい福祉サービスの事業所3か所（居宅介護・重度訪問介護・生活介護が各1か所）とは別に数えています。現状値の0か所は、令和8年5月までの村の公表資料に共生型サービスの指定および協議の記録が見当たらないことによるもので、村のご確認により改めます。既に障がい福祉と介護保険の双方を担っている事業所がある場合は、協議の相手が3か所より少なくなるため、事業所番号による名寄せの結果により目標値を見直します（資9）。</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主な介護者が不安に感じる介護等（在宅介護実態調査 B票 問6）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B票 問6</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身体的拘束等の適正化について、事業者の委員会の開催、指針の整備、研修の実施の状況を把握し、やむを得ず行う場合の記録と検討の手順を確かめます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保険へ移った方のうち新高額障害福祉サービス等給付費の要件を満たす方には、介護保険の利用者負担が償還されます。申請の窓口は介護保険の担当であるため、対象となる5種のサービス（訪問介護・通所介護・短期入所生活介護・地域密着型通所介護・小規模多機能型居宅介護）の利用を確かめて申請を案内します（資9）</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職員等処遇改善加算の取得を支援します。加算は令和6年度に3加算が一本化され、賃金改善の計画と実績の報告が要件となりました。村内の事業所（訪問介護1・通所介護2・認知症対応型共同生活介護1）の取得区分を把握し、未取得または下位の区分にとどまる事業所には県の相談窓口および事務の手引きを案内します。加算は介護報酬の一部であり本計画の給付費に含まれますが（5-4）、取得の状況は担い手の定着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生産性の向上は、介護ロボット・情報通信技術の導入と、記録・会議・申し送りの見直しを手だてとします。導入そのものを成果とせず、職員の業務の時間と事故の件数・ケアの質を併せて確かめます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利用者およびその家族等による職員へのハラスメントについて、相談の窓口、複数人での訪問、村・地域包括支援センター・関係機関による支援の手順を事業者と共有します。職員の安全の確保は、必要なサービスを続けて提供できるかどうかに直結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科学的介護情報システム（LIFE）への情報の提出と活用、口腔・栄養・リハビリテーションの専門職の連携について、事業者の取組の状況を把握し、県の研修等を案内します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年後見制度利用支援事業という同じ名前の事業が、介護保険法第115条の45第3項第3号の地域支援事業（任意事業）と、障害者総合支援法第77条第1項第4号の地域生活支援事業の両方にあります。本計画が扱うのは前者で、対象は低所得の高齢者です。同時に策定している第8期障がい福祉計画が見込むのは後者であり、別の事業です。また上表の「成年後見制度の利用者数」は村全体の制度の利用者数であって、助成の件数（事業の量）ではありません。両計画の数を足し合わせると村全体の取組が実際より多く見えるため、別の事業であることを注記します（資9）。本計画の任意事業としての助成の実績は未受領です（5-5）。</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令和8年10月7日に受領した将来推計総括表を確かめたところ、受給率については「在宅サービス受給率＝在宅サービス利用者数÷第1号被保険者数」と補足されていますが、これは総括表のグラフに用いる受給率の定義であり、推計に用いる利用率の分母は示されていません。総括表から利用者数を復元して4つの分母の候補で利用率を出しても、推計がサービス別・要介護度別に行われているため合算の利用率は要介護度の構成で動き、分母を特定できません。推計ワークシート本体を受領した時点で分母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なお療養通所介護は、平成28年4月に地域密着型サービスへ移行した地域密着型通所介護の一類型であり、国の将来推計の様式でも区分されていないため、本計画でも地域密着型通所介護に含めて数え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spacing w:after="120" w:line="300" w:lineRule="exact"/>
      </w:pPr>
      <w:r>
        <w:rPr>
          <w:rFonts w:ascii="游ゴシック" w:cs="游ゴシック" w:eastAsia="游ゴシック" w:hAnsi="游ゴシック"/>
          <w:sz w:val="21"/>
          <w:szCs w:val="21"/>
        </w:rPr>
        <w:t xml:space="preserve">単価のもう一つの前提が介護報酬の地域区分です。1単位あたりの単価は地域区分（級地）により定められ、本計画の単価は本村の給付費の実績から算出しているため、現行の地域区分が織り込まれています。地域区分は国家公務員の地域手当に準拠して定めることを原則としており、見直しが行われれば、上記の趨勢や改定率とは別に単価が動きます。本村の級地と見直しの有無を確かめたうえで反映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lineRule="exact"/>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老人福祉事業の量の目標（老人福祉法第20条の8第2項）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20事業のうち19事業の令和9〜11年度の量が空欄である。令和7年度の実績が村から未受領であり、実績がないまま目標の量を置くことができない。確保の方策（該当施策）は記載済み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養護老人ホーム措置・軽費老人ホーム・生活支援ハウス・村単独17事業の令和5〜7年度の実績（管理番号25〜39）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地域支援事業の量の見込み（介護保険法第117条第2項第2号）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量の表19事業のうち10事業、事業費の表12区分のうち7区分の令和9〜11年度が空欄である。包括的支援事業（社会保障充実分）の4つの内訳は決算の内訳が未受領のため実績も置けない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総合事業・包括的支援事業・任意事業の事業別の実績と決算の内訳（管理番号25〜39）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介護報酬の地域区分（級地）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本村の給付費の実績から単価を算出しているため、現行の地域区分が織り込まれている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本村の級地の確認と、令和9年度の改定における地域区分の見直しの有無</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介護保険法第117条第5項により整合が義務。会津・南会津区域の記載を確認し施策4-3を組み立てる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数ではなく制度の扱いを揃える必要があるものが、ほかに5つあります。いずれも障がい福祉計画の側で整理されており、本計画はその整理に合わせます。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744"/>
        <w:gridCol w:w="374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障がい福祉計画の整理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ケアマネジメントの担い手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介護保険に移った方の計画相談支援は対象から外れ、居宅介護支援が担う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居宅介護支援・介護予防支援の見込量に、移行が見込まれる分を算入する（5-4(9)）。障がい福祉計画の計画相談支援の見込量から同じ人数が減る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新高額障害福祉サービス等給付費の対象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日前5年間にわたる居宅介護・重度訪問介護・生活介護・短期入所の支給決定、市町村民税非課税または生活保護、障害支援区分2以上、65歳に達するまで介護保険の保険給付を受けていないことの4つの要件を満たす方について、介護保険の利用者負担が償還される。償還の対象となる介護保険サービスは、訪問介護・通所介護・短期入所生活介護・地域密着型通所介護・小規模多機能型居宅介護の5種で、介護予防サービスは含まれ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償還は障がい福祉の経費であり、本計画の給付費・保険料には算入しない。ただし申請の窓口は介護保険の担当となるため、該当する方に案内が届くよう、対象となる5種のサービスの利用の状況を障がい福祉担当と共有する（施策4-1）。本村の該当者は未確認</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共生型サービスの事業所</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村内は居宅介護1・重度訪問介護1・生活介護1か所（生活介護は基準該当）</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村内は訪問介護1・通所介護2か所（2-5）。施策3-1の指標にいう「村内3か所」はこの3か所を数えたものである。同一の事業所が両方に現れていないかを事業所番号で名寄せして確かめる（施策3-1）</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障害者総合支援法第77条第1項第4号の地域生活支援事業として、障がいのある方への申立費用・報酬の助成を見込む</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保険法第115条の45第3項第3号の地域支援事業（任意事業）であり、対象は低所得の高齢者である。名前は同じでも別の事業であるため、指標名を揃えるのではなく別の事業であることを注記し、両計画の数を足し合わせない（施策4-7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受給者証により決まること</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障害福祉サービス受給者証に記載されるのは、障害支援区分、サービスの種類、支給量、支給決定期間の4つであり、「受給者証区分」という全国共通の区分体系はない</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被保険者資格と見込量に関わるのは、障害福祉サービス受給者証（介護給付）・同（訓練等給付）・計画相談支援給付費支給決定通知書・介護保険被保険者証・適用除外施設の入退所の届出である。通所支援受給者証（児童）と自立支援医療受給者証は本計画と接点がない</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は第7章に本計画との連携の節を置いています。本計画は1-4と本節がこれに対応す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2026-10-14T09:15:13.365Z</dcterms:created>
  <dcterms:modified xsi:type="dcterms:W3CDTF">2026-10-14T09:15:13.365Z</dcterms:modified>
</cp:coreProperties>
</file>

<file path=docProps/custom.xml><?xml version="1.0" encoding="utf-8"?>
<Properties xmlns="http://schemas.openxmlformats.org/officeDocument/2006/custom-properties" xmlns:vt="http://schemas.openxmlformats.org/officeDocument/2006/docPropsVTypes"/>
</file>