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98"/>
        <w:gridCol w:w="5054"/>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出典：厚生労働省配布「第10期将来推計用推計人口」を基礎に作成　単位：人</w:t>
      </w:r>
    </w:p>
    <w:p>
      <w:pPr>
        <w:spacing w:after="120" w:line="300"/>
      </w:pPr>
      <w:r>
        <w:rPr>
          <w:rFonts w:ascii="游ゴシック" w:cs="游ゴシック" w:eastAsia="游ゴシック" w:hAnsi="游ゴシック"/>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2"/>
          <w:szCs w:val="22"/>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1337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1123"/>
        <w:gridCol w:w="1123"/>
        <w:gridCol w:w="355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1498"/>
        <w:gridCol w:w="1498"/>
        <w:gridCol w:w="1498"/>
        <w:gridCol w:w="130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図2-21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図2-22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満点を3年間維持しているのは50項目146点です。配点の大きいものは給付費適正化方策の策定（ア・イ各8点）と在宅医療・介護連携（支援目標Ⅲの9項目32点）で、本村の強みにあたります。</w:t>
      </w:r>
    </w:p>
    <w:p>
      <w:pPr>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20項目100点は成果指標群（要介護度の変化・健康寿命）です。これらは国の統計から自動的に算定されるため、村の取組の後退を示すものではありません。村の取組として後退したのは次の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744"/>
        <w:gridCol w:w="936"/>
        <w:gridCol w:w="1498"/>
        <w:gridCol w:w="168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項目とも令和6年度・令和7年度は取得しており、全国の65〜86%が取得している項目です。取組が止まったのか、国への該当状況調査票の記載によるものかを確認する必要があります。取組が止まったのであれば、令和9年度の評価で取り戻せます。</w:t>
      </w:r>
    </w:p>
    <w:p>
      <w:pPr>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030"/>
        <w:gridCol w:w="1030"/>
        <w:gridCol w:w="1030"/>
        <w:gridCol w:w="1028"/>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262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92964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10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2808"/>
        <w:gridCol w:w="1310"/>
        <w:gridCol w:w="131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599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生活支援コーディネーターの活動を強化します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306"/>
        <w:gridCol w:w="374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置き直しを行うB案（1,004人・995人・987人）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県の通知は配布データを「参考として適切に設定願います」としており、その使用を義務づけてはいません。本計画はB案を採用します。</w:t>
      </w:r>
    </w:p>
    <w:p>
      <w:pPr>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各年1月1日時点。令和7年は令和7年12月末の実績です。</w:t>
      </w:r>
    </w:p>
    <w:p>
      <w:pPr>
        <w:spacing w:after="120" w:line="300"/>
      </w:pPr>
      <w:r>
        <w:rPr>
          <w:rFonts w:ascii="游ゴシック" w:cs="游ゴシック" w:eastAsia="游ゴシック" w:hAnsi="游ゴシック"/>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2"/>
          <w:szCs w:val="22"/>
        </w:rPr>
        <w:t xml:space="preserve">推計の検証</w:t>
      </w:r>
    </w:p>
    <w:p>
      <w:pPr>
        <w:spacing w:after="120" w:line="300"/>
      </w:pPr>
      <w:r>
        <w:rPr>
          <w:rFonts w:ascii="游ゴシック" w:cs="游ゴシック" w:eastAsia="游ゴシック" w:hAnsi="游ゴシック"/>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spacing w:after="100" w:line="300"/>
      </w:pPr>
      <w:r>
        <w:rPr>
          <w:rFonts w:ascii="游ゴシック" w:cs="游ゴシック" w:eastAsia="游ゴシック" w:hAnsi="游ゴシック"/>
          <w:b/>
          <w:bCs/>
          <w:color w:val="2E75B6"/>
          <w:sz w:val="22"/>
          <w:szCs w:val="22"/>
        </w:rPr>
        <w:t xml:space="preserve">認定率の置き方による幅</w:t>
      </w:r>
    </w:p>
    <w:p>
      <w:pPr>
        <w:spacing w:after="120" w:line="300"/>
      </w:pPr>
      <w:r>
        <w:rPr>
          <w:rFonts w:ascii="游ゴシック" w:cs="游ゴシック" w:eastAsia="游ゴシック" w:hAnsi="游ゴシック"/>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ゴシック" w:cs="游ゴシック" w:eastAsia="游ゴシック" w:hAnsi="游ゴシック"/>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842"/>
        <w:gridCol w:w="842"/>
        <w:gridCol w:w="842"/>
        <w:gridCol w:w="936"/>
        <w:gridCol w:w="936"/>
        <w:gridCol w:w="1031"/>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1498"/>
        <w:gridCol w:w="1498"/>
        <w:gridCol w:w="1497"/>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2995"/>
        <w:gridCol w:w="2433"/>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8957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808"/>
        <w:gridCol w:w="2340"/>
        <w:gridCol w:w="3744"/>
      </w:tblGrid>
      <w:tr>
        <w:trPr>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7"/>
        <w:gridCol w:w="3931"/>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2"/>
          <w:szCs w:val="22"/>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編集注記：上表は令和5年度決算を基礎とした暫定値です。令和6年度・令和7年度の決算と基金残高の提供を受けて確定します。</w:t>
      </w:r>
    </w:p>
    <w:p>
      <w:pPr>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98"/>
        <w:gridCol w:w="2434"/>
        <w:gridCol w:w="168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2670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123"/>
        <w:gridCol w:w="2808"/>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毎年度【要設定】件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808"/>
        <w:gridCol w:w="2434"/>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令和8年度の評価で0点（①または②が未実施の可能性）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2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2"/>
          <w:szCs w:val="22"/>
        </w:rPr>
        <w:t xml:space="preserve">中長期の見込量・給付費・保険料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よ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842"/>
        <w:gridCol w:w="1123"/>
        <w:gridCol w:w="1030"/>
        <w:gridCol w:w="2247"/>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434"/>
        <w:gridCol w:w="318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621"/>
        <w:gridCol w:w="2059"/>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上表で「一部」とした5事項について、何が対応できていないか、何で代えているかを示します。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059"/>
        <w:gridCol w:w="3182"/>
        <w:gridCol w:w="355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人口動態統計の市町村別の公表は死亡場所別の内訳を含まないため、本村の規模では値が得られません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施策4-3に在宅医療・介護連携の課題として看取りへの対応を掲げ、村内に医療系の居宅サービス事業所がないこと（2-5）から連携の必要性を示しています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2-10に調査の枠を置き、結果が得られた時点で反映します。第9期調査の主な結果を参考として掲げています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入所率、入退所の状況、従事者数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村内の入所施設は認知症対応型共同生活介護1施設のみで、利用の多くは村外施設です。入所率・入退所および従事者数は村に実績の集計がありません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定員と認定者1人あたり定員の推移（2-5）、村内定員の到達率（5-4(8)）、生産年齢人口比による担い手の枠の試算（5-4(12)）で代えています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要介護者等である入居者の状況</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村内に有料老人ホーム・サービス付き高齢者向け住宅がないため、入居者の状況を村が把握する仕組みがありません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4-6に村外施設の利用による確保を掲げ、施策2-3で村外施設の情報の把握に取り組むこととしています。令和8年法律第51号による登録制の導入後は登録情報により把握できる見込みです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医療介護連携に関する加算の算定状況</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加算別の算定状況は給付実績の集計を要します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施策4-3に在宅医療と介護の提供体制の目指すべき姿と課題を掲げ、5-8(4)の介護SCRにより医療との関係を間接的に見ています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編集注記：事項六・七・十については、必要な集計が得られた時点で該当する節に加え、本表の対応の欄を改めます。5-12(1)の据え置いた項目と重なります。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242"/>
        <w:gridCol w:w="2808"/>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744"/>
        <w:gridCol w:w="1498"/>
        <w:gridCol w:w="318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39476d07f8091741f99288c22b0f9f359bd070.png"/><Relationship Id="rId10" Type="http://schemas.openxmlformats.org/officeDocument/2006/relationships/image" Target="media/85849eaeee72ba8ca1dfd8ae1d093db95024f005.png"/><Relationship Id="rId11" Type="http://schemas.openxmlformats.org/officeDocument/2006/relationships/image" Target="media/62a8900d36aa5cc585b38bab3c5b7d4c9eb49527.png"/><Relationship Id="rId12" Type="http://schemas.openxmlformats.org/officeDocument/2006/relationships/image" Target="media/f9f5eedf85905199534fdf9730407e96b1ff4ee8.png"/><Relationship Id="rId13" Type="http://schemas.openxmlformats.org/officeDocument/2006/relationships/image" Target="media/25e653f98e4f260b5d054d46167b1adb367bff1d.png"/><Relationship Id="rId14" Type="http://schemas.openxmlformats.org/officeDocument/2006/relationships/image" Target="media/1b600d6e291a8e5ab00581d12d96ed830d94f261.png"/><Relationship Id="rId15" Type="http://schemas.openxmlformats.org/officeDocument/2006/relationships/image" Target="media/2e14e169090bd848a1b08c18d5d87d939de4723e.png"/><Relationship Id="rId16" Type="http://schemas.openxmlformats.org/officeDocument/2006/relationships/image" Target="media/23064ee60a65179b1b5ab8d8e54dbe742ae66a9a.png"/><Relationship Id="rId17" Type="http://schemas.openxmlformats.org/officeDocument/2006/relationships/image" Target="media/8a55ec32884a11f89f95a5ae193a43d4a1e69428.png"/><Relationship Id="rId18" Type="http://schemas.openxmlformats.org/officeDocument/2006/relationships/image" Target="media/fe73a15d6c86983218bf4c77072a37cbfaec22fb.png"/><Relationship Id="rId19" Type="http://schemas.openxmlformats.org/officeDocument/2006/relationships/image" Target="media/eddeca44807c391410c630e90643476d9a1bf78c.png"/><Relationship Id="rId20" Type="http://schemas.openxmlformats.org/officeDocument/2006/relationships/image" Target="media/eeba8e82c3a0be9da833c5629b7db896bea05d19.png"/><Relationship Id="rId21" Type="http://schemas.openxmlformats.org/officeDocument/2006/relationships/image" Target="media/87448cd60bbda0fc9502757054b25801574e34fd.png"/><Relationship Id="rId22" Type="http://schemas.openxmlformats.org/officeDocument/2006/relationships/image" Target="media/829c96cf5b1548a116ec7e0af7be419f2c6be80f.png"/><Relationship Id="rId23" Type="http://schemas.openxmlformats.org/officeDocument/2006/relationships/image" Target="media/cb6957291fc7637d3ffb43033e56c16964753fff.png"/><Relationship Id="rId24" Type="http://schemas.openxmlformats.org/officeDocument/2006/relationships/image" Target="media/af893d920e56ae58a3d007a478b3fe83f4fbcb66.png"/><Relationship Id="rId25" Type="http://schemas.openxmlformats.org/officeDocument/2006/relationships/image" Target="media/83163dc59659079804753b1d5d79ac54127c33a8.png"/><Relationship Id="rId26" Type="http://schemas.openxmlformats.org/officeDocument/2006/relationships/image" Target="media/889fa1f78ee084910291cec353f8f2e577c6848d.png"/><Relationship Id="rId27" Type="http://schemas.openxmlformats.org/officeDocument/2006/relationships/image" Target="media/86d35a9aef12a5cfa73a44998a51d72d3ac53393.png"/><Relationship Id="rId28" Type="http://schemas.openxmlformats.org/officeDocument/2006/relationships/image" Target="media/a98fedbffdbc1d631addd2bd9c095d930d1d56c3.png"/><Relationship Id="rId29" Type="http://schemas.openxmlformats.org/officeDocument/2006/relationships/image" Target="media/83605625451b58e0cb9f19282de2653e35caef3d.png"/><Relationship Id="rId30" Type="http://schemas.openxmlformats.org/officeDocument/2006/relationships/image" Target="media/aa77120be7a10b6ba26bfec152936f9de94b16cc.png"/><Relationship Id="rId31" Type="http://schemas.openxmlformats.org/officeDocument/2006/relationships/image" Target="media/3d06d96bb60823e61760997b4189c5da52e8b50c.png"/><Relationship Id="rId32" Type="http://schemas.openxmlformats.org/officeDocument/2006/relationships/image" Target="media/7462f148abc3379be3886a4d187e883489283f96.png"/><Relationship Id="rId33" Type="http://schemas.openxmlformats.org/officeDocument/2006/relationships/image" Target="media/d9f1cd090c5ab68fed2f1e1374a9588c6d73feb4.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2026-09-29T08:20:12.583Z</dcterms:created>
  <dcterms:modified xsi:type="dcterms:W3CDTF">2026-09-29T08:20:12.586Z</dcterms:modified>
</cp:coreProperties>
</file>

<file path=docProps/custom.xml><?xml version="1.0" encoding="utf-8"?>
<Properties xmlns="http://schemas.openxmlformats.org/officeDocument/2006/custom-properties" xmlns:vt="http://schemas.openxmlformats.org/officeDocument/2006/docPropsVTypes"/>
</file>