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157頁あり、分量の制約を置いていない（別冊157頁）。このうち5-12「据え置いている項目の一覧」と編集注記（⚙）を除いた計画書は137頁である。公表する計画書はこれとは別に、第9期計画の目次体系を踏襲して組んでいる。指針・通達・法令による追加のみを加えた結果、分量の削減案を行わない場合は123頁で、村が許容する115頁を8頁上回る。削減案A〜Eを行うと115頁、さらにH・Jを行うと112頁、G・K・Lまで行うと110頁になる（いずれも実測）。どの案を行うかを本委員会でご判断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独居・高齢者のみ世帯の状況</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案A　第9期の基本理念を継承する（推奨）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いずれの案でも留意すべきこと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262626"/>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配布データをそのまま用いた場合との差</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第10期の保険料を考える前提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1,405円の幅がある。幅の内訳は、基金の取崩し702円、第1号被保険者負担割合294円、給付費の水準279円の順で大きい。第10期の第1号被保険者負担割合は国の推計ワークシートでは23%（第9期と同じ）が置かれている（正式には政令で定まる）ため、24%の行は第11期以降の姿を見るための参考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当方がワークシートの提供を受ける前に算定した系列（感度分析）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7-3c　計画への記載と実施・記録で取得をめざす評価指標（67点）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認知症施策推進計画の策定（5点）を加えた12項目・67点を取得の目標とします。計画に書くだけでは点になりません。評価は国の該当状況調査への回答と、前年度の実施・記録の結果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58.9点上回ります。全国順位は1,741団体中1,005位から491位、福島県内順位は59市町村中34位から17位になります（ほかの団体が令和8年度の得点のままであると仮定した機械的な試算で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なかでも次の3つは、本計画の策定とそれに沿った取組により評価の対象となり得ます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残りの60点はどうなるのか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122点を、本村で対応できるかどうかで4つに分けました。上の67点は、このうち「計画への記載と実施で取得をめざせる62点」に、32項目の外にある認知症施策推進計画の策定（5点）を加えたものです。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とそれに沿った実施・記録で取得をめざせるのが62点です。これに認知症施策推進計画の5点を加えた67点が、本日ご確認いただきたい取得目標です（本業務の実施による4点を含めると518点）。条件付きの33点は事業の実施を伴うため、施策1-2（多様なサービス）・施策4-4（認知症）のご判断と一体で決ま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43a564cc2a2488f480cd0fef92e1056284791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2026-10-24T06:41:11.244Z</dcterms:created>
  <dcterms:modified xsi:type="dcterms:W3CDTF">2026-10-24T06:41:11.245Z</dcterms:modified>
</cp:coreProperties>
</file>

<file path=docProps/custom.xml><?xml version="1.0" encoding="utf-8"?>
<Properties xmlns="http://schemas.openxmlformats.org/officeDocument/2006/custom-properties" xmlns:vt="http://schemas.openxmlformats.org/officeDocument/2006/docPropsVTypes"/>
</file>