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128件（条件付き56件・送付43件・内部保管24件・対象外5件）と計画素案（928段落143表36図）です。ビルドスクリプトは126本あり、うち37本が自らの計算を検算する自己点検を備えています（計600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自己点検を備えたスクリプト（37本・計600件）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33件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21件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発注者・委員会・住民の目に触れるもの。未確定箇所が149箇所（要協議114・要確認34・要内訳1）残っている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現在149箇所（要協議114・要確認34・要内訳1）です。うち第6章第4節（施設の見込み）に58箇所（43％）が集中しており、日常生活圏域と必要利用定員総数（確認事項No.88）が決まれば解消します。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自己点検を備えた37本を順に実行し、終了コードが0であることを確かめます。1件でも合わなければ終了コード1で終わり、不適合の内容が表示されます。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再実行できない3本（第2節3）は除いています。自己点検を持たないスクリプトも実行されますが、書き出しに失敗すればやはり0以外で終わります。自己点検を備えた37本は第3節1の表のとおりです。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