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111件（条件付き52件・送付33件・内部保管21件・対象外5件）と計画素案（896段落143表36図）です。ビルドスクリプトは110本あり、うち20本が自らの計算を検算する自己点検を備えています（計249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自己点検を備えたスクリプト（20本・計249件）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896段落143表36図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発注者・委員会・住民の目に触れるもの。未確定箇所が135箇所（要協議109・要確認25・要内訳1）残っている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確認事項154件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現在135箇所（要協議109・要確認25・要内訳1）です。うち第6章第4節（施設の見込み）に58箇所（43％）が集中しており、日常生活圏域と必要利用定員総数（確認事項No.88）が決まれば解消します。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自己点検を備えた20本を順に実行し、終了コードが0であることを確かめます。1件でも合わなければ終了コード1で終わり、不適合の内容が表示されます。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再実行できない3本（第2節3）は除いています。自己点検を持たないスクリプトも実行されますが、書き出しに失敗すればやはり0以外で終わります。自己点検を備えた20本は第3節1の表のとおりです。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本書についてのお尋ねは、受託者までお願いします。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