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おのまち障がい者計画・第8期障がい福祉計画・第4期障がい児福祉計画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手帳所持者数の将来推計・見込量の点検・給付費と財源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令和8年10月20日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本書の位置づけ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手帳所持者数の将来推計（#1）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見込量の点検（#2・#3）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給付費と財源（#4）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町にお願いするもの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本書の位置づけ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障がい計画の素案を仕上げるために不足していた4つの作業（手帳所持者数の将来推計、利用者の積上げによる見込量、月あたりと年あたりの取り違えの点検、給付費と財源）を進めたものです。</w:t>
      </w:r>
      <w:r>
        <w:rPr>
          <w:rFonts w:ascii="游ゴシック" w:hAnsi="游ゴシック" w:eastAsia="游ゴシック"/>
          <w:b/>
          <w:i w:val="0"/>
          <w:sz w:val="21"/>
        </w:rPr>
        <w:t>原典は町から受領した見込量・目標値設定シート（令和8年9月7日受領）と、前回計画、障害者総合支援法の条文です。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受領シートには、素案が「手元にない」としていた令和6年の手帳所持者数と、令和8年の値が入っていました</w:t>
      </w:r>
      <w:r>
        <w:rPr>
          <w:rFonts w:ascii="游ゴシック" w:hAnsi="游ゴシック" w:eastAsia="游ゴシック"/>
          <w:b w:val="0"/>
          <w:i w:val="0"/>
          <w:sz w:val="21"/>
        </w:rPr>
        <w:t>（身体406人・療育77人・精神47人／身体363人・療育72人・精神60人）。令和5年と令和7年の値は、前回計画・素案の値と一致することを確かめています。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手帳所持者数の将来推計（#1）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総人口に対する所持率を用い、2つの方法で推計して幅で示します。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Aは令和8年の所持率を据え置くもの、Bは令和5〜8年の所持率の趨勢を延ばすものです。総人口は受領シートの町の推計（令和11年 7,830人）によります。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【表1】手帳所持者数の将来推計（人）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08"/>
        <w:gridCol w:w="1020"/>
        <w:gridCol w:w="1134"/>
        <w:gridCol w:w="1304"/>
        <w:gridCol w:w="1304"/>
        <w:gridCol w:w="1304"/>
        <w:gridCol w:w="1077"/>
      </w:tblGrid>
      <w:tr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手帳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R8実績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R8所持率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R9（A〜B）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R10（A〜B）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R11（A〜B）</w:t>
            </w:r>
          </w:p>
        </w:tc>
        <w:tc>
          <w:tcPr>
            <w:tcW w:type="dxa" w:w="107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町の推計R11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身体障害者手帳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363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42.6‰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348〜353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334〜344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319〜334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333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療育手帳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8.5‰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69〜70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67〜68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64〜66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66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精神障害者保健福祉手帳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7.0‰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58〜66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57〜71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55〜75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56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精神障害者保健福祉手帳は、所持率の趨勢を延ばすと増え（R11 75人）、所持率を据え置くと減ります（55人）。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令和5年の45人から令和7年の62人へ増えており、町の推計（56人）は据え置きに近い置き方です。</w:t>
      </w:r>
      <w:r>
        <w:rPr>
          <w:rFonts w:ascii="游ゴシック" w:hAnsi="游ゴシック" w:eastAsia="游ゴシック"/>
          <w:b/>
          <w:i w:val="0"/>
          <w:sz w:val="21"/>
        </w:rPr>
        <w:t>3年で4割近く増えているため、見込量（就労系・相談支援）では趨勢側（B）を上限として置くことを提案します。</w:t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年齢別の所持者数は受領していないため、年齢構成の変化（身体障害者手帳の多くは65歳以上）は反映していない。年齢別の所持者数を町にお願いする。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見込量の点検（#2・#3）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受領シートの見込量はすべて「月あたり」です。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月あたりの利用者数に12を掛けても年間の実利用者数や請求件数にはなりません（利用の始まりと終わりが年度途中にあるため）。このため、</w:t>
      </w:r>
      <w:r>
        <w:rPr>
          <w:rFonts w:ascii="游ゴシック" w:hAnsi="游ゴシック" w:eastAsia="游ゴシック"/>
          <w:b/>
          <w:i w:val="0"/>
          <w:sz w:val="21"/>
        </w:rPr>
        <w:t>1人当たりの量が月の開所日（23日）を超える行は、年の値が混じっているとみて止めます。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【表2】見込量の点検で止まったもの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08"/>
        <w:gridCol w:w="7143"/>
      </w:tblGrid>
      <w:tr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サービス</w:t>
            </w:r>
          </w:p>
        </w:tc>
        <w:tc>
          <w:tcPr>
            <w:tcW w:type="dxa" w:w="714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点検で止まったこと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重度訪問介護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R9見込 量20≠人1×1人当たり16.0（16）／R10見込 量20≠人1×1人当たり16.0（16）／R11見込 量20≠人1×1人当たり16.0（16）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自立訓練（生活訓練）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R5 1人当たり30.0人日（月の開所日23日を超える。年の値の混入を疑う）／R5→R6 利用者1→5人／R7→R8 利用者4→2人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就労移行支援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R5→R6 利用者3→1人／R7→R8 利用者2→0人</w:t>
            </w:r>
          </w:p>
        </w:tc>
      </w:tr>
      <w:tr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就労継続支援A型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R5→R6 利用者5→8人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障害児相談支援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R7→R8 利用者4→0人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1人当たりの量が月の開所日を超えた行は、自立訓練（生活訓練）です。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月の量に年の値が混じったか、宿泊を伴う利用を数えた可能性があるため、町に確かめます。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ほかに止まったのは、実績の急な変化と、量の見込みが「利用者数×1人当たり量」で説明できない行です。後者は、町の見込みが量を別の方法（直近の実績の据え置きなど）で置いているためで、どちらで置くかを町と決める必要があり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利用者ごとの積上げ（#2）は、匿名の利用者別台帳がないとできません。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そのための様式（14列）と、年齢による移行の一覧を作業ファイルに置きました。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【表3】年齢による移行（見込量に反映するもの）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361"/>
        <w:gridCol w:w="2494"/>
        <w:gridCol w:w="2494"/>
        <w:gridCol w:w="3402"/>
      </w:tblGrid>
      <w:tr>
        <w:tc>
          <w:tcPr>
            <w:tcW w:type="dxa" w:w="13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年齢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移行前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移行後</w:t>
            </w:r>
          </w:p>
        </w:tc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町に確かめる人数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18歳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放課後等デイサービス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生活介護・就労継続支援B型・就労選択支援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高校3年生（特別支援学校高等部を含む）で放課後等デイサービスを利用している人数と進路希望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18歳（児者の切替）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障害児相談支援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計画相談支援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20歳前後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障害児入所施設（県）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施設入所支援・共同生活援助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障害児入所施設に入所している18歳以上の人（継続入所者を含む）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65歳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居宅介護・生活介護など介護保険に相当するもの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介護保険サービス（介護保険優先）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64歳の利用者の人数とサービス。共生型サービスの利用の可否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65歳（相当なし）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共同生活援助・就労系・同行援護・行動援護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引き続き障害福祉サービス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65歳以上で利用を続ける人数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給付費と財源（#4）</w:t>
      </w:r>
      <w:bookmarkEnd w:id="104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障害者総合支援法の負担の定めは次のとおりです</w:t>
      </w:r>
      <w:r>
        <w:rPr>
          <w:rFonts w:ascii="游ゴシック" w:hAnsi="游ゴシック" w:eastAsia="游ゴシック"/>
          <w:b w:val="0"/>
          <w:i w:val="0"/>
          <w:sz w:val="21"/>
        </w:rPr>
        <w:t>（e-Gov 法令API、令和9年4月1日時点で確認）。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【表4】障がい福祉の費用の負担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94"/>
        <w:gridCol w:w="1814"/>
        <w:gridCol w:w="2268"/>
        <w:gridCol w:w="3175"/>
      </w:tblGrid>
      <w:tr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費用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負担割合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根拠（障害者総合支援法）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留意点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障害福祉サービス費等（介護給付費・訓練等給付費）、相談支援給付費等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 1/2・県 1/4・町 1/4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第95条第1項第1号・第94条第1項第1号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国・県の負担は「障害福祉サービス費等負担対象額」（区分ごとの人数等で算定する国庫負担基準）に対するもの。基準を超えた分は町の負担になる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自立支援医療費（更生医療）・補装具費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 1/2・県 1/4・町 1/4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第95条第1項第2号・第94条第1項第2号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地域生活支援事業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 1/2以内・県 1/4以内（補助）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第95条第2項第2号・第94条第2項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予算の範囲内の補助で、負担金ではない。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交付額が所要額を下回ることがある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給付費の推計は「見込量（月）×12か月×単価」で置きます。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単価はサービスごとに「決算額÷実績量」で求めます。</w:t>
      </w:r>
      <w:r>
        <w:rPr>
          <w:rFonts w:ascii="游ゴシック" w:hAnsi="游ゴシック" w:eastAsia="游ゴシック"/>
          <w:b/>
          <w:i w:val="0"/>
          <w:sz w:val="21"/>
        </w:rPr>
        <w:t>サービス別の給付費の決算額（令和5〜7年度）と、国庫負担基準の算定額を町にお願いします。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国庫負担基準を超えた分は町の負担になるため、訪問系の利用が多い年には町の負担が増えます。</w:t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町にお願いするもの</w:t>
      </w:r>
      <w:bookmarkEnd w:id="105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【表5】町にお願いするもの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5443"/>
        <w:gridCol w:w="3855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544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385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使い道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手帳所持者数の年齢別（3手帳、令和8年4月1日）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推計に年齢構成の変化を入れる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匿名の利用者別台帳（様式は作業ファイルの4）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利用者ごとの積上げと年齢による移行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サービス別の給付費の決算額（令和5〜7年度）と国庫負担基準の算定額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単価と給付費・財源の推計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544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地域生活支援事業の決算額と補助金の交付額（令和5〜7年度）</w:t>
            </w:r>
          </w:p>
        </w:tc>
        <w:tc>
          <w:tcPr>
            <w:tcW w:type="dxa" w:w="385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補助の実際の割合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障がい計画　手帳推計・見込量点検・財源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障がい計画　手帳推計・見込量点検・財源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障がい計画　手帳推計・見込量点検・財源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