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おのまち障がい者計画・第4期障がい児福祉計画・第8期障がい福祉計画</w:t>
      </w:r>
    </w:p>
    <w:p>
      <w:pPr>
        <w:spacing w:after="120"/>
        <w:jc w:val="center"/>
      </w:pPr>
      <w:r>
        <w:rPr>
          <w:rFonts w:ascii="游ゴシック" w:hAnsi="游ゴシック" w:eastAsia="游ゴシック"/>
          <w:b w:val="0"/>
          <w:i w:val="0"/>
          <w:sz w:val="26"/>
        </w:rPr>
        <w:t>令和8年法改正の反映と3区分の仕分け</w:t>
      </w:r>
    </w:p>
    <w:p>
      <w:pPr>
        <w:spacing w:after="120"/>
        <w:jc w:val="center"/>
      </w:pPr>
      <w:r>
        <w:rPr>
          <w:rFonts w:ascii="游ゴシック" w:hAnsi="游ゴシック" w:eastAsia="游ゴシック"/>
          <w:b w:val="0"/>
          <w:i w:val="0"/>
          <w:sz w:val="26"/>
        </w:rPr>
        <w:t>令和8年10月14日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本書の位置づけ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1-1　3つの区分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1-2　確認した原典</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1-3　当方の前の整理の誤り</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2　社会福祉法等の一部を改正する法律（令和8年法律第51号）</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2-1　仕分けの一覧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2-2　区分Ａ　法定記載事項として本文に載せる（4件）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2-3　区分Ｂ　関連施策として連携する（10件）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2-4　区分Ｃ　適用の可否を確かめてから載せる（2件）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0">
        <w:r>
          <w:rPr>
            <w:rFonts w:ascii="游ゴシック" w:hAnsi="游ゴシック" w:eastAsia="游ゴシック"/>
            <w:b/>
            <w:sz w:val="22"/>
          </w:rPr>
          <w:t xml:space="preserve">3　民法等の一部を改正する法律（令和8年法律第45号）</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1">
        <w:r>
          <w:rPr>
            <w:rFonts w:ascii="游ゴシック" w:hAnsi="游ゴシック" w:eastAsia="游ゴシック"/>
            <w:b/>
            <w:sz w:val="22"/>
          </w:rPr>
          <w:t xml:space="preserve">4　医療的ケア児支援法の改正（障がい計画）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5　照会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5-1　町への照会（4件）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5-2　県への照会（5件）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5">
        <w:r>
          <w:rPr>
            <w:rFonts w:ascii="游ゴシック" w:hAnsi="游ゴシック" w:eastAsia="游ゴシック"/>
            <w:b/>
            <w:sz w:val="22"/>
          </w:rPr>
          <w:t xml:space="preserve">6　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本書の位置づけ</w:t>
      </w:r>
      <w:bookmarkEnd w:id="101"/>
    </w:p>
    <w:p>
      <w:pPr>
        <w:spacing w:before="60" w:after="60"/>
      </w:pPr>
      <w:r>
        <w:rPr>
          <w:rFonts w:ascii="游ゴシック" w:hAnsi="游ゴシック" w:eastAsia="游ゴシック"/>
          <w:b w:val="0"/>
          <w:i w:val="0"/>
          <w:sz w:val="21"/>
        </w:rPr>
        <w:t>令和8年に成立した法改正のうち、</w:t>
      </w:r>
      <w:r>
        <w:rPr>
          <w:rFonts w:ascii="游ゴシック" w:hAnsi="游ゴシック" w:eastAsia="游ゴシック"/>
          <w:b/>
          <w:i w:val="0"/>
          <w:sz w:val="21"/>
        </w:rPr>
        <w:t>本計画の期間（令和9年度〜令和11年度）に施行されるもの</w:t>
      </w:r>
      <w:r>
        <w:rPr>
          <w:rFonts w:ascii="游ゴシック" w:hAnsi="游ゴシック" w:eastAsia="游ゴシック"/>
          <w:b w:val="0"/>
          <w:i w:val="0"/>
          <w:sz w:val="21"/>
        </w:rPr>
        <w:t>を、原典により確かめて整理したものです。</w:t>
      </w:r>
    </w:p>
    <w:p>
      <w:pPr>
        <w:spacing w:before="60" w:after="60"/>
      </w:pPr>
      <w:r>
        <w:rPr>
          <w:rFonts w:ascii="游ゴシック" w:hAnsi="游ゴシック" w:eastAsia="游ゴシック"/>
          <w:b w:val="0"/>
          <w:i w:val="0"/>
          <w:sz w:val="21"/>
        </w:rPr>
        <w:t>外部レビューにおいて「列挙した事項をそのまま両計画へ一律に入れるのは過剰であり、どの改正条項に基づくかを対応させたうえで3区分に分ける必要がある」とのご指摘をいただきました。本書はそのご指摘に沿って仕分けたものです。</w:t>
      </w:r>
    </w:p>
    <w:p>
      <w:pPr>
        <w:pStyle w:val="Heading2"/>
        <w:keepNext/>
        <w:spacing w:before="180" w:after="100"/>
      </w:pPr>
      <w:bookmarkStart w:id="102" w:name="_Toc_002"/>
      <w:r>
        <w:rPr>
          <w:rFonts w:ascii="游ゴシック" w:hAnsi="游ゴシック" w:eastAsia="游ゴシック"/>
          <w:b/>
          <w:i w:val="0"/>
          <w:color w:val="2E74B5"/>
          <w:sz w:val="25"/>
        </w:rPr>
        <w:t>1-1　3つの区分</w:t>
      </w:r>
      <w:bookmarkEnd w:id="102"/>
    </w:p>
    <w:p>
      <w:pPr>
        <w:keepNext/>
        <w:spacing w:before="200" w:after="40"/>
      </w:pPr>
      <w:r>
        <w:rPr>
          <w:rFonts w:ascii="游ゴシック" w:hAnsi="游ゴシック" w:eastAsia="游ゴシック"/>
          <w:b/>
          <w:i w:val="0"/>
          <w:color w:val="1F4D78"/>
          <w:sz w:val="22"/>
        </w:rPr>
        <w:t>【表1】3つの区分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2948"/>
        <w:gridCol w:w="5896"/>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5896"/>
            <w:shd w:val="clear" w:fill="1F3864"/>
            <w:vAlign w:val="center"/>
          </w:tcPr>
          <w:p>
            <w:pPr>
              <w:spacing w:before="20" w:after="20"/>
              <w:jc w:val="center"/>
            </w:pPr>
            <w:r>
              <w:rPr>
                <w:rFonts w:ascii="游ゴシック" w:hAnsi="游ゴシック" w:eastAsia="游ゴシック"/>
                <w:b/>
                <w:i w:val="0"/>
                <w:color w:val="FFFFFF"/>
                <w:sz w:val="17"/>
              </w:rPr>
              <w:t>扱い</w:t>
            </w:r>
          </w:p>
        </w:tc>
      </w:tr>
      <w:tr>
        <w:tc>
          <w:tcPr>
            <w:tcW w:type="dxa" w:w="907"/>
            <w:vAlign w:val="center"/>
          </w:tcPr>
          <w:p>
            <w:pPr>
              <w:spacing w:before="20" w:after="20"/>
            </w:pPr>
            <w:r>
              <w:rPr>
                <w:rFonts w:ascii="游ゴシック" w:hAnsi="游ゴシック" w:eastAsia="游ゴシック"/>
                <w:b w:val="0"/>
                <w:i w:val="0"/>
                <w:sz w:val="17"/>
              </w:rPr>
              <w:t>Ａ</w:t>
            </w:r>
          </w:p>
        </w:tc>
        <w:tc>
          <w:tcPr>
            <w:tcW w:type="dxa" w:w="2948"/>
            <w:vAlign w:val="center"/>
          </w:tcPr>
          <w:p>
            <w:pPr>
              <w:spacing w:before="20" w:after="20"/>
            </w:pPr>
            <w:r>
              <w:rPr>
                <w:rFonts w:ascii="游ゴシック" w:hAnsi="游ゴシック" w:eastAsia="游ゴシック"/>
                <w:b w:val="0"/>
                <w:i w:val="0"/>
                <w:sz w:val="17"/>
              </w:rPr>
              <w:t>法定記載事項として本文に載せる</w:t>
            </w:r>
          </w:p>
        </w:tc>
        <w:tc>
          <w:tcPr>
            <w:tcW w:type="dxa" w:w="5896"/>
            <w:vAlign w:val="center"/>
          </w:tcPr>
          <w:p>
            <w:pPr>
              <w:spacing w:before="20" w:after="20"/>
            </w:pPr>
            <w:r>
              <w:rPr>
                <w:rFonts w:ascii="游ゴシック" w:hAnsi="游ゴシック" w:eastAsia="游ゴシック"/>
                <w:b w:val="0"/>
                <w:i w:val="0"/>
                <w:sz w:val="17"/>
              </w:rPr>
              <w:t>法が計画に定めることを求めている。節または表を置き、施行日を明記する</w:t>
            </w:r>
          </w:p>
        </w:tc>
      </w:tr>
      <w:tr>
        <w:tc>
          <w:tcPr>
            <w:tcW w:type="dxa" w:w="907"/>
            <w:vAlign w:val="center"/>
          </w:tcPr>
          <w:p>
            <w:pPr>
              <w:spacing w:before="20" w:after="20"/>
            </w:pPr>
            <w:r>
              <w:rPr>
                <w:rFonts w:ascii="游ゴシック" w:hAnsi="游ゴシック" w:eastAsia="游ゴシック"/>
                <w:b w:val="0"/>
                <w:i w:val="0"/>
                <w:sz w:val="17"/>
              </w:rPr>
              <w:t>Ｂ</w:t>
            </w:r>
          </w:p>
        </w:tc>
        <w:tc>
          <w:tcPr>
            <w:tcW w:type="dxa" w:w="2948"/>
            <w:vAlign w:val="center"/>
          </w:tcPr>
          <w:p>
            <w:pPr>
              <w:spacing w:before="20" w:after="20"/>
            </w:pPr>
            <w:r>
              <w:rPr>
                <w:rFonts w:ascii="游ゴシック" w:hAnsi="游ゴシック" w:eastAsia="游ゴシック"/>
                <w:b w:val="0"/>
                <w:i w:val="0"/>
                <w:sz w:val="17"/>
              </w:rPr>
              <w:t>関連施策として連携する</w:t>
            </w:r>
          </w:p>
        </w:tc>
        <w:tc>
          <w:tcPr>
            <w:tcW w:type="dxa" w:w="5896"/>
            <w:vAlign w:val="center"/>
          </w:tcPr>
          <w:p>
            <w:pPr>
              <w:spacing w:before="20" w:after="20"/>
            </w:pPr>
            <w:r>
              <w:rPr>
                <w:rFonts w:ascii="游ゴシック" w:hAnsi="游ゴシック" w:eastAsia="游ゴシック"/>
                <w:b w:val="0"/>
                <w:i w:val="0"/>
                <w:sz w:val="17"/>
              </w:rPr>
              <w:t>主たる計画・主体が別にある（地域福祉計画、県、国）。本計画は役割分担と連携の記述にとどめる</w:t>
            </w:r>
          </w:p>
        </w:tc>
      </w:tr>
      <w:tr>
        <w:tc>
          <w:tcPr>
            <w:tcW w:type="dxa" w:w="907"/>
            <w:vAlign w:val="center"/>
          </w:tcPr>
          <w:p>
            <w:pPr>
              <w:spacing w:before="20" w:after="20"/>
            </w:pPr>
            <w:r>
              <w:rPr>
                <w:rFonts w:ascii="游ゴシック" w:hAnsi="游ゴシック" w:eastAsia="游ゴシック"/>
                <w:b w:val="0"/>
                <w:i w:val="0"/>
                <w:sz w:val="17"/>
              </w:rPr>
              <w:t>Ｃ</w:t>
            </w:r>
          </w:p>
        </w:tc>
        <w:tc>
          <w:tcPr>
            <w:tcW w:type="dxa" w:w="2948"/>
            <w:vAlign w:val="center"/>
          </w:tcPr>
          <w:p>
            <w:pPr>
              <w:spacing w:before="20" w:after="20"/>
            </w:pPr>
            <w:r>
              <w:rPr>
                <w:rFonts w:ascii="游ゴシック" w:hAnsi="游ゴシック" w:eastAsia="游ゴシック"/>
                <w:b w:val="0"/>
                <w:i w:val="0"/>
                <w:sz w:val="17"/>
              </w:rPr>
              <w:t>適用の可否を確かめてから載せる</w:t>
            </w:r>
          </w:p>
        </w:tc>
        <w:tc>
          <w:tcPr>
            <w:tcW w:type="dxa" w:w="5896"/>
            <w:vAlign w:val="center"/>
          </w:tcPr>
          <w:p>
            <w:pPr>
              <w:spacing w:before="20" w:after="20"/>
            </w:pPr>
            <w:r>
              <w:rPr>
                <w:rFonts w:ascii="游ゴシック" w:hAnsi="游ゴシック" w:eastAsia="游ゴシック"/>
                <w:b w:val="0"/>
                <w:i w:val="0"/>
                <w:sz w:val="17"/>
              </w:rPr>
              <w:t>本町が対象となるかが未確定。確かめるまで本文に書かない。照会として立てる</w:t>
            </w:r>
          </w:p>
        </w:tc>
      </w:tr>
    </w:tbl>
    <w:p>
      <w:pPr>
        <w:spacing w:after="40"/>
      </w:pPr>
    </w:p>
    <w:p>
      <w:pPr>
        <w:spacing w:before="60" w:after="60"/>
      </w:pPr>
      <w:r>
        <w:rPr>
          <w:rFonts w:ascii="游ゴシック" w:hAnsi="游ゴシック" w:eastAsia="游ゴシック"/>
          <w:b/>
          <w:i w:val="0"/>
          <w:sz w:val="21"/>
        </w:rPr>
        <w:t>施行日は事項ごとに異なります。</w:t>
      </w:r>
      <w:r>
        <w:rPr>
          <w:rFonts w:ascii="游ゴシック" w:hAnsi="游ゴシック" w:eastAsia="游ゴシック"/>
          <w:b w:val="0"/>
          <w:i w:val="0"/>
          <w:sz w:val="21"/>
        </w:rPr>
        <w:t>「原則 令和9年4月1日」で丸めず、事項ごとに書き分けています。</w:t>
      </w:r>
    </w:p>
    <w:p>
      <w:pPr>
        <w:spacing w:before="60" w:after="60"/>
      </w:pPr>
      <w:r>
        <w:rPr>
          <w:rFonts w:ascii="游ゴシック" w:hAnsi="游ゴシック" w:eastAsia="游ゴシック"/>
          <w:b/>
          <w:i w:val="0"/>
          <w:sz w:val="21"/>
        </w:rPr>
        <w:t>主体（国・都道府県・市町村）を分けています。</w:t>
      </w:r>
      <w:r>
        <w:rPr>
          <w:rFonts w:ascii="游ゴシック" w:hAnsi="游ゴシック" w:eastAsia="游ゴシック"/>
          <w:b w:val="0"/>
          <w:i w:val="0"/>
          <w:sz w:val="21"/>
        </w:rPr>
        <w:t xml:space="preserve"> 都道府県が定める事項を市町村計画の記載事項に数えると、本来不要な記述を増やすことになるためです。</w:t>
      </w:r>
    </w:p>
    <w:p>
      <w:pPr>
        <w:pStyle w:val="Heading2"/>
        <w:keepNext/>
        <w:spacing w:before="180" w:after="100"/>
      </w:pPr>
      <w:bookmarkStart w:id="103" w:name="_Toc_003"/>
      <w:r>
        <w:rPr>
          <w:rFonts w:ascii="游ゴシック" w:hAnsi="游ゴシック" w:eastAsia="游ゴシック"/>
          <w:b/>
          <w:i w:val="0"/>
          <w:color w:val="2E74B5"/>
          <w:sz w:val="25"/>
        </w:rPr>
        <w:t>1-2　確認した原典</w:t>
      </w:r>
      <w:bookmarkEnd w:id="103"/>
    </w:p>
    <w:p>
      <w:pPr>
        <w:keepNext/>
        <w:spacing w:before="200" w:after="40"/>
      </w:pPr>
      <w:r>
        <w:rPr>
          <w:rFonts w:ascii="游ゴシック" w:hAnsi="游ゴシック" w:eastAsia="游ゴシック"/>
          <w:b/>
          <w:i w:val="0"/>
          <w:color w:val="1F4D78"/>
          <w:sz w:val="22"/>
        </w:rPr>
        <w:t>【表2】確認した原典</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61"/>
        <w:gridCol w:w="2041"/>
        <w:gridCol w:w="1814"/>
        <w:gridCol w:w="1020"/>
        <w:gridCol w:w="1814"/>
      </w:tblGrid>
      <w:tr>
        <w:tc>
          <w:tcPr>
            <w:tcW w:type="dxa" w:w="3061"/>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発出</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分量・日付</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状態</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資料番号等</w:t>
            </w:r>
          </w:p>
        </w:tc>
      </w:tr>
      <w:tr>
        <w:tc>
          <w:tcPr>
            <w:tcW w:type="dxa" w:w="3061"/>
            <w:vAlign w:val="center"/>
          </w:tcPr>
          <w:p>
            <w:pPr>
              <w:spacing w:before="20" w:after="20"/>
            </w:pPr>
            <w:r>
              <w:rPr>
                <w:rFonts w:ascii="游ゴシック" w:hAnsi="游ゴシック" w:eastAsia="游ゴシック"/>
                <w:b w:val="0"/>
                <w:i w:val="0"/>
                <w:sz w:val="17"/>
              </w:rPr>
              <w:t>社会福祉法等の一部を改正する法律（令和8年法律第51号）の概要について</w:t>
            </w:r>
          </w:p>
        </w:tc>
        <w:tc>
          <w:tcPr>
            <w:tcW w:type="dxa" w:w="2041"/>
            <w:vAlign w:val="center"/>
          </w:tcPr>
          <w:p>
            <w:pPr>
              <w:spacing w:before="20" w:after="20"/>
            </w:pPr>
            <w:r>
              <w:rPr>
                <w:rFonts w:ascii="游ゴシック" w:hAnsi="游ゴシック" w:eastAsia="游ゴシック"/>
                <w:b w:val="0"/>
                <w:i w:val="0"/>
                <w:sz w:val="17"/>
              </w:rPr>
              <w:t>厚生労働省 社会・援護局／障害保健福祉部／老健局、こども家庭庁 支援局</w:t>
            </w:r>
          </w:p>
        </w:tc>
        <w:tc>
          <w:tcPr>
            <w:tcW w:type="dxa" w:w="1814"/>
            <w:vAlign w:val="center"/>
          </w:tcPr>
          <w:p>
            <w:pPr>
              <w:spacing w:before="20" w:after="20"/>
            </w:pPr>
            <w:r>
              <w:rPr>
                <w:rFonts w:ascii="游ゴシック" w:hAnsi="游ゴシック" w:eastAsia="游ゴシック"/>
                <w:b w:val="0"/>
                <w:i w:val="0"/>
                <w:sz w:val="17"/>
              </w:rPr>
              <w:t>全17頁</w:t>
            </w:r>
          </w:p>
        </w:tc>
        <w:tc>
          <w:tcPr>
            <w:tcW w:type="dxa" w:w="1020"/>
            <w:vAlign w:val="center"/>
          </w:tcPr>
          <w:p>
            <w:pPr>
              <w:spacing w:before="20" w:after="20"/>
            </w:pPr>
            <w:r>
              <w:rPr>
                <w:rFonts w:ascii="游ゴシック" w:hAnsi="游ゴシック" w:eastAsia="游ゴシック"/>
                <w:b w:val="0"/>
                <w:i w:val="0"/>
                <w:sz w:val="17"/>
              </w:rPr>
              <w:t>確認済み</w:t>
            </w:r>
          </w:p>
        </w:tc>
        <w:tc>
          <w:tcPr>
            <w:tcW w:type="dxa" w:w="1814"/>
            <w:vAlign w:val="center"/>
          </w:tcPr>
          <w:p>
            <w:pPr>
              <w:spacing w:before="20" w:after="20"/>
            </w:pPr>
            <w:r>
              <w:rPr>
                <w:rFonts w:ascii="游ゴシック" w:hAnsi="游ゴシック" w:eastAsia="游ゴシック"/>
                <w:b w:val="0"/>
                <w:i w:val="0"/>
                <w:sz w:val="17"/>
              </w:rPr>
              <w:t>001717214.pdf</w:t>
            </w:r>
          </w:p>
        </w:tc>
      </w:tr>
      <w:tr>
        <w:tc>
          <w:tcPr>
            <w:tcW w:type="dxa" w:w="3061"/>
            <w:vAlign w:val="center"/>
          </w:tcPr>
          <w:p>
            <w:pPr>
              <w:spacing w:before="20" w:after="20"/>
            </w:pPr>
            <w:r>
              <w:rPr>
                <w:rFonts w:ascii="游ゴシック" w:hAnsi="游ゴシック" w:eastAsia="游ゴシック"/>
                <w:b w:val="0"/>
                <w:i w:val="0"/>
                <w:sz w:val="17"/>
              </w:rPr>
              <w:t>民法等の一部を改正する法律（令和8年法律第45号）</w:t>
            </w:r>
          </w:p>
        </w:tc>
        <w:tc>
          <w:tcPr>
            <w:tcW w:type="dxa" w:w="2041"/>
            <w:vAlign w:val="center"/>
          </w:tcPr>
          <w:p>
            <w:pPr>
              <w:spacing w:before="20" w:after="20"/>
            </w:pPr>
            <w:r>
              <w:rPr>
                <w:rFonts w:ascii="游ゴシック" w:hAnsi="游ゴシック" w:eastAsia="游ゴシック"/>
                <w:b w:val="0"/>
                <w:i w:val="0"/>
                <w:sz w:val="17"/>
              </w:rPr>
              <w:t>法務省民事局</w:t>
            </w:r>
          </w:p>
        </w:tc>
        <w:tc>
          <w:tcPr>
            <w:tcW w:type="dxa" w:w="1814"/>
            <w:vAlign w:val="center"/>
          </w:tcPr>
          <w:p>
            <w:pPr>
              <w:spacing w:before="20" w:after="20"/>
            </w:pPr>
            <w:r>
              <w:rPr>
                <w:rFonts w:ascii="游ゴシック" w:hAnsi="游ゴシック" w:eastAsia="游ゴシック"/>
                <w:b w:val="0"/>
                <w:i w:val="0"/>
                <w:sz w:val="17"/>
              </w:rPr>
              <w:t>全8頁　令和8年6月24日公布</w:t>
            </w:r>
          </w:p>
        </w:tc>
        <w:tc>
          <w:tcPr>
            <w:tcW w:type="dxa" w:w="1020"/>
            <w:vAlign w:val="center"/>
          </w:tcPr>
          <w:p>
            <w:pPr>
              <w:spacing w:before="20" w:after="20"/>
            </w:pPr>
            <w:r>
              <w:rPr>
                <w:rFonts w:ascii="游ゴシック" w:hAnsi="游ゴシック" w:eastAsia="游ゴシック"/>
                <w:b w:val="0"/>
                <w:i w:val="0"/>
                <w:sz w:val="17"/>
              </w:rPr>
              <w:t>確認済み</w:t>
            </w:r>
          </w:p>
        </w:tc>
        <w:tc>
          <w:tcPr>
            <w:tcW w:type="dxa" w:w="1814"/>
            <w:vAlign w:val="center"/>
          </w:tcPr>
          <w:p>
            <w:pPr>
              <w:spacing w:before="20" w:after="20"/>
            </w:pPr>
            <w:r>
              <w:rPr>
                <w:rFonts w:ascii="游ゴシック" w:hAnsi="游ゴシック" w:eastAsia="游ゴシック"/>
                <w:b w:val="0"/>
                <w:i w:val="0"/>
                <w:sz w:val="17"/>
              </w:rPr>
              <w:t>001465481.pdf</w:t>
            </w:r>
          </w:p>
        </w:tc>
      </w:tr>
      <w:tr>
        <w:tc>
          <w:tcPr>
            <w:tcW w:type="dxa" w:w="3061"/>
            <w:vAlign w:val="center"/>
          </w:tcPr>
          <w:p>
            <w:pPr>
              <w:spacing w:before="20" w:after="20"/>
            </w:pPr>
            <w:r>
              <w:rPr>
                <w:rFonts w:ascii="游ゴシック" w:hAnsi="游ゴシック" w:eastAsia="游ゴシック"/>
                <w:b w:val="0"/>
                <w:i w:val="0"/>
                <w:sz w:val="17"/>
              </w:rPr>
              <w:t>地域支援事業の実施について（老発0609001号・最終改正 令和8年8月20日）</w:t>
            </w:r>
          </w:p>
        </w:tc>
        <w:tc>
          <w:tcPr>
            <w:tcW w:type="dxa" w:w="2041"/>
            <w:vAlign w:val="center"/>
          </w:tcPr>
          <w:p>
            <w:pPr>
              <w:spacing w:before="20" w:after="20"/>
            </w:pPr>
            <w:r>
              <w:rPr>
                <w:rFonts w:ascii="游ゴシック" w:hAnsi="游ゴシック" w:eastAsia="游ゴシック"/>
                <w:b w:val="0"/>
                <w:i w:val="0"/>
                <w:sz w:val="17"/>
              </w:rPr>
              <w:t>厚生労働省</w:t>
            </w:r>
          </w:p>
        </w:tc>
        <w:tc>
          <w:tcPr>
            <w:tcW w:type="dxa" w:w="1814"/>
            <w:vAlign w:val="center"/>
          </w:tcPr>
          <w:p>
            <w:pPr>
              <w:spacing w:before="20" w:after="20"/>
            </w:pPr>
            <w:r>
              <w:rPr>
                <w:rFonts w:ascii="游ゴシック" w:hAnsi="游ゴシック" w:eastAsia="游ゴシック"/>
                <w:b w:val="0"/>
                <w:i w:val="0"/>
                <w:sz w:val="17"/>
              </w:rPr>
              <w:t>全74頁</w:t>
            </w:r>
          </w:p>
        </w:tc>
        <w:tc>
          <w:tcPr>
            <w:tcW w:type="dxa" w:w="1020"/>
            <w:vAlign w:val="center"/>
          </w:tcPr>
          <w:p>
            <w:pPr>
              <w:spacing w:before="20" w:after="20"/>
            </w:pPr>
            <w:r>
              <w:rPr>
                <w:rFonts w:ascii="游ゴシック" w:hAnsi="游ゴシック" w:eastAsia="游ゴシック"/>
                <w:b w:val="0"/>
                <w:i w:val="0"/>
                <w:sz w:val="17"/>
              </w:rPr>
              <w:t>確認済み</w:t>
            </w:r>
          </w:p>
        </w:tc>
        <w:tc>
          <w:tcPr>
            <w:tcW w:type="dxa" w:w="1814"/>
            <w:vAlign w:val="center"/>
          </w:tcPr>
          <w:p>
            <w:pPr>
              <w:spacing w:before="20" w:after="20"/>
            </w:pPr>
            <w:r>
              <w:rPr>
                <w:rFonts w:ascii="游ゴシック" w:hAnsi="游ゴシック" w:eastAsia="游ゴシック"/>
                <w:b w:val="0"/>
                <w:i w:val="0"/>
                <w:sz w:val="17"/>
              </w:rPr>
              <w:t>001741386.pdf</w:t>
            </w:r>
          </w:p>
        </w:tc>
      </w:tr>
      <w:tr>
        <w:tc>
          <w:tcPr>
            <w:tcW w:type="dxa" w:w="3061"/>
            <w:vAlign w:val="center"/>
          </w:tcPr>
          <w:p>
            <w:pPr>
              <w:spacing w:before="20" w:after="20"/>
            </w:pPr>
            <w:r>
              <w:rPr>
                <w:rFonts w:ascii="游ゴシック" w:hAnsi="游ゴシック" w:eastAsia="游ゴシック"/>
                <w:b w:val="0"/>
                <w:i w:val="0"/>
                <w:sz w:val="17"/>
              </w:rPr>
              <w:t>医療的ケア児支援法の改正と、それを踏まえた基本指針の再改正の資料</w:t>
            </w:r>
          </w:p>
        </w:tc>
        <w:tc>
          <w:tcPr>
            <w:tcW w:type="dxa" w:w="2041"/>
            <w:vAlign w:val="center"/>
          </w:tcPr>
          <w:p>
            <w:pPr>
              <w:spacing w:before="20" w:after="20"/>
            </w:pPr>
            <w:r>
              <w:rPr>
                <w:rFonts w:ascii="游ゴシック" w:hAnsi="游ゴシック" w:eastAsia="游ゴシック"/>
                <w:b w:val="0"/>
                <w:i w:val="0"/>
                <w:sz w:val="17"/>
              </w:rPr>
              <w:t>こども家庭審議会 障害児支援部会</w:t>
            </w:r>
          </w:p>
        </w:tc>
        <w:tc>
          <w:tcPr>
            <w:tcW w:type="dxa" w:w="1814"/>
            <w:vAlign w:val="center"/>
          </w:tcPr>
          <w:p>
            <w:pPr>
              <w:spacing w:before="20" w:after="20"/>
            </w:pPr>
            <w:r>
              <w:rPr>
                <w:rFonts w:ascii="游ゴシック" w:hAnsi="游ゴシック" w:eastAsia="游ゴシック"/>
                <w:b w:val="0"/>
                <w:i w:val="0"/>
                <w:sz w:val="17"/>
              </w:rPr>
              <w:t>―</w:t>
            </w:r>
          </w:p>
        </w:tc>
        <w:tc>
          <w:tcPr>
            <w:tcW w:type="dxa" w:w="1020"/>
            <w:vAlign w:val="center"/>
          </w:tcPr>
          <w:p>
            <w:pPr>
              <w:spacing w:before="20" w:after="20"/>
            </w:pPr>
            <w:r>
              <w:rPr>
                <w:rFonts w:ascii="游ゴシック" w:hAnsi="游ゴシック" w:eastAsia="游ゴシック"/>
                <w:b/>
                <w:i w:val="0"/>
                <w:sz w:val="17"/>
              </w:rPr>
              <w:t>未入手</w:t>
            </w:r>
          </w:p>
        </w:tc>
        <w:tc>
          <w:tcPr>
            <w:tcW w:type="dxa" w:w="1814"/>
            <w:vAlign w:val="center"/>
          </w:tcPr>
          <w:p>
            <w:pPr>
              <w:spacing w:before="20" w:after="20"/>
            </w:pPr>
            <w:r>
              <w:rPr>
                <w:rFonts w:ascii="游ゴシック" w:hAnsi="游ゴシック" w:eastAsia="游ゴシック"/>
                <w:b w:val="0"/>
                <w:i w:val="0"/>
                <w:sz w:val="17"/>
              </w:rPr>
              <w:t>当方の環境からこども家庭庁への接続が遮断されている</w:t>
            </w:r>
          </w:p>
        </w:tc>
      </w:tr>
    </w:tbl>
    <w:p>
      <w:pPr>
        <w:spacing w:after="40"/>
      </w:pPr>
    </w:p>
    <w:p>
      <w:pPr>
        <w:spacing w:before="40" w:after="160"/>
        <w:ind w:left="113"/>
      </w:pPr>
      <w:r>
        <w:rPr>
          <w:rFonts w:ascii="游ゴシック" w:hAnsi="游ゴシック" w:eastAsia="游ゴシック"/>
          <w:b w:val="0"/>
          <w:i w:val="0"/>
          <w:sz w:val="17"/>
        </w:rPr>
        <w:t>※ 施行日・主体・内容は、上記の原典の記載によります。原典に無いことは本書に書いていません。医療的ケア児支援法の改正は原典を入手できていないため、</w:t>
      </w:r>
      <w:r>
        <w:rPr>
          <w:rFonts w:ascii="游ゴシック" w:hAnsi="游ゴシック" w:eastAsia="游ゴシック"/>
          <w:b/>
          <w:i w:val="0"/>
          <w:sz w:val="17"/>
        </w:rPr>
        <w:t>骨子案の語を数えた結果にとどめ、条文番号・施行日を書いていません。</w:t>
      </w:r>
    </w:p>
    <w:p>
      <w:pPr>
        <w:pStyle w:val="Heading2"/>
        <w:keepNext/>
        <w:spacing w:before="180" w:after="100"/>
      </w:pPr>
      <w:bookmarkStart w:id="104" w:name="_Toc_004"/>
      <w:r>
        <w:rPr>
          <w:rFonts w:ascii="游ゴシック" w:hAnsi="游ゴシック" w:eastAsia="游ゴシック"/>
          <w:b/>
          <w:i w:val="0"/>
          <w:color w:val="2E74B5"/>
          <w:sz w:val="25"/>
        </w:rPr>
        <w:t>1-3　当方の前の整理の誤り</w:t>
      </w:r>
      <w:bookmarkEnd w:id="104"/>
    </w:p>
    <w:p>
      <w:pPr>
        <w:spacing w:before="60" w:after="60"/>
      </w:pPr>
      <w:r>
        <w:rPr>
          <w:rFonts w:ascii="游ゴシック" w:hAnsi="游ゴシック" w:eastAsia="游ゴシック"/>
          <w:b w:val="0"/>
          <w:i w:val="0"/>
          <w:sz w:val="21"/>
        </w:rPr>
        <w:t>`内部検討/小野町_修正方針_第2版` で「人材確保・生産性向上の協議会」を</w:t>
      </w:r>
      <w:r>
        <w:rPr>
          <w:rFonts w:ascii="游ゴシック" w:hAnsi="游ゴシック" w:eastAsia="游ゴシック"/>
          <w:b/>
          <w:i w:val="0"/>
          <w:sz w:val="21"/>
        </w:rPr>
        <w:t>両計画の区分Ａ（法定記載事項）</w:t>
      </w:r>
      <w:r>
        <w:rPr>
          <w:rFonts w:ascii="游ゴシック" w:hAnsi="游ゴシック" w:eastAsia="游ゴシック"/>
          <w:b w:val="0"/>
          <w:i w:val="0"/>
          <w:sz w:val="21"/>
        </w:rPr>
        <w:t>に置いていましたが、誤りでした。</w:t>
      </w:r>
    </w:p>
    <w:p>
      <w:pPr>
        <w:keepNext/>
        <w:spacing w:before="200" w:after="40"/>
      </w:pPr>
      <w:r>
        <w:rPr>
          <w:rFonts w:ascii="游ゴシック" w:hAnsi="游ゴシック" w:eastAsia="游ゴシック"/>
          <w:b/>
          <w:i w:val="0"/>
          <w:color w:val="1F4D78"/>
          <w:sz w:val="22"/>
        </w:rPr>
        <w:t>【表3】前の整理の誤りと訂正</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2608"/>
        <w:gridCol w:w="4309"/>
      </w:tblGrid>
      <w:tr>
        <w:tc>
          <w:tcPr>
            <w:tcW w:type="dxa" w:w="2835"/>
            <w:shd w:val="clear" w:fill="1F3864"/>
            <w:vAlign w:val="center"/>
          </w:tcPr>
          <w:p>
            <w:pPr>
              <w:spacing w:before="20" w:after="20"/>
              <w:jc w:val="center"/>
            </w:pP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前の整理</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原典による正しい整理</w:t>
            </w:r>
          </w:p>
        </w:tc>
      </w:tr>
      <w:tr>
        <w:tc>
          <w:tcPr>
            <w:tcW w:type="dxa" w:w="2835"/>
            <w:vAlign w:val="center"/>
          </w:tcPr>
          <w:p>
            <w:pPr>
              <w:spacing w:before="20" w:after="20"/>
            </w:pPr>
            <w:r>
              <w:rPr>
                <w:rFonts w:ascii="游ゴシック" w:hAnsi="游ゴシック" w:eastAsia="游ゴシック"/>
                <w:b w:val="0"/>
                <w:i w:val="0"/>
                <w:sz w:val="17"/>
              </w:rPr>
              <w:t>1(6)③ 人材確保・生産性向上・経営改善</w:t>
            </w:r>
          </w:p>
        </w:tc>
        <w:tc>
          <w:tcPr>
            <w:tcW w:type="dxa" w:w="2608"/>
            <w:vAlign w:val="center"/>
          </w:tcPr>
          <w:p>
            <w:pPr>
              <w:spacing w:before="20" w:after="20"/>
            </w:pPr>
            <w:r>
              <w:rPr>
                <w:rFonts w:ascii="游ゴシック" w:hAnsi="游ゴシック" w:eastAsia="游ゴシック"/>
                <w:b w:val="0"/>
                <w:i w:val="0"/>
                <w:sz w:val="17"/>
              </w:rPr>
              <w:t>両計画の法定記載事項（区分Ａ）</w:t>
            </w:r>
          </w:p>
        </w:tc>
        <w:tc>
          <w:tcPr>
            <w:tcW w:type="dxa" w:w="4309"/>
            <w:vAlign w:val="center"/>
          </w:tcPr>
          <w:p>
            <w:pPr>
              <w:spacing w:before="20" w:after="20"/>
            </w:pPr>
            <w:r>
              <w:rPr>
                <w:rFonts w:ascii="游ゴシック" w:hAnsi="游ゴシック" w:eastAsia="游ゴシック"/>
                <w:b/>
                <w:i w:val="0"/>
                <w:sz w:val="17"/>
              </w:rPr>
              <w:t>都道府県が策定する介護保険事業『支援』計画</w:t>
            </w:r>
            <w:r>
              <w:rPr>
                <w:rFonts w:ascii="游ゴシック" w:hAnsi="游ゴシック" w:eastAsia="游ゴシック"/>
                <w:b w:val="0"/>
                <w:i w:val="0"/>
                <w:sz w:val="17"/>
              </w:rPr>
              <w:t>の事項。市町村計画の記載事項ではない（区分Ｂ）</w:t>
            </w:r>
          </w:p>
        </w:tc>
      </w:tr>
      <w:tr>
        <w:tc>
          <w:tcPr>
            <w:tcW w:type="dxa" w:w="2835"/>
            <w:vAlign w:val="center"/>
          </w:tcPr>
          <w:p>
            <w:pPr>
              <w:spacing w:before="20" w:after="20"/>
            </w:pPr>
            <w:r>
              <w:rPr>
                <w:rFonts w:ascii="游ゴシック" w:hAnsi="游ゴシック" w:eastAsia="游ゴシック"/>
                <w:b w:val="0"/>
                <w:i w:val="0"/>
                <w:sz w:val="17"/>
              </w:rPr>
              <w:t>2(1) 協議会</w:t>
            </w:r>
          </w:p>
        </w:tc>
        <w:tc>
          <w:tcPr>
            <w:tcW w:type="dxa" w:w="2608"/>
            <w:vAlign w:val="center"/>
          </w:tcPr>
          <w:p>
            <w:pPr>
              <w:spacing w:before="20" w:after="20"/>
            </w:pPr>
            <w:r>
              <w:rPr>
                <w:rFonts w:ascii="游ゴシック" w:hAnsi="游ゴシック" w:eastAsia="游ゴシック"/>
                <w:b w:val="0"/>
                <w:i w:val="0"/>
                <w:sz w:val="17"/>
              </w:rPr>
              <w:t>区分Ａ</w:t>
            </w:r>
          </w:p>
        </w:tc>
        <w:tc>
          <w:tcPr>
            <w:tcW w:type="dxa" w:w="4309"/>
            <w:vAlign w:val="center"/>
          </w:tcPr>
          <w:p>
            <w:pPr>
              <w:spacing w:before="20" w:after="20"/>
            </w:pPr>
            <w:r>
              <w:rPr>
                <w:rFonts w:ascii="游ゴシック" w:hAnsi="游ゴシック" w:eastAsia="游ゴシック"/>
                <w:b w:val="0"/>
                <w:i w:val="0"/>
                <w:sz w:val="17"/>
              </w:rPr>
              <w:t>設置の主体は</w:t>
            </w:r>
            <w:r>
              <w:rPr>
                <w:rFonts w:ascii="游ゴシック" w:hAnsi="游ゴシック" w:eastAsia="游ゴシック"/>
                <w:b/>
                <w:i w:val="0"/>
                <w:sz w:val="17"/>
              </w:rPr>
              <w:t>都道府県</w:t>
            </w:r>
            <w:r>
              <w:rPr>
                <w:rFonts w:ascii="游ゴシック" w:hAnsi="游ゴシック" w:eastAsia="游ゴシック"/>
                <w:b w:val="0"/>
                <w:i w:val="0"/>
                <w:sz w:val="17"/>
              </w:rPr>
              <w:t>（①努力義務・②義務）。町は参加する側（区分Ｂ）</w:t>
            </w:r>
          </w:p>
        </w:tc>
      </w:tr>
    </w:tbl>
    <w:p>
      <w:pPr>
        <w:spacing w:after="40"/>
      </w:pPr>
    </w:p>
    <w:p>
      <w:pPr>
        <w:spacing w:before="60" w:after="60"/>
      </w:pPr>
      <w:r>
        <w:rPr>
          <w:rFonts w:ascii="游ゴシック" w:hAnsi="游ゴシック" w:eastAsia="游ゴシック"/>
          <w:b w:val="0"/>
          <w:i w:val="0"/>
          <w:sz w:val="21"/>
        </w:rPr>
        <w:t>あわせて、</w:t>
      </w:r>
      <w:r>
        <w:rPr>
          <w:rFonts w:ascii="游ゴシック" w:hAnsi="游ゴシック" w:eastAsia="游ゴシック"/>
          <w:b/>
          <w:i w:val="0"/>
          <w:sz w:val="21"/>
        </w:rPr>
        <w:t>原典にしかない事項を5件</w:t>
      </w:r>
      <w:r>
        <w:rPr>
          <w:rFonts w:ascii="游ゴシック" w:hAnsi="游ゴシック" w:eastAsia="游ゴシック"/>
          <w:b w:val="0"/>
          <w:i w:val="0"/>
          <w:sz w:val="21"/>
        </w:rPr>
        <w:t>加えました。有料老人ホームの登録制度・登録施設介護支援・介護福祉士養成施設卒業者の経過措置・ケアマネジャーの更新制の廃止と、</w:t>
      </w:r>
      <w:r>
        <w:rPr>
          <w:rFonts w:ascii="游ゴシック" w:hAnsi="游ゴシック" w:eastAsia="游ゴシック"/>
          <w:b/>
          <w:i w:val="0"/>
          <w:sz w:val="21"/>
        </w:rPr>
        <w:t>勘案事項としての有料老人ホーム等の入居定員</w:t>
      </w:r>
      <w:r>
        <w:rPr>
          <w:rFonts w:ascii="游ゴシック" w:hAnsi="游ゴシック" w:eastAsia="游ゴシック"/>
          <w:b w:val="0"/>
          <w:i w:val="0"/>
          <w:sz w:val="21"/>
        </w:rPr>
        <w:t>です。</w:t>
      </w:r>
    </w:p>
    <w:p>
      <w:pPr>
        <w:pStyle w:val="Heading1"/>
        <w:keepNext/>
        <w:spacing w:before="240" w:after="100"/>
      </w:pPr>
      <w:bookmarkStart w:id="105" w:name="_Toc_005"/>
      <w:r>
        <w:rPr>
          <w:rFonts w:ascii="游ゴシック" w:hAnsi="游ゴシック" w:eastAsia="游ゴシック"/>
          <w:b/>
          <w:i w:val="0"/>
          <w:color w:val="2E74B5"/>
          <w:sz w:val="30"/>
        </w:rPr>
        <w:t>2　社会福祉法等の一部を改正する法律（令和8年法律第51号）</w:t>
      </w:r>
      <w:bookmarkEnd w:id="105"/>
    </w:p>
    <w:p>
      <w:pPr>
        <w:spacing w:before="60" w:after="60"/>
      </w:pPr>
      <w:r>
        <w:rPr>
          <w:rFonts w:ascii="游ゴシック" w:hAnsi="游ゴシック" w:eastAsia="游ゴシック"/>
          <w:b w:val="0"/>
          <w:i w:val="0"/>
          <w:sz w:val="21"/>
        </w:rPr>
        <w:t>原典は「原則 令和9年4月1日。改正事項によって異なる」としています。下表の施行日は</w:t>
      </w:r>
      <w:r>
        <w:rPr>
          <w:rFonts w:ascii="游ゴシック" w:hAnsi="游ゴシック" w:eastAsia="游ゴシック"/>
          <w:b/>
          <w:i w:val="0"/>
          <w:sz w:val="21"/>
        </w:rPr>
        <w:t>事項ごとの記載</w:t>
      </w:r>
      <w:r>
        <w:rPr>
          <w:rFonts w:ascii="游ゴシック" w:hAnsi="游ゴシック" w:eastAsia="游ゴシック"/>
          <w:b w:val="0"/>
          <w:i w:val="0"/>
          <w:sz w:val="21"/>
        </w:rPr>
        <w:t>です。</w:t>
      </w:r>
    </w:p>
    <w:p>
      <w:pPr>
        <w:pStyle w:val="Heading2"/>
        <w:keepNext/>
        <w:spacing w:before="180" w:after="100"/>
      </w:pPr>
      <w:bookmarkStart w:id="106" w:name="_Toc_006"/>
      <w:r>
        <w:rPr>
          <w:rFonts w:ascii="游ゴシック" w:hAnsi="游ゴシック" w:eastAsia="游ゴシック"/>
          <w:b/>
          <w:i w:val="0"/>
          <w:color w:val="2E74B5"/>
          <w:sz w:val="25"/>
        </w:rPr>
        <w:t>2-1　仕分けの一覧</w:t>
      </w:r>
      <w:bookmarkEnd w:id="106"/>
    </w:p>
    <w:p>
      <w:pPr>
        <w:keepNext/>
        <w:spacing w:before="200" w:after="40"/>
      </w:pPr>
      <w:r>
        <w:rPr>
          <w:rFonts w:ascii="游ゴシック" w:hAnsi="游ゴシック" w:eastAsia="游ゴシック"/>
          <w:b/>
          <w:i w:val="0"/>
          <w:color w:val="1F4D78"/>
          <w:sz w:val="22"/>
        </w:rPr>
        <w:t>【表4】令和8年法律第51号　事項ごとの仕分け</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3515"/>
        <w:gridCol w:w="2438"/>
        <w:gridCol w:w="1587"/>
        <w:gridCol w:w="624"/>
        <w:gridCol w:w="850"/>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2438"/>
            <w:shd w:val="clear" w:fill="1F3864"/>
            <w:vAlign w:val="center"/>
          </w:tcPr>
          <w:p>
            <w:pPr>
              <w:spacing w:before="20" w:after="20"/>
              <w:jc w:val="center"/>
            </w:pPr>
            <w:r>
              <w:rPr>
                <w:rFonts w:ascii="游ゴシック" w:hAnsi="游ゴシック" w:eastAsia="游ゴシック"/>
                <w:b/>
                <w:i w:val="0"/>
                <w:color w:val="FFFFFF"/>
                <w:sz w:val="17"/>
              </w:rPr>
              <w:t>施行日</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24"/>
            <w:shd w:val="clear" w:fill="1F3864"/>
            <w:vAlign w:val="center"/>
          </w:tcPr>
          <w:p>
            <w:pPr>
              <w:spacing w:before="20" w:after="20"/>
              <w:jc w:val="center"/>
            </w:pPr>
            <w:r>
              <w:rPr>
                <w:rFonts w:ascii="游ゴシック" w:hAnsi="游ゴシック" w:eastAsia="游ゴシック"/>
                <w:b/>
                <w:i w:val="0"/>
                <w:color w:val="FFFFFF"/>
                <w:sz w:val="17"/>
              </w:rPr>
              <w:t>高齢</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障がい</w:t>
            </w:r>
          </w:p>
        </w:tc>
      </w:tr>
      <w:tr>
        <w:tc>
          <w:tcPr>
            <w:tcW w:type="dxa" w:w="737"/>
            <w:vAlign w:val="center"/>
          </w:tcPr>
          <w:p>
            <w:pPr>
              <w:spacing w:before="20" w:after="20"/>
            </w:pPr>
            <w:r>
              <w:rPr>
                <w:rFonts w:ascii="游ゴシック" w:hAnsi="游ゴシック" w:eastAsia="游ゴシック"/>
                <w:b w:val="0"/>
                <w:i w:val="0"/>
                <w:sz w:val="17"/>
              </w:rPr>
              <w:t>1(6)①</w:t>
            </w:r>
          </w:p>
        </w:tc>
        <w:tc>
          <w:tcPr>
            <w:tcW w:type="dxa" w:w="3515"/>
            <w:vAlign w:val="center"/>
          </w:tcPr>
          <w:p>
            <w:pPr>
              <w:spacing w:before="20" w:after="20"/>
            </w:pPr>
            <w:r>
              <w:rPr>
                <w:rFonts w:ascii="游ゴシック" w:hAnsi="游ゴシック" w:eastAsia="游ゴシック"/>
                <w:b w:val="0"/>
                <w:i w:val="0"/>
                <w:sz w:val="17"/>
              </w:rPr>
              <w:t>介護サービス量の</w:t>
            </w:r>
            <w:r>
              <w:rPr>
                <w:rFonts w:ascii="游ゴシック" w:hAnsi="游ゴシック" w:eastAsia="游ゴシック"/>
                <w:b/>
                <w:i w:val="0"/>
                <w:sz w:val="17"/>
              </w:rPr>
              <w:t>中長期的な推計</w:t>
            </w:r>
          </w:p>
        </w:tc>
        <w:tc>
          <w:tcPr>
            <w:tcW w:type="dxa" w:w="2438"/>
            <w:vAlign w:val="center"/>
          </w:tcPr>
          <w:p>
            <w:pPr>
              <w:spacing w:before="20" w:after="20"/>
            </w:pPr>
            <w:r>
              <w:rPr>
                <w:rFonts w:ascii="游ゴシック" w:hAnsi="游ゴシック" w:eastAsia="游ゴシック"/>
                <w:b w:val="0"/>
                <w:i w:val="0"/>
                <w:sz w:val="17"/>
              </w:rPr>
              <w:t>令和9年4月1日</w:t>
            </w:r>
          </w:p>
        </w:tc>
        <w:tc>
          <w:tcPr>
            <w:tcW w:type="dxa" w:w="1587"/>
            <w:vAlign w:val="center"/>
          </w:tcPr>
          <w:p>
            <w:pPr>
              <w:spacing w:before="20" w:after="20"/>
            </w:pPr>
            <w:r>
              <w:rPr>
                <w:rFonts w:ascii="游ゴシック" w:hAnsi="游ゴシック" w:eastAsia="游ゴシック"/>
                <w:b w:val="0"/>
                <w:i w:val="0"/>
                <w:sz w:val="17"/>
              </w:rPr>
              <w:t>市町村・都道府県</w:t>
            </w:r>
          </w:p>
        </w:tc>
        <w:tc>
          <w:tcPr>
            <w:tcW w:type="dxa" w:w="624"/>
            <w:vAlign w:val="center"/>
          </w:tcPr>
          <w:p>
            <w:pPr>
              <w:spacing w:before="20" w:after="20"/>
            </w:pPr>
            <w:r>
              <w:rPr>
                <w:rFonts w:ascii="游ゴシック" w:hAnsi="游ゴシック" w:eastAsia="游ゴシック"/>
                <w:b/>
                <w:i w:val="0"/>
                <w:sz w:val="17"/>
              </w:rPr>
              <w:t>Ａ</w:t>
            </w:r>
          </w:p>
        </w:tc>
        <w:tc>
          <w:tcPr>
            <w:tcW w:type="dxa" w:w="850"/>
            <w:vAlign w:val="center"/>
          </w:tcPr>
          <w:p>
            <w:pPr>
              <w:spacing w:before="20" w:after="20"/>
            </w:pPr>
            <w:r>
              <w:rPr>
                <w:rFonts w:ascii="游ゴシック" w:hAnsi="游ゴシック" w:eastAsia="游ゴシック"/>
                <w:b w:val="0"/>
                <w:i w:val="0"/>
                <w:sz w:val="17"/>
              </w:rPr>
              <w:t>Ａ（同様の見直し）</w:t>
            </w:r>
          </w:p>
        </w:tc>
      </w:tr>
      <w:tr>
        <w:tc>
          <w:tcPr>
            <w:tcW w:type="dxa" w:w="737"/>
            <w:vAlign w:val="center"/>
          </w:tcPr>
          <w:p>
            <w:pPr>
              <w:spacing w:before="20" w:after="20"/>
            </w:pPr>
            <w:r>
              <w:rPr>
                <w:rFonts w:ascii="游ゴシック" w:hAnsi="游ゴシック" w:eastAsia="游ゴシック"/>
                <w:b w:val="0"/>
                <w:i w:val="0"/>
                <w:sz w:val="17"/>
              </w:rPr>
              <w:t>1(6)①</w:t>
            </w:r>
          </w:p>
        </w:tc>
        <w:tc>
          <w:tcPr>
            <w:tcW w:type="dxa" w:w="3515"/>
            <w:vAlign w:val="center"/>
          </w:tcPr>
          <w:p>
            <w:pPr>
              <w:spacing w:before="20" w:after="20"/>
            </w:pPr>
            <w:r>
              <w:rPr>
                <w:rFonts w:ascii="游ゴシック" w:hAnsi="游ゴシック" w:eastAsia="游ゴシック"/>
                <w:b/>
                <w:i w:val="0"/>
                <w:sz w:val="17"/>
              </w:rPr>
              <w:t>将来に向けたサービス提供体制の確保に関する施策</w:t>
            </w:r>
          </w:p>
        </w:tc>
        <w:tc>
          <w:tcPr>
            <w:tcW w:type="dxa" w:w="2438"/>
            <w:vAlign w:val="center"/>
          </w:tcPr>
          <w:p>
            <w:pPr>
              <w:spacing w:before="20" w:after="20"/>
            </w:pPr>
            <w:r>
              <w:rPr>
                <w:rFonts w:ascii="游ゴシック" w:hAnsi="游ゴシック" w:eastAsia="游ゴシック"/>
                <w:b w:val="0"/>
                <w:i w:val="0"/>
                <w:sz w:val="17"/>
              </w:rPr>
              <w:t>令和9年4月1日</w:t>
            </w:r>
          </w:p>
        </w:tc>
        <w:tc>
          <w:tcPr>
            <w:tcW w:type="dxa" w:w="1587"/>
            <w:vAlign w:val="center"/>
          </w:tcPr>
          <w:p>
            <w:pPr>
              <w:spacing w:before="20" w:after="20"/>
            </w:pPr>
            <w:r>
              <w:rPr>
                <w:rFonts w:ascii="游ゴシック" w:hAnsi="游ゴシック" w:eastAsia="游ゴシック"/>
                <w:b w:val="0"/>
                <w:i w:val="0"/>
                <w:sz w:val="17"/>
              </w:rPr>
              <w:t>市町村・都道府県</w:t>
            </w:r>
          </w:p>
        </w:tc>
        <w:tc>
          <w:tcPr>
            <w:tcW w:type="dxa" w:w="624"/>
            <w:vAlign w:val="center"/>
          </w:tcPr>
          <w:p>
            <w:pPr>
              <w:spacing w:before="20" w:after="20"/>
            </w:pPr>
            <w:r>
              <w:rPr>
                <w:rFonts w:ascii="游ゴシック" w:hAnsi="游ゴシック" w:eastAsia="游ゴシック"/>
                <w:b/>
                <w:i w:val="0"/>
                <w:sz w:val="17"/>
              </w:rPr>
              <w:t>Ａ</w:t>
            </w:r>
          </w:p>
        </w:tc>
        <w:tc>
          <w:tcPr>
            <w:tcW w:type="dxa" w:w="850"/>
            <w:vAlign w:val="center"/>
          </w:tcPr>
          <w:p>
            <w:pPr>
              <w:spacing w:before="20" w:after="20"/>
            </w:pPr>
            <w:r>
              <w:rPr>
                <w:rFonts w:ascii="游ゴシック" w:hAnsi="游ゴシック" w:eastAsia="游ゴシック"/>
                <w:b w:val="0"/>
                <w:i w:val="0"/>
                <w:sz w:val="17"/>
              </w:rPr>
              <w:t>Ａ（同様の見直し）</w:t>
            </w:r>
          </w:p>
        </w:tc>
      </w:tr>
      <w:tr>
        <w:tc>
          <w:tcPr>
            <w:tcW w:type="dxa" w:w="737"/>
            <w:vAlign w:val="center"/>
          </w:tcPr>
          <w:p>
            <w:pPr>
              <w:spacing w:before="20" w:after="20"/>
            </w:pPr>
            <w:r>
              <w:rPr>
                <w:rFonts w:ascii="游ゴシック" w:hAnsi="游ゴシック" w:eastAsia="游ゴシック"/>
                <w:b w:val="0"/>
                <w:i w:val="0"/>
                <w:sz w:val="17"/>
              </w:rPr>
              <w:t>1(6)②</w:t>
            </w:r>
          </w:p>
        </w:tc>
        <w:tc>
          <w:tcPr>
            <w:tcW w:type="dxa" w:w="3515"/>
            <w:vAlign w:val="center"/>
          </w:tcPr>
          <w:p>
            <w:pPr>
              <w:spacing w:before="20" w:after="20"/>
            </w:pPr>
            <w:r>
              <w:rPr>
                <w:rFonts w:ascii="游ゴシック" w:hAnsi="游ゴシック" w:eastAsia="游ゴシック"/>
                <w:b/>
                <w:i w:val="0"/>
                <w:sz w:val="17"/>
              </w:rPr>
              <w:t>医療と介護の連携の状況</w:t>
            </w:r>
            <w:r>
              <w:rPr>
                <w:rFonts w:ascii="游ゴシック" w:hAnsi="游ゴシック" w:eastAsia="游ゴシック"/>
                <w:b w:val="0"/>
                <w:i w:val="0"/>
                <w:sz w:val="17"/>
              </w:rPr>
              <w:t>を勘案</w:t>
            </w:r>
          </w:p>
        </w:tc>
        <w:tc>
          <w:tcPr>
            <w:tcW w:type="dxa" w:w="2438"/>
            <w:vAlign w:val="center"/>
          </w:tcPr>
          <w:p>
            <w:pPr>
              <w:spacing w:before="20" w:after="20"/>
            </w:pPr>
            <w:r>
              <w:rPr>
                <w:rFonts w:ascii="游ゴシック" w:hAnsi="游ゴシック" w:eastAsia="游ゴシック"/>
                <w:b w:val="0"/>
                <w:i w:val="0"/>
                <w:sz w:val="17"/>
              </w:rPr>
              <w:t>令和9年4月1日</w:t>
            </w:r>
          </w:p>
        </w:tc>
        <w:tc>
          <w:tcPr>
            <w:tcW w:type="dxa" w:w="1587"/>
            <w:vAlign w:val="center"/>
          </w:tcPr>
          <w:p>
            <w:pPr>
              <w:spacing w:before="20" w:after="20"/>
            </w:pPr>
            <w:r>
              <w:rPr>
                <w:rFonts w:ascii="游ゴシック" w:hAnsi="游ゴシック" w:eastAsia="游ゴシック"/>
                <w:b w:val="0"/>
                <w:i w:val="0"/>
                <w:sz w:val="17"/>
              </w:rPr>
              <w:t>市町村</w:t>
            </w:r>
          </w:p>
        </w:tc>
        <w:tc>
          <w:tcPr>
            <w:tcW w:type="dxa" w:w="624"/>
            <w:vAlign w:val="center"/>
          </w:tcPr>
          <w:p>
            <w:pPr>
              <w:spacing w:before="20" w:after="20"/>
            </w:pPr>
            <w:r>
              <w:rPr>
                <w:rFonts w:ascii="游ゴシック" w:hAnsi="游ゴシック" w:eastAsia="游ゴシック"/>
                <w:b/>
                <w:i w:val="0"/>
                <w:sz w:val="17"/>
              </w:rPr>
              <w:t>Ａ</w:t>
            </w:r>
          </w:p>
        </w:tc>
        <w:tc>
          <w:tcPr>
            <w:tcW w:type="dxa" w:w="850"/>
            <w:vAlign w:val="center"/>
          </w:tcPr>
          <w:p>
            <w:pPr>
              <w:spacing w:before="20" w:after="20"/>
            </w:pPr>
            <w:r>
              <w:rPr>
                <w:rFonts w:ascii="游ゴシック" w:hAnsi="游ゴシック" w:eastAsia="游ゴシック"/>
                <w:b w:val="0"/>
                <w:i w:val="0"/>
                <w:sz w:val="17"/>
              </w:rPr>
              <w:t>―</w:t>
            </w:r>
          </w:p>
        </w:tc>
      </w:tr>
      <w:tr>
        <w:tc>
          <w:tcPr>
            <w:tcW w:type="dxa" w:w="737"/>
            <w:vAlign w:val="center"/>
          </w:tcPr>
          <w:p>
            <w:pPr>
              <w:spacing w:before="20" w:after="20"/>
            </w:pPr>
            <w:r>
              <w:rPr>
                <w:rFonts w:ascii="游ゴシック" w:hAnsi="游ゴシック" w:eastAsia="游ゴシック"/>
                <w:b w:val="0"/>
                <w:i w:val="0"/>
                <w:sz w:val="17"/>
              </w:rPr>
              <w:t>1(6)②</w:t>
            </w:r>
          </w:p>
        </w:tc>
        <w:tc>
          <w:tcPr>
            <w:tcW w:type="dxa" w:w="3515"/>
            <w:vAlign w:val="center"/>
          </w:tcPr>
          <w:p>
            <w:pPr>
              <w:spacing w:before="20" w:after="20"/>
            </w:pPr>
            <w:r>
              <w:rPr>
                <w:rFonts w:ascii="游ゴシック" w:hAnsi="游ゴシック" w:eastAsia="游ゴシック"/>
                <w:b/>
                <w:i w:val="0"/>
                <w:sz w:val="17"/>
              </w:rPr>
              <w:t>有料老人ホーム・サービス付き高齢者向け住宅等の入居定員</w:t>
            </w:r>
            <w:r>
              <w:rPr>
                <w:rFonts w:ascii="游ゴシック" w:hAnsi="游ゴシック" w:eastAsia="游ゴシック"/>
                <w:b w:val="0"/>
                <w:i w:val="0"/>
                <w:sz w:val="17"/>
              </w:rPr>
              <w:t>を勘案</w:t>
            </w:r>
          </w:p>
        </w:tc>
        <w:tc>
          <w:tcPr>
            <w:tcW w:type="dxa" w:w="2438"/>
            <w:vAlign w:val="center"/>
          </w:tcPr>
          <w:p>
            <w:pPr>
              <w:spacing w:before="20" w:after="20"/>
            </w:pPr>
            <w:r>
              <w:rPr>
                <w:rFonts w:ascii="游ゴシック" w:hAnsi="游ゴシック" w:eastAsia="游ゴシック"/>
                <w:b w:val="0"/>
                <w:i w:val="0"/>
                <w:sz w:val="17"/>
              </w:rPr>
              <w:t>令和9年4月1日</w:t>
            </w:r>
          </w:p>
        </w:tc>
        <w:tc>
          <w:tcPr>
            <w:tcW w:type="dxa" w:w="1587"/>
            <w:vAlign w:val="center"/>
          </w:tcPr>
          <w:p>
            <w:pPr>
              <w:spacing w:before="20" w:after="20"/>
            </w:pPr>
            <w:r>
              <w:rPr>
                <w:rFonts w:ascii="游ゴシック" w:hAnsi="游ゴシック" w:eastAsia="游ゴシック"/>
                <w:b w:val="0"/>
                <w:i w:val="0"/>
                <w:sz w:val="17"/>
              </w:rPr>
              <w:t>市町村</w:t>
            </w:r>
          </w:p>
        </w:tc>
        <w:tc>
          <w:tcPr>
            <w:tcW w:type="dxa" w:w="624"/>
            <w:vAlign w:val="center"/>
          </w:tcPr>
          <w:p>
            <w:pPr>
              <w:spacing w:before="20" w:after="20"/>
            </w:pPr>
            <w:r>
              <w:rPr>
                <w:rFonts w:ascii="游ゴシック" w:hAnsi="游ゴシック" w:eastAsia="游ゴシック"/>
                <w:b/>
                <w:i w:val="0"/>
                <w:sz w:val="17"/>
              </w:rPr>
              <w:t>Ａ</w:t>
            </w:r>
          </w:p>
        </w:tc>
        <w:tc>
          <w:tcPr>
            <w:tcW w:type="dxa" w:w="850"/>
            <w:vAlign w:val="center"/>
          </w:tcPr>
          <w:p>
            <w:pPr>
              <w:spacing w:before="20" w:after="20"/>
            </w:pPr>
            <w:r>
              <w:rPr>
                <w:rFonts w:ascii="游ゴシック" w:hAnsi="游ゴシック" w:eastAsia="游ゴシック"/>
                <w:b w:val="0"/>
                <w:i w:val="0"/>
                <w:sz w:val="17"/>
              </w:rPr>
              <w:t>―</w:t>
            </w:r>
          </w:p>
        </w:tc>
      </w:tr>
      <w:tr>
        <w:tc>
          <w:tcPr>
            <w:tcW w:type="dxa" w:w="737"/>
            <w:vAlign w:val="center"/>
          </w:tcPr>
          <w:p>
            <w:pPr>
              <w:spacing w:before="20" w:after="20"/>
            </w:pPr>
            <w:r>
              <w:rPr>
                <w:rFonts w:ascii="游ゴシック" w:hAnsi="游ゴシック" w:eastAsia="游ゴシック"/>
                <w:b w:val="0"/>
                <w:i w:val="0"/>
                <w:sz w:val="17"/>
              </w:rPr>
              <w:t>1(6)③</w:t>
            </w:r>
          </w:p>
        </w:tc>
        <w:tc>
          <w:tcPr>
            <w:tcW w:type="dxa" w:w="3515"/>
            <w:vAlign w:val="center"/>
          </w:tcPr>
          <w:p>
            <w:pPr>
              <w:spacing w:before="20" w:after="20"/>
            </w:pPr>
            <w:r>
              <w:rPr>
                <w:rFonts w:ascii="游ゴシック" w:hAnsi="游ゴシック" w:eastAsia="游ゴシック"/>
                <w:b w:val="0"/>
                <w:i w:val="0"/>
                <w:sz w:val="17"/>
              </w:rPr>
              <w:t>人材確保・生産性向上・経営改善の取組と目標</w:t>
            </w:r>
          </w:p>
        </w:tc>
        <w:tc>
          <w:tcPr>
            <w:tcW w:type="dxa" w:w="2438"/>
            <w:vAlign w:val="center"/>
          </w:tcPr>
          <w:p>
            <w:pPr>
              <w:spacing w:before="20" w:after="20"/>
            </w:pPr>
            <w:r>
              <w:rPr>
                <w:rFonts w:ascii="游ゴシック" w:hAnsi="游ゴシック" w:eastAsia="游ゴシック"/>
                <w:b w:val="0"/>
                <w:i w:val="0"/>
                <w:sz w:val="17"/>
              </w:rPr>
              <w:t>令和9年4月1日</w:t>
            </w:r>
          </w:p>
        </w:tc>
        <w:tc>
          <w:tcPr>
            <w:tcW w:type="dxa" w:w="1587"/>
            <w:vAlign w:val="center"/>
          </w:tcPr>
          <w:p>
            <w:pPr>
              <w:spacing w:before="20" w:after="20"/>
            </w:pPr>
            <w:r>
              <w:rPr>
                <w:rFonts w:ascii="游ゴシック" w:hAnsi="游ゴシック" w:eastAsia="游ゴシック"/>
                <w:b/>
                <w:i w:val="0"/>
                <w:sz w:val="17"/>
              </w:rPr>
              <w:t>都道府県</w:t>
            </w:r>
          </w:p>
        </w:tc>
        <w:tc>
          <w:tcPr>
            <w:tcW w:type="dxa" w:w="624"/>
            <w:vAlign w:val="center"/>
          </w:tcPr>
          <w:p>
            <w:pPr>
              <w:spacing w:before="20" w:after="20"/>
            </w:pPr>
            <w:r>
              <w:rPr>
                <w:rFonts w:ascii="游ゴシック" w:hAnsi="游ゴシック" w:eastAsia="游ゴシック"/>
                <w:b w:val="0"/>
                <w:i w:val="0"/>
                <w:sz w:val="17"/>
              </w:rPr>
              <w:t>Ｂ</w:t>
            </w:r>
          </w:p>
        </w:tc>
        <w:tc>
          <w:tcPr>
            <w:tcW w:type="dxa" w:w="850"/>
            <w:vAlign w:val="center"/>
          </w:tcPr>
          <w:p>
            <w:pPr>
              <w:spacing w:before="20" w:after="20"/>
            </w:pPr>
            <w:r>
              <w:rPr>
                <w:rFonts w:ascii="游ゴシック" w:hAnsi="游ゴシック" w:eastAsia="游ゴシック"/>
                <w:b w:val="0"/>
                <w:i w:val="0"/>
                <w:sz w:val="17"/>
              </w:rPr>
              <w:t>Ｂ</w:t>
            </w:r>
          </w:p>
        </w:tc>
      </w:tr>
      <w:tr>
        <w:tc>
          <w:tcPr>
            <w:tcW w:type="dxa" w:w="737"/>
            <w:vAlign w:val="center"/>
          </w:tcPr>
          <w:p>
            <w:pPr>
              <w:spacing w:before="20" w:after="20"/>
            </w:pPr>
            <w:r>
              <w:rPr>
                <w:rFonts w:ascii="游ゴシック" w:hAnsi="游ゴシック" w:eastAsia="游ゴシック"/>
                <w:b w:val="0"/>
                <w:i w:val="0"/>
                <w:sz w:val="17"/>
              </w:rPr>
              <w:t>2(1)①</w:t>
            </w:r>
          </w:p>
        </w:tc>
        <w:tc>
          <w:tcPr>
            <w:tcW w:type="dxa" w:w="3515"/>
            <w:vAlign w:val="center"/>
          </w:tcPr>
          <w:p>
            <w:pPr>
              <w:spacing w:before="20" w:after="20"/>
            </w:pPr>
            <w:r>
              <w:rPr>
                <w:rFonts w:ascii="游ゴシック" w:hAnsi="游ゴシック" w:eastAsia="游ゴシック"/>
                <w:b w:val="0"/>
                <w:i w:val="0"/>
                <w:sz w:val="17"/>
              </w:rPr>
              <w:t>福祉人材確保のための協議会</w:t>
            </w:r>
          </w:p>
        </w:tc>
        <w:tc>
          <w:tcPr>
            <w:tcW w:type="dxa" w:w="2438"/>
            <w:vAlign w:val="center"/>
          </w:tcPr>
          <w:p>
            <w:pPr>
              <w:spacing w:before="20" w:after="20"/>
            </w:pPr>
            <w:r>
              <w:rPr>
                <w:rFonts w:ascii="游ゴシック" w:hAnsi="游ゴシック" w:eastAsia="游ゴシック"/>
                <w:b w:val="0"/>
                <w:i w:val="0"/>
                <w:sz w:val="17"/>
              </w:rPr>
              <w:t>令和9年4月1日</w:t>
            </w:r>
          </w:p>
        </w:tc>
        <w:tc>
          <w:tcPr>
            <w:tcW w:type="dxa" w:w="1587"/>
            <w:vAlign w:val="center"/>
          </w:tcPr>
          <w:p>
            <w:pPr>
              <w:spacing w:before="20" w:after="20"/>
            </w:pPr>
            <w:r>
              <w:rPr>
                <w:rFonts w:ascii="游ゴシック" w:hAnsi="游ゴシック" w:eastAsia="游ゴシック"/>
                <w:b w:val="0"/>
                <w:i w:val="0"/>
                <w:sz w:val="17"/>
              </w:rPr>
              <w:t>都道府県（努力義務）</w:t>
            </w:r>
          </w:p>
        </w:tc>
        <w:tc>
          <w:tcPr>
            <w:tcW w:type="dxa" w:w="624"/>
            <w:vAlign w:val="center"/>
          </w:tcPr>
          <w:p>
            <w:pPr>
              <w:spacing w:before="20" w:after="20"/>
            </w:pPr>
            <w:r>
              <w:rPr>
                <w:rFonts w:ascii="游ゴシック" w:hAnsi="游ゴシック" w:eastAsia="游ゴシック"/>
                <w:b w:val="0"/>
                <w:i w:val="0"/>
                <w:sz w:val="17"/>
              </w:rPr>
              <w:t>Ｂ</w:t>
            </w:r>
          </w:p>
        </w:tc>
        <w:tc>
          <w:tcPr>
            <w:tcW w:type="dxa" w:w="850"/>
            <w:vAlign w:val="center"/>
          </w:tcPr>
          <w:p>
            <w:pPr>
              <w:spacing w:before="20" w:after="20"/>
            </w:pPr>
            <w:r>
              <w:rPr>
                <w:rFonts w:ascii="游ゴシック" w:hAnsi="游ゴシック" w:eastAsia="游ゴシック"/>
                <w:b w:val="0"/>
                <w:i w:val="0"/>
                <w:sz w:val="17"/>
              </w:rPr>
              <w:t>Ｂ</w:t>
            </w:r>
          </w:p>
        </w:tc>
      </w:tr>
      <w:tr>
        <w:tc>
          <w:tcPr>
            <w:tcW w:type="dxa" w:w="737"/>
            <w:vAlign w:val="center"/>
          </w:tcPr>
          <w:p>
            <w:pPr>
              <w:spacing w:before="20" w:after="20"/>
            </w:pPr>
            <w:r>
              <w:rPr>
                <w:rFonts w:ascii="游ゴシック" w:hAnsi="游ゴシック" w:eastAsia="游ゴシック"/>
                <w:b w:val="0"/>
                <w:i w:val="0"/>
                <w:sz w:val="17"/>
              </w:rPr>
              <w:t>2(1)②</w:t>
            </w:r>
          </w:p>
        </w:tc>
        <w:tc>
          <w:tcPr>
            <w:tcW w:type="dxa" w:w="3515"/>
            <w:vAlign w:val="center"/>
          </w:tcPr>
          <w:p>
            <w:pPr>
              <w:spacing w:before="20" w:after="20"/>
            </w:pPr>
            <w:r>
              <w:rPr>
                <w:rFonts w:ascii="游ゴシック" w:hAnsi="游ゴシック" w:eastAsia="游ゴシック"/>
                <w:b w:val="0"/>
                <w:i w:val="0"/>
                <w:sz w:val="17"/>
              </w:rPr>
              <w:t>生産性向上等の取組の促進を図る協議会</w:t>
            </w:r>
          </w:p>
        </w:tc>
        <w:tc>
          <w:tcPr>
            <w:tcW w:type="dxa" w:w="2438"/>
            <w:vAlign w:val="center"/>
          </w:tcPr>
          <w:p>
            <w:pPr>
              <w:spacing w:before="20" w:after="20"/>
            </w:pPr>
            <w:r>
              <w:rPr>
                <w:rFonts w:ascii="游ゴシック" w:hAnsi="游ゴシック" w:eastAsia="游ゴシック"/>
                <w:b w:val="0"/>
                <w:i w:val="0"/>
                <w:sz w:val="17"/>
              </w:rPr>
              <w:t xml:space="preserve">令和9年4月1日　</w:t>
            </w:r>
            <w:r>
              <w:rPr>
                <w:rFonts w:ascii="游ゴシック" w:hAnsi="游ゴシック" w:eastAsia="游ゴシック"/>
                <w:b/>
                <w:i w:val="0"/>
                <w:sz w:val="17"/>
              </w:rPr>
              <w:t>障害福祉分野は公布後3年以内の政令日</w:t>
            </w:r>
          </w:p>
        </w:tc>
        <w:tc>
          <w:tcPr>
            <w:tcW w:type="dxa" w:w="1587"/>
            <w:vAlign w:val="center"/>
          </w:tcPr>
          <w:p>
            <w:pPr>
              <w:spacing w:before="20" w:after="20"/>
            </w:pPr>
            <w:r>
              <w:rPr>
                <w:rFonts w:ascii="游ゴシック" w:hAnsi="游ゴシック" w:eastAsia="游ゴシック"/>
                <w:b w:val="0"/>
                <w:i w:val="0"/>
                <w:sz w:val="17"/>
              </w:rPr>
              <w:t>都道府県（義務）</w:t>
            </w:r>
          </w:p>
        </w:tc>
        <w:tc>
          <w:tcPr>
            <w:tcW w:type="dxa" w:w="624"/>
            <w:vAlign w:val="center"/>
          </w:tcPr>
          <w:p>
            <w:pPr>
              <w:spacing w:before="20" w:after="20"/>
            </w:pPr>
            <w:r>
              <w:rPr>
                <w:rFonts w:ascii="游ゴシック" w:hAnsi="游ゴシック" w:eastAsia="游ゴシック"/>
                <w:b w:val="0"/>
                <w:i w:val="0"/>
                <w:sz w:val="17"/>
              </w:rPr>
              <w:t>Ｂ</w:t>
            </w:r>
          </w:p>
        </w:tc>
        <w:tc>
          <w:tcPr>
            <w:tcW w:type="dxa" w:w="850"/>
            <w:vAlign w:val="center"/>
          </w:tcPr>
          <w:p>
            <w:pPr>
              <w:spacing w:before="20" w:after="20"/>
            </w:pPr>
            <w:r>
              <w:rPr>
                <w:rFonts w:ascii="游ゴシック" w:hAnsi="游ゴシック" w:eastAsia="游ゴシック"/>
                <w:b w:val="0"/>
                <w:i w:val="0"/>
                <w:sz w:val="17"/>
              </w:rPr>
              <w:t>Ｂ</w:t>
            </w:r>
          </w:p>
        </w:tc>
      </w:tr>
      <w:tr>
        <w:tc>
          <w:tcPr>
            <w:tcW w:type="dxa" w:w="737"/>
            <w:vAlign w:val="center"/>
          </w:tcPr>
          <w:p>
            <w:pPr>
              <w:spacing w:before="20" w:after="20"/>
            </w:pPr>
            <w:r>
              <w:rPr>
                <w:rFonts w:ascii="游ゴシック" w:hAnsi="游ゴシック" w:eastAsia="游ゴシック"/>
                <w:b w:val="0"/>
                <w:i w:val="0"/>
                <w:sz w:val="17"/>
              </w:rPr>
              <w:t>2(2)</w:t>
            </w:r>
          </w:p>
        </w:tc>
        <w:tc>
          <w:tcPr>
            <w:tcW w:type="dxa" w:w="3515"/>
            <w:vAlign w:val="center"/>
          </w:tcPr>
          <w:p>
            <w:pPr>
              <w:spacing w:before="20" w:after="20"/>
            </w:pPr>
            <w:r>
              <w:rPr>
                <w:rFonts w:ascii="游ゴシック" w:hAnsi="游ゴシック" w:eastAsia="游ゴシック"/>
                <w:b w:val="0"/>
                <w:i w:val="0"/>
                <w:sz w:val="17"/>
              </w:rPr>
              <w:t>介護福祉士養成施設卒業者の経過措置の見直し・准介護福祉士資格の廃止</w:t>
            </w:r>
          </w:p>
        </w:tc>
        <w:tc>
          <w:tcPr>
            <w:tcW w:type="dxa" w:w="2438"/>
            <w:vAlign w:val="center"/>
          </w:tcPr>
          <w:p>
            <w:pPr>
              <w:spacing w:before="20" w:after="20"/>
            </w:pPr>
            <w:r>
              <w:rPr>
                <w:rFonts w:ascii="游ゴシック" w:hAnsi="游ゴシック" w:eastAsia="游ゴシック"/>
                <w:b w:val="0"/>
                <w:i w:val="0"/>
                <w:sz w:val="17"/>
              </w:rPr>
              <w:t>①公布日、②令和9年4月1日</w:t>
            </w:r>
          </w:p>
        </w:tc>
        <w:tc>
          <w:tcPr>
            <w:tcW w:type="dxa" w:w="1587"/>
            <w:vAlign w:val="center"/>
          </w:tcPr>
          <w:p>
            <w:pPr>
              <w:spacing w:before="20" w:after="20"/>
            </w:pPr>
            <w:r>
              <w:rPr>
                <w:rFonts w:ascii="游ゴシック" w:hAnsi="游ゴシック" w:eastAsia="游ゴシック"/>
                <w:b w:val="0"/>
                <w:i w:val="0"/>
                <w:sz w:val="17"/>
              </w:rPr>
              <w:t>国</w:t>
            </w:r>
          </w:p>
        </w:tc>
        <w:tc>
          <w:tcPr>
            <w:tcW w:type="dxa" w:w="624"/>
            <w:vAlign w:val="center"/>
          </w:tcPr>
          <w:p>
            <w:pPr>
              <w:spacing w:before="20" w:after="20"/>
            </w:pPr>
            <w:r>
              <w:rPr>
                <w:rFonts w:ascii="游ゴシック" w:hAnsi="游ゴシック" w:eastAsia="游ゴシック"/>
                <w:b w:val="0"/>
                <w:i w:val="0"/>
                <w:sz w:val="17"/>
              </w:rPr>
              <w:t>Ｂ</w:t>
            </w:r>
          </w:p>
        </w:tc>
        <w:tc>
          <w:tcPr>
            <w:tcW w:type="dxa" w:w="850"/>
            <w:vAlign w:val="center"/>
          </w:tcPr>
          <w:p>
            <w:pPr>
              <w:spacing w:before="20" w:after="20"/>
            </w:pPr>
            <w:r>
              <w:rPr>
                <w:rFonts w:ascii="游ゴシック" w:hAnsi="游ゴシック" w:eastAsia="游ゴシック"/>
                <w:b w:val="0"/>
                <w:i w:val="0"/>
                <w:sz w:val="17"/>
              </w:rPr>
              <w:t>―</w:t>
            </w:r>
          </w:p>
        </w:tc>
      </w:tr>
      <w:tr>
        <w:tc>
          <w:tcPr>
            <w:tcW w:type="dxa" w:w="737"/>
            <w:vAlign w:val="center"/>
          </w:tcPr>
          <w:p>
            <w:pPr>
              <w:spacing w:before="20" w:after="20"/>
            </w:pPr>
            <w:r>
              <w:rPr>
                <w:rFonts w:ascii="游ゴシック" w:hAnsi="游ゴシック" w:eastAsia="游ゴシック"/>
                <w:b w:val="0"/>
                <w:i w:val="0"/>
                <w:sz w:val="17"/>
              </w:rPr>
              <w:t>2(3)</w:t>
            </w:r>
          </w:p>
        </w:tc>
        <w:tc>
          <w:tcPr>
            <w:tcW w:type="dxa" w:w="3515"/>
            <w:vAlign w:val="center"/>
          </w:tcPr>
          <w:p>
            <w:pPr>
              <w:spacing w:before="20" w:after="20"/>
            </w:pPr>
            <w:r>
              <w:rPr>
                <w:rFonts w:ascii="游ゴシック" w:hAnsi="游ゴシック" w:eastAsia="游ゴシック"/>
                <w:b w:val="0"/>
                <w:i w:val="0"/>
                <w:sz w:val="17"/>
              </w:rPr>
              <w:t>ケアマネジャー（介護支援専門員）の</w:t>
            </w:r>
            <w:r>
              <w:rPr>
                <w:rFonts w:ascii="游ゴシック" w:hAnsi="游ゴシック" w:eastAsia="游ゴシック"/>
                <w:b/>
                <w:i w:val="0"/>
                <w:sz w:val="17"/>
              </w:rPr>
              <w:t>更新制の廃止</w:t>
            </w:r>
            <w:r>
              <w:rPr>
                <w:rFonts w:ascii="游ゴシック" w:hAnsi="游ゴシック" w:eastAsia="游ゴシック"/>
                <w:b w:val="0"/>
                <w:i w:val="0"/>
                <w:sz w:val="17"/>
              </w:rPr>
              <w:t>・研修の見直し</w:t>
            </w:r>
          </w:p>
        </w:tc>
        <w:tc>
          <w:tcPr>
            <w:tcW w:type="dxa" w:w="2438"/>
            <w:vAlign w:val="center"/>
          </w:tcPr>
          <w:p>
            <w:pPr>
              <w:spacing w:before="20" w:after="20"/>
            </w:pPr>
            <w:r>
              <w:rPr>
                <w:rFonts w:ascii="游ゴシック" w:hAnsi="游ゴシック" w:eastAsia="游ゴシック"/>
                <w:b/>
                <w:i w:val="0"/>
                <w:sz w:val="17"/>
              </w:rPr>
              <w:t>公布後1年6月以内の政令日</w:t>
            </w:r>
          </w:p>
        </w:tc>
        <w:tc>
          <w:tcPr>
            <w:tcW w:type="dxa" w:w="1587"/>
            <w:vAlign w:val="center"/>
          </w:tcPr>
          <w:p>
            <w:pPr>
              <w:spacing w:before="20" w:after="20"/>
            </w:pPr>
            <w:r>
              <w:rPr>
                <w:rFonts w:ascii="游ゴシック" w:hAnsi="游ゴシック" w:eastAsia="游ゴシック"/>
                <w:b w:val="0"/>
                <w:i w:val="0"/>
                <w:sz w:val="17"/>
              </w:rPr>
              <w:t>国</w:t>
            </w:r>
          </w:p>
        </w:tc>
        <w:tc>
          <w:tcPr>
            <w:tcW w:type="dxa" w:w="624"/>
            <w:vAlign w:val="center"/>
          </w:tcPr>
          <w:p>
            <w:pPr>
              <w:spacing w:before="20" w:after="20"/>
            </w:pPr>
            <w:r>
              <w:rPr>
                <w:rFonts w:ascii="游ゴシック" w:hAnsi="游ゴシック" w:eastAsia="游ゴシック"/>
                <w:b w:val="0"/>
                <w:i w:val="0"/>
                <w:sz w:val="17"/>
              </w:rPr>
              <w:t>Ｂ</w:t>
            </w:r>
          </w:p>
        </w:tc>
        <w:tc>
          <w:tcPr>
            <w:tcW w:type="dxa" w:w="850"/>
            <w:vAlign w:val="center"/>
          </w:tcPr>
          <w:p>
            <w:pPr>
              <w:spacing w:before="20" w:after="20"/>
            </w:pPr>
            <w:r>
              <w:rPr>
                <w:rFonts w:ascii="游ゴシック" w:hAnsi="游ゴシック" w:eastAsia="游ゴシック"/>
                <w:b w:val="0"/>
                <w:i w:val="0"/>
                <w:sz w:val="17"/>
              </w:rPr>
              <w:t>―</w:t>
            </w:r>
          </w:p>
        </w:tc>
      </w:tr>
      <w:tr>
        <w:tc>
          <w:tcPr>
            <w:tcW w:type="dxa" w:w="737"/>
            <w:vAlign w:val="center"/>
          </w:tcPr>
          <w:p>
            <w:pPr>
              <w:spacing w:before="20" w:after="20"/>
            </w:pPr>
            <w:r>
              <w:rPr>
                <w:rFonts w:ascii="游ゴシック" w:hAnsi="游ゴシック" w:eastAsia="游ゴシック"/>
                <w:b w:val="0"/>
                <w:i w:val="0"/>
                <w:sz w:val="17"/>
              </w:rPr>
              <w:t>1(1)</w:t>
            </w:r>
          </w:p>
        </w:tc>
        <w:tc>
          <w:tcPr>
            <w:tcW w:type="dxa" w:w="3515"/>
            <w:vAlign w:val="center"/>
          </w:tcPr>
          <w:p>
            <w:pPr>
              <w:spacing w:before="20" w:after="20"/>
            </w:pPr>
            <w:r>
              <w:rPr>
                <w:rFonts w:ascii="游ゴシック" w:hAnsi="游ゴシック" w:eastAsia="游ゴシック"/>
                <w:b w:val="0"/>
                <w:i w:val="0"/>
                <w:sz w:val="17"/>
              </w:rPr>
              <w:t>小規模市町村における包括的な支援体制の整備</w:t>
            </w:r>
          </w:p>
        </w:tc>
        <w:tc>
          <w:tcPr>
            <w:tcW w:type="dxa" w:w="2438"/>
            <w:vAlign w:val="center"/>
          </w:tcPr>
          <w:p>
            <w:pPr>
              <w:spacing w:before="20" w:after="20"/>
            </w:pPr>
            <w:r>
              <w:rPr>
                <w:rFonts w:ascii="游ゴシック" w:hAnsi="游ゴシック" w:eastAsia="游ゴシック"/>
                <w:b w:val="0"/>
                <w:i w:val="0"/>
                <w:sz w:val="17"/>
              </w:rPr>
              <w:t>令和9年4月1日</w:t>
            </w:r>
          </w:p>
        </w:tc>
        <w:tc>
          <w:tcPr>
            <w:tcW w:type="dxa" w:w="1587"/>
            <w:vAlign w:val="center"/>
          </w:tcPr>
          <w:p>
            <w:pPr>
              <w:spacing w:before="20" w:after="20"/>
            </w:pPr>
            <w:r>
              <w:rPr>
                <w:rFonts w:ascii="游ゴシック" w:hAnsi="游ゴシック" w:eastAsia="游ゴシック"/>
                <w:b w:val="0"/>
                <w:i w:val="0"/>
                <w:sz w:val="17"/>
              </w:rPr>
              <w:t>市町村</w:t>
            </w:r>
          </w:p>
        </w:tc>
        <w:tc>
          <w:tcPr>
            <w:tcW w:type="dxa" w:w="624"/>
            <w:vAlign w:val="center"/>
          </w:tcPr>
          <w:p>
            <w:pPr>
              <w:spacing w:before="20" w:after="20"/>
            </w:pPr>
            <w:r>
              <w:rPr>
                <w:rFonts w:ascii="游ゴシック" w:hAnsi="游ゴシック" w:eastAsia="游ゴシック"/>
                <w:b w:val="0"/>
                <w:i w:val="0"/>
                <w:sz w:val="17"/>
              </w:rPr>
              <w:t>Ｂ</w:t>
            </w:r>
          </w:p>
        </w:tc>
        <w:tc>
          <w:tcPr>
            <w:tcW w:type="dxa" w:w="850"/>
            <w:vAlign w:val="center"/>
          </w:tcPr>
          <w:p>
            <w:pPr>
              <w:spacing w:before="20" w:after="20"/>
            </w:pPr>
            <w:r>
              <w:rPr>
                <w:rFonts w:ascii="游ゴシック" w:hAnsi="游ゴシック" w:eastAsia="游ゴシック"/>
                <w:b w:val="0"/>
                <w:i w:val="0"/>
                <w:sz w:val="17"/>
              </w:rPr>
              <w:t>Ｂ</w:t>
            </w:r>
          </w:p>
        </w:tc>
      </w:tr>
      <w:tr>
        <w:tc>
          <w:tcPr>
            <w:tcW w:type="dxa" w:w="737"/>
            <w:vAlign w:val="center"/>
          </w:tcPr>
          <w:p>
            <w:pPr>
              <w:spacing w:before="20" w:after="20"/>
            </w:pPr>
            <w:r>
              <w:rPr>
                <w:rFonts w:ascii="游ゴシック" w:hAnsi="游ゴシック" w:eastAsia="游ゴシック"/>
                <w:b w:val="0"/>
                <w:i w:val="0"/>
                <w:sz w:val="17"/>
              </w:rPr>
              <w:t>1(3)</w:t>
            </w:r>
          </w:p>
        </w:tc>
        <w:tc>
          <w:tcPr>
            <w:tcW w:type="dxa" w:w="3515"/>
            <w:vAlign w:val="center"/>
          </w:tcPr>
          <w:p>
            <w:pPr>
              <w:spacing w:before="20" w:after="20"/>
            </w:pPr>
            <w:r>
              <w:rPr>
                <w:rFonts w:ascii="游ゴシック" w:hAnsi="游ゴシック" w:eastAsia="游ゴシック"/>
                <w:b w:val="0"/>
                <w:i w:val="0"/>
                <w:sz w:val="17"/>
              </w:rPr>
              <w:t>頼れる身寄りがいない高齢者等への支援</w:t>
            </w:r>
          </w:p>
        </w:tc>
        <w:tc>
          <w:tcPr>
            <w:tcW w:type="dxa" w:w="2438"/>
            <w:vAlign w:val="center"/>
          </w:tcPr>
          <w:p>
            <w:pPr>
              <w:spacing w:before="20" w:after="20"/>
            </w:pPr>
            <w:r>
              <w:rPr>
                <w:rFonts w:ascii="游ゴシック" w:hAnsi="游ゴシック" w:eastAsia="游ゴシック"/>
                <w:b w:val="0"/>
                <w:i w:val="0"/>
                <w:sz w:val="17"/>
              </w:rPr>
              <w:t>①公布後2年以内の政令日、②令和9年4月1日</w:t>
            </w:r>
          </w:p>
        </w:tc>
        <w:tc>
          <w:tcPr>
            <w:tcW w:type="dxa" w:w="1587"/>
            <w:vAlign w:val="center"/>
          </w:tcPr>
          <w:p>
            <w:pPr>
              <w:spacing w:before="20" w:after="20"/>
            </w:pPr>
            <w:r>
              <w:rPr>
                <w:rFonts w:ascii="游ゴシック" w:hAnsi="游ゴシック" w:eastAsia="游ゴシック"/>
                <w:b w:val="0"/>
                <w:i w:val="0"/>
                <w:sz w:val="17"/>
              </w:rPr>
              <w:t>市町村</w:t>
            </w:r>
          </w:p>
        </w:tc>
        <w:tc>
          <w:tcPr>
            <w:tcW w:type="dxa" w:w="624"/>
            <w:vAlign w:val="center"/>
          </w:tcPr>
          <w:p>
            <w:pPr>
              <w:spacing w:before="20" w:after="20"/>
            </w:pPr>
            <w:r>
              <w:rPr>
                <w:rFonts w:ascii="游ゴシック" w:hAnsi="游ゴシック" w:eastAsia="游ゴシック"/>
                <w:b w:val="0"/>
                <w:i w:val="0"/>
                <w:sz w:val="17"/>
              </w:rPr>
              <w:t>Ｂ</w:t>
            </w:r>
          </w:p>
        </w:tc>
        <w:tc>
          <w:tcPr>
            <w:tcW w:type="dxa" w:w="850"/>
            <w:vAlign w:val="center"/>
          </w:tcPr>
          <w:p>
            <w:pPr>
              <w:spacing w:before="20" w:after="20"/>
            </w:pPr>
            <w:r>
              <w:rPr>
                <w:rFonts w:ascii="游ゴシック" w:hAnsi="游ゴシック" w:eastAsia="游ゴシック"/>
                <w:b w:val="0"/>
                <w:i w:val="0"/>
                <w:sz w:val="17"/>
              </w:rPr>
              <w:t>Ｂ</w:t>
            </w:r>
          </w:p>
        </w:tc>
      </w:tr>
      <w:tr>
        <w:tc>
          <w:tcPr>
            <w:tcW w:type="dxa" w:w="737"/>
            <w:vAlign w:val="center"/>
          </w:tcPr>
          <w:p>
            <w:pPr>
              <w:spacing w:before="20" w:after="20"/>
            </w:pPr>
            <w:r>
              <w:rPr>
                <w:rFonts w:ascii="游ゴシック" w:hAnsi="游ゴシック" w:eastAsia="游ゴシック"/>
                <w:b w:val="0"/>
                <w:i w:val="0"/>
                <w:sz w:val="17"/>
              </w:rPr>
              <w:t>1(4)</w:t>
            </w:r>
          </w:p>
        </w:tc>
        <w:tc>
          <w:tcPr>
            <w:tcW w:type="dxa" w:w="3515"/>
            <w:vAlign w:val="center"/>
          </w:tcPr>
          <w:p>
            <w:pPr>
              <w:spacing w:before="20" w:after="20"/>
            </w:pPr>
            <w:r>
              <w:rPr>
                <w:rFonts w:ascii="游ゴシック" w:hAnsi="游ゴシック" w:eastAsia="游ゴシック"/>
                <w:b/>
                <w:i w:val="0"/>
                <w:sz w:val="17"/>
              </w:rPr>
              <w:t>地域権利擁護相談支援センター</w:t>
            </w:r>
          </w:p>
        </w:tc>
        <w:tc>
          <w:tcPr>
            <w:tcW w:type="dxa" w:w="2438"/>
            <w:vAlign w:val="center"/>
          </w:tcPr>
          <w:p>
            <w:pPr>
              <w:spacing w:before="20" w:after="20"/>
            </w:pPr>
            <w:r>
              <w:rPr>
                <w:rFonts w:ascii="游ゴシック" w:hAnsi="游ゴシック" w:eastAsia="游ゴシック"/>
                <w:b w:val="0"/>
                <w:i w:val="0"/>
                <w:sz w:val="17"/>
              </w:rPr>
              <w:t>令和9年4月1日</w:t>
            </w:r>
          </w:p>
        </w:tc>
        <w:tc>
          <w:tcPr>
            <w:tcW w:type="dxa" w:w="1587"/>
            <w:vAlign w:val="center"/>
          </w:tcPr>
          <w:p>
            <w:pPr>
              <w:spacing w:before="20" w:after="20"/>
            </w:pPr>
            <w:r>
              <w:rPr>
                <w:rFonts w:ascii="游ゴシック" w:hAnsi="游ゴシック" w:eastAsia="游ゴシック"/>
                <w:b w:val="0"/>
                <w:i w:val="0"/>
                <w:sz w:val="17"/>
              </w:rPr>
              <w:t>市町村（設置できる）</w:t>
            </w:r>
          </w:p>
        </w:tc>
        <w:tc>
          <w:tcPr>
            <w:tcW w:type="dxa" w:w="624"/>
            <w:vAlign w:val="center"/>
          </w:tcPr>
          <w:p>
            <w:pPr>
              <w:spacing w:before="20" w:after="20"/>
            </w:pPr>
            <w:r>
              <w:rPr>
                <w:rFonts w:ascii="游ゴシック" w:hAnsi="游ゴシック" w:eastAsia="游ゴシック"/>
                <w:b w:val="0"/>
                <w:i w:val="0"/>
                <w:sz w:val="17"/>
              </w:rPr>
              <w:t>Ｂ</w:t>
            </w:r>
          </w:p>
        </w:tc>
        <w:tc>
          <w:tcPr>
            <w:tcW w:type="dxa" w:w="850"/>
            <w:vAlign w:val="center"/>
          </w:tcPr>
          <w:p>
            <w:pPr>
              <w:spacing w:before="20" w:after="20"/>
            </w:pPr>
            <w:r>
              <w:rPr>
                <w:rFonts w:ascii="游ゴシック" w:hAnsi="游ゴシック" w:eastAsia="游ゴシック"/>
                <w:b w:val="0"/>
                <w:i w:val="0"/>
                <w:sz w:val="17"/>
              </w:rPr>
              <w:t>Ｂ</w:t>
            </w:r>
          </w:p>
        </w:tc>
      </w:tr>
      <w:tr>
        <w:tc>
          <w:tcPr>
            <w:tcW w:type="dxa" w:w="737"/>
            <w:vAlign w:val="center"/>
          </w:tcPr>
          <w:p>
            <w:pPr>
              <w:spacing w:before="20" w:after="20"/>
            </w:pPr>
            <w:r>
              <w:rPr>
                <w:rFonts w:ascii="游ゴシック" w:hAnsi="游ゴシック" w:eastAsia="游ゴシック"/>
                <w:b w:val="0"/>
                <w:i w:val="0"/>
                <w:sz w:val="17"/>
              </w:rPr>
              <w:t>3(1)</w:t>
            </w:r>
          </w:p>
        </w:tc>
        <w:tc>
          <w:tcPr>
            <w:tcW w:type="dxa" w:w="3515"/>
            <w:vAlign w:val="center"/>
          </w:tcPr>
          <w:p>
            <w:pPr>
              <w:spacing w:before="20" w:after="20"/>
            </w:pPr>
            <w:r>
              <w:rPr>
                <w:rFonts w:ascii="游ゴシック" w:hAnsi="游ゴシック" w:eastAsia="游ゴシック"/>
                <w:b w:val="0"/>
                <w:i w:val="0"/>
                <w:sz w:val="17"/>
              </w:rPr>
              <w:t>社会福祉連携推進法人制度の活用推進</w:t>
            </w:r>
          </w:p>
        </w:tc>
        <w:tc>
          <w:tcPr>
            <w:tcW w:type="dxa" w:w="2438"/>
            <w:vAlign w:val="center"/>
          </w:tcPr>
          <w:p>
            <w:pPr>
              <w:spacing w:before="20" w:after="20"/>
            </w:pPr>
            <w:r>
              <w:rPr>
                <w:rFonts w:ascii="游ゴシック" w:hAnsi="游ゴシック" w:eastAsia="游ゴシック"/>
                <w:b w:val="0"/>
                <w:i w:val="0"/>
                <w:sz w:val="17"/>
              </w:rPr>
              <w:t>令和9年4月1日</w:t>
            </w:r>
          </w:p>
        </w:tc>
        <w:tc>
          <w:tcPr>
            <w:tcW w:type="dxa" w:w="1587"/>
            <w:vAlign w:val="center"/>
          </w:tcPr>
          <w:p>
            <w:pPr>
              <w:spacing w:before="20" w:after="20"/>
            </w:pPr>
            <w:r>
              <w:rPr>
                <w:rFonts w:ascii="游ゴシック" w:hAnsi="游ゴシック" w:eastAsia="游ゴシック"/>
                <w:b w:val="0"/>
                <w:i w:val="0"/>
                <w:sz w:val="17"/>
              </w:rPr>
              <w:t>国・法人</w:t>
            </w:r>
          </w:p>
        </w:tc>
        <w:tc>
          <w:tcPr>
            <w:tcW w:type="dxa" w:w="624"/>
            <w:vAlign w:val="center"/>
          </w:tcPr>
          <w:p>
            <w:pPr>
              <w:spacing w:before="20" w:after="20"/>
            </w:pPr>
            <w:r>
              <w:rPr>
                <w:rFonts w:ascii="游ゴシック" w:hAnsi="游ゴシック" w:eastAsia="游ゴシック"/>
                <w:b w:val="0"/>
                <w:i w:val="0"/>
                <w:sz w:val="17"/>
              </w:rPr>
              <w:t>Ｂ</w:t>
            </w:r>
          </w:p>
        </w:tc>
        <w:tc>
          <w:tcPr>
            <w:tcW w:type="dxa" w:w="850"/>
            <w:vAlign w:val="center"/>
          </w:tcPr>
          <w:p>
            <w:pPr>
              <w:spacing w:before="20" w:after="20"/>
            </w:pPr>
            <w:r>
              <w:rPr>
                <w:rFonts w:ascii="游ゴシック" w:hAnsi="游ゴシック" w:eastAsia="游ゴシック"/>
                <w:b w:val="0"/>
                <w:i w:val="0"/>
                <w:sz w:val="17"/>
              </w:rPr>
              <w:t>Ｂ</w:t>
            </w:r>
          </w:p>
        </w:tc>
      </w:tr>
      <w:tr>
        <w:tc>
          <w:tcPr>
            <w:tcW w:type="dxa" w:w="737"/>
            <w:vAlign w:val="center"/>
          </w:tcPr>
          <w:p>
            <w:pPr>
              <w:spacing w:before="20" w:after="20"/>
            </w:pPr>
            <w:r>
              <w:rPr>
                <w:rFonts w:ascii="游ゴシック" w:hAnsi="游ゴシック" w:eastAsia="游ゴシック"/>
                <w:b w:val="0"/>
                <w:i w:val="0"/>
                <w:sz w:val="17"/>
              </w:rPr>
              <w:t>3(2)</w:t>
            </w:r>
          </w:p>
        </w:tc>
        <w:tc>
          <w:tcPr>
            <w:tcW w:type="dxa" w:w="3515"/>
            <w:vAlign w:val="center"/>
          </w:tcPr>
          <w:p>
            <w:pPr>
              <w:spacing w:before="20" w:after="20"/>
            </w:pPr>
            <w:r>
              <w:rPr>
                <w:rFonts w:ascii="游ゴシック" w:hAnsi="游ゴシック" w:eastAsia="游ゴシック"/>
                <w:b w:val="0"/>
                <w:i w:val="0"/>
                <w:sz w:val="17"/>
              </w:rPr>
              <w:t>災害派遣福祉チーム（ＤＷＡＴ）の人材登録制度</w:t>
            </w:r>
          </w:p>
        </w:tc>
        <w:tc>
          <w:tcPr>
            <w:tcW w:type="dxa" w:w="2438"/>
            <w:vAlign w:val="center"/>
          </w:tcPr>
          <w:p>
            <w:pPr>
              <w:spacing w:before="20" w:after="20"/>
            </w:pPr>
            <w:r>
              <w:rPr>
                <w:rFonts w:ascii="游ゴシック" w:hAnsi="游ゴシック" w:eastAsia="游ゴシック"/>
                <w:b w:val="0"/>
                <w:i w:val="0"/>
                <w:sz w:val="17"/>
              </w:rPr>
              <w:t>令和9年4月1日</w:t>
            </w:r>
          </w:p>
        </w:tc>
        <w:tc>
          <w:tcPr>
            <w:tcW w:type="dxa" w:w="1587"/>
            <w:vAlign w:val="center"/>
          </w:tcPr>
          <w:p>
            <w:pPr>
              <w:spacing w:before="20" w:after="20"/>
            </w:pPr>
            <w:r>
              <w:rPr>
                <w:rFonts w:ascii="游ゴシック" w:hAnsi="游ゴシック" w:eastAsia="游ゴシック"/>
                <w:b w:val="0"/>
                <w:i w:val="0"/>
                <w:sz w:val="17"/>
              </w:rPr>
              <w:t>国（登録）・都道府県（派遣の要請）</w:t>
            </w:r>
          </w:p>
        </w:tc>
        <w:tc>
          <w:tcPr>
            <w:tcW w:type="dxa" w:w="624"/>
            <w:vAlign w:val="center"/>
          </w:tcPr>
          <w:p>
            <w:pPr>
              <w:spacing w:before="20" w:after="20"/>
            </w:pPr>
            <w:r>
              <w:rPr>
                <w:rFonts w:ascii="游ゴシック" w:hAnsi="游ゴシック" w:eastAsia="游ゴシック"/>
                <w:b w:val="0"/>
                <w:i w:val="0"/>
                <w:sz w:val="17"/>
              </w:rPr>
              <w:t>Ｂ</w:t>
            </w:r>
          </w:p>
        </w:tc>
        <w:tc>
          <w:tcPr>
            <w:tcW w:type="dxa" w:w="850"/>
            <w:vAlign w:val="center"/>
          </w:tcPr>
          <w:p>
            <w:pPr>
              <w:spacing w:before="20" w:after="20"/>
            </w:pPr>
            <w:r>
              <w:rPr>
                <w:rFonts w:ascii="游ゴシック" w:hAnsi="游ゴシック" w:eastAsia="游ゴシック"/>
                <w:b w:val="0"/>
                <w:i w:val="0"/>
                <w:sz w:val="17"/>
              </w:rPr>
              <w:t>Ｂ</w:t>
            </w:r>
          </w:p>
        </w:tc>
      </w:tr>
      <w:tr>
        <w:tc>
          <w:tcPr>
            <w:tcW w:type="dxa" w:w="737"/>
            <w:vAlign w:val="center"/>
          </w:tcPr>
          <w:p>
            <w:pPr>
              <w:spacing w:before="20" w:after="20"/>
            </w:pPr>
            <w:r>
              <w:rPr>
                <w:rFonts w:ascii="游ゴシック" w:hAnsi="游ゴシック" w:eastAsia="游ゴシック"/>
                <w:b w:val="0"/>
                <w:i w:val="0"/>
                <w:sz w:val="17"/>
              </w:rPr>
              <w:t>1(2)</w:t>
            </w:r>
          </w:p>
        </w:tc>
        <w:tc>
          <w:tcPr>
            <w:tcW w:type="dxa" w:w="3515"/>
            <w:vAlign w:val="center"/>
          </w:tcPr>
          <w:p>
            <w:pPr>
              <w:spacing w:before="20" w:after="20"/>
            </w:pPr>
            <w:r>
              <w:rPr>
                <w:rFonts w:ascii="游ゴシック" w:hAnsi="游ゴシック" w:eastAsia="游ゴシック"/>
                <w:b/>
                <w:i w:val="0"/>
                <w:sz w:val="17"/>
              </w:rPr>
              <w:t>特定地域サービス／特定地域居宅サービス等事業</w:t>
            </w:r>
          </w:p>
        </w:tc>
        <w:tc>
          <w:tcPr>
            <w:tcW w:type="dxa" w:w="2438"/>
            <w:vAlign w:val="center"/>
          </w:tcPr>
          <w:p>
            <w:pPr>
              <w:spacing w:before="20" w:after="20"/>
            </w:pPr>
            <w:r>
              <w:rPr>
                <w:rFonts w:ascii="游ゴシック" w:hAnsi="游ゴシック" w:eastAsia="游ゴシック"/>
                <w:b w:val="0"/>
                <w:i w:val="0"/>
                <w:sz w:val="17"/>
              </w:rPr>
              <w:t>令和9年4月1日</w:t>
            </w:r>
          </w:p>
        </w:tc>
        <w:tc>
          <w:tcPr>
            <w:tcW w:type="dxa" w:w="1587"/>
            <w:vAlign w:val="center"/>
          </w:tcPr>
          <w:p>
            <w:pPr>
              <w:spacing w:before="20" w:after="20"/>
            </w:pPr>
            <w:r>
              <w:rPr>
                <w:rFonts w:ascii="游ゴシック" w:hAnsi="游ゴシック" w:eastAsia="游ゴシック"/>
                <w:b w:val="0"/>
                <w:i w:val="0"/>
                <w:sz w:val="17"/>
              </w:rPr>
              <w:t>国（基準）・都道府県（条例）・市町村</w:t>
            </w:r>
          </w:p>
        </w:tc>
        <w:tc>
          <w:tcPr>
            <w:tcW w:type="dxa" w:w="624"/>
            <w:vAlign w:val="center"/>
          </w:tcPr>
          <w:p>
            <w:pPr>
              <w:spacing w:before="20" w:after="20"/>
            </w:pPr>
            <w:r>
              <w:rPr>
                <w:rFonts w:ascii="游ゴシック" w:hAnsi="游ゴシック" w:eastAsia="游ゴシック"/>
                <w:b/>
                <w:i w:val="0"/>
                <w:sz w:val="17"/>
              </w:rPr>
              <w:t>Ｃ</w:t>
            </w:r>
          </w:p>
        </w:tc>
        <w:tc>
          <w:tcPr>
            <w:tcW w:type="dxa" w:w="850"/>
            <w:vAlign w:val="center"/>
          </w:tcPr>
          <w:p>
            <w:pPr>
              <w:spacing w:before="20" w:after="20"/>
            </w:pPr>
            <w:r>
              <w:rPr>
                <w:rFonts w:ascii="游ゴシック" w:hAnsi="游ゴシック" w:eastAsia="游ゴシック"/>
                <w:b/>
                <w:i w:val="0"/>
                <w:sz w:val="17"/>
              </w:rPr>
              <w:t>Ｃ</w:t>
            </w:r>
          </w:p>
        </w:tc>
      </w:tr>
      <w:tr>
        <w:tc>
          <w:tcPr>
            <w:tcW w:type="dxa" w:w="737"/>
            <w:vAlign w:val="center"/>
          </w:tcPr>
          <w:p>
            <w:pPr>
              <w:spacing w:before="20" w:after="20"/>
            </w:pPr>
            <w:r>
              <w:rPr>
                <w:rFonts w:ascii="游ゴシック" w:hAnsi="游ゴシック" w:eastAsia="游ゴシック"/>
                <w:b w:val="0"/>
                <w:i w:val="0"/>
                <w:sz w:val="17"/>
              </w:rPr>
              <w:t>1(5)</w:t>
            </w:r>
          </w:p>
        </w:tc>
        <w:tc>
          <w:tcPr>
            <w:tcW w:type="dxa" w:w="3515"/>
            <w:vAlign w:val="center"/>
          </w:tcPr>
          <w:p>
            <w:pPr>
              <w:spacing w:before="20" w:after="20"/>
            </w:pPr>
            <w:r>
              <w:rPr>
                <w:rFonts w:ascii="游ゴシック" w:hAnsi="游ゴシック" w:eastAsia="游ゴシック"/>
                <w:b w:val="0"/>
                <w:i w:val="0"/>
                <w:sz w:val="17"/>
              </w:rPr>
              <w:t>有料老人ホームの登録制度・</w:t>
            </w:r>
            <w:r>
              <w:rPr>
                <w:rFonts w:ascii="游ゴシック" w:hAnsi="游ゴシック" w:eastAsia="游ゴシック"/>
                <w:b/>
                <w:i w:val="0"/>
                <w:sz w:val="17"/>
              </w:rPr>
              <w:t>登録施設介護（予防）支援</w:t>
            </w:r>
          </w:p>
        </w:tc>
        <w:tc>
          <w:tcPr>
            <w:tcW w:type="dxa" w:w="2438"/>
            <w:vAlign w:val="center"/>
          </w:tcPr>
          <w:p>
            <w:pPr>
              <w:spacing w:before="20" w:after="20"/>
            </w:pPr>
            <w:r>
              <w:rPr>
                <w:rFonts w:ascii="游ゴシック" w:hAnsi="游ゴシック" w:eastAsia="游ゴシック"/>
                <w:b w:val="0"/>
                <w:i w:val="0"/>
                <w:sz w:val="17"/>
              </w:rPr>
              <w:t>令和9年4月1日／公布後2年以内／公布後3年以内の政令日（円滑な移行のための経過措置）</w:t>
            </w:r>
          </w:p>
        </w:tc>
        <w:tc>
          <w:tcPr>
            <w:tcW w:type="dxa" w:w="1587"/>
            <w:vAlign w:val="center"/>
          </w:tcPr>
          <w:p>
            <w:pPr>
              <w:spacing w:before="20" w:after="20"/>
            </w:pPr>
            <w:r>
              <w:rPr>
                <w:rFonts w:ascii="游ゴシック" w:hAnsi="游ゴシック" w:eastAsia="游ゴシック"/>
                <w:b w:val="0"/>
                <w:i w:val="0"/>
                <w:sz w:val="17"/>
              </w:rPr>
              <w:t>都道府県等（登録）</w:t>
            </w:r>
          </w:p>
        </w:tc>
        <w:tc>
          <w:tcPr>
            <w:tcW w:type="dxa" w:w="624"/>
            <w:vAlign w:val="center"/>
          </w:tcPr>
          <w:p>
            <w:pPr>
              <w:spacing w:before="20" w:after="20"/>
            </w:pPr>
            <w:r>
              <w:rPr>
                <w:rFonts w:ascii="游ゴシック" w:hAnsi="游ゴシック" w:eastAsia="游ゴシック"/>
                <w:b/>
                <w:i w:val="0"/>
                <w:sz w:val="17"/>
              </w:rPr>
              <w:t>Ｃ</w:t>
            </w:r>
          </w:p>
        </w:tc>
        <w:tc>
          <w:tcPr>
            <w:tcW w:type="dxa" w:w="850"/>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資料：厚生労働省・こども家庭庁「社会福祉法等の一部を改正する法律の概要について」（令和8年法律第51号・全17頁）。施行日は各頁の記載による。</w:t>
      </w:r>
    </w:p>
    <w:p>
      <w:pPr>
        <w:pStyle w:val="Heading2"/>
        <w:keepNext/>
        <w:spacing w:before="180" w:after="100"/>
      </w:pPr>
      <w:bookmarkStart w:id="107" w:name="_Toc_007"/>
      <w:r>
        <w:rPr>
          <w:rFonts w:ascii="游ゴシック" w:hAnsi="游ゴシック" w:eastAsia="游ゴシック"/>
          <w:b/>
          <w:i w:val="0"/>
          <w:color w:val="2E74B5"/>
          <w:sz w:val="25"/>
        </w:rPr>
        <w:t>2-2　区分Ａ　法定記載事項として本文に載せる（4件）</w:t>
      </w:r>
      <w:bookmarkEnd w:id="107"/>
    </w:p>
    <w:p>
      <w:pPr>
        <w:spacing w:before="60" w:after="60"/>
      </w:pPr>
      <w:r>
        <w:rPr>
          <w:rFonts w:ascii="游ゴシック" w:hAnsi="游ゴシック" w:eastAsia="游ゴシック"/>
          <w:b/>
          <w:i w:val="0"/>
          <w:sz w:val="21"/>
        </w:rPr>
        <w:t>いずれも介護保険事業（支援）計画の記載事項そのものが増えるものです。</w:t>
      </w:r>
      <w:r>
        <w:rPr>
          <w:rFonts w:ascii="游ゴシック" w:hAnsi="游ゴシック" w:eastAsia="游ゴシック"/>
          <w:b w:val="0"/>
          <w:i w:val="0"/>
          <w:sz w:val="21"/>
        </w:rPr>
        <w:t>施行日の令和9年4月1日は、本計画の</w:t>
      </w:r>
      <w:r>
        <w:rPr>
          <w:rFonts w:ascii="游ゴシック" w:hAnsi="游ゴシック" w:eastAsia="游ゴシック"/>
          <w:b/>
          <w:i w:val="0"/>
          <w:sz w:val="21"/>
        </w:rPr>
        <w:t>計画期間の初日</w:t>
      </w:r>
      <w:r>
        <w:rPr>
          <w:rFonts w:ascii="游ゴシック" w:hAnsi="游ゴシック" w:eastAsia="游ゴシック"/>
          <w:b w:val="0"/>
          <w:i w:val="0"/>
          <w:sz w:val="21"/>
        </w:rPr>
        <w:t>に当たります。</w:t>
      </w:r>
    </w:p>
    <w:p>
      <w:pPr>
        <w:pStyle w:val="Heading3"/>
        <w:keepNext/>
        <w:spacing w:before="180" w:after="80"/>
      </w:pPr>
      <w:r>
        <w:rPr>
          <w:rFonts w:ascii="游ゴシック" w:hAnsi="游ゴシック" w:eastAsia="游ゴシック"/>
          <w:b/>
          <w:i w:val="0"/>
          <w:color w:val="1F4D78"/>
          <w:sz w:val="22"/>
        </w:rPr>
        <w:t>1(6)①　介護サービス量の中長期的な推計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市町村・都道府県</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i w:val="0"/>
                <w:sz w:val="17"/>
              </w:rPr>
              <w:t>Ａ</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val="0"/>
                <w:i w:val="0"/>
                <w:sz w:val="17"/>
              </w:rPr>
              <w:t>Ａ（同様の見直し）</w:t>
            </w:r>
          </w:p>
        </w:tc>
      </w:tr>
      <w:tr>
        <w:tc>
          <w:tcPr>
            <w:tcW w:type="dxa" w:w="1474"/>
            <w:vAlign w:val="center"/>
          </w:tcPr>
          <w:p>
            <w:pPr>
              <w:spacing w:before="20" w:after="20"/>
            </w:pPr>
            <w:r>
              <w:rPr>
                <w:rFonts w:ascii="游ゴシック" w:hAnsi="游ゴシック" w:eastAsia="游ゴシック"/>
                <w:b w:val="0"/>
                <w:i w:val="0"/>
                <w:sz w:val="17"/>
              </w:rPr>
              <w:t>原典の内容</w:t>
            </w:r>
          </w:p>
        </w:tc>
        <w:tc>
          <w:tcPr>
            <w:tcW w:type="dxa" w:w="8277"/>
            <w:vAlign w:val="center"/>
          </w:tcPr>
          <w:p>
            <w:pPr>
              <w:spacing w:before="20" w:after="20"/>
            </w:pPr>
            <w:r>
              <w:rPr>
                <w:rFonts w:ascii="游ゴシック" w:hAnsi="游ゴシック" w:eastAsia="游ゴシック"/>
                <w:b w:val="0"/>
                <w:i w:val="0"/>
                <w:sz w:val="17"/>
              </w:rPr>
              <w:t>介護保険事業（支援）計画に必ず記載することとする。2040年頃に高齢者人口がピークを迎えることを踏まえたもの</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val="0"/>
                <w:i w:val="0"/>
                <w:sz w:val="17"/>
              </w:rPr>
              <w:t>高齢：第6章10（既にあり。法定記載事項である旨を明記）／障がい：第5章（推計の年次を高齢に揃える。Ｍ-照会）</w:t>
            </w:r>
          </w:p>
        </w:tc>
      </w:tr>
    </w:tbl>
    <w:p>
      <w:pPr>
        <w:spacing w:after="40"/>
      </w:pPr>
    </w:p>
    <w:p>
      <w:pPr>
        <w:pStyle w:val="Heading3"/>
        <w:keepNext/>
        <w:spacing w:before="180" w:after="80"/>
      </w:pPr>
      <w:r>
        <w:rPr>
          <w:rFonts w:ascii="游ゴシック" w:hAnsi="游ゴシック" w:eastAsia="游ゴシック"/>
          <w:b/>
          <w:i w:val="0"/>
          <w:color w:val="1F4D78"/>
          <w:sz w:val="22"/>
        </w:rPr>
        <w:t>1(6)①　将来に向けたサービス提供体制の確保に関する施策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市町村・都道府県</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i w:val="0"/>
                <w:sz w:val="17"/>
              </w:rPr>
              <w:t>Ａ</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val="0"/>
                <w:i w:val="0"/>
                <w:sz w:val="17"/>
              </w:rPr>
              <w:t>Ａ（同様の見直し）</w:t>
            </w:r>
          </w:p>
        </w:tc>
      </w:tr>
      <w:tr>
        <w:tc>
          <w:tcPr>
            <w:tcW w:type="dxa" w:w="1474"/>
            <w:vAlign w:val="center"/>
          </w:tcPr>
          <w:p>
            <w:pPr>
              <w:spacing w:before="20" w:after="20"/>
            </w:pPr>
            <w:r>
              <w:rPr>
                <w:rFonts w:ascii="游ゴシック" w:hAnsi="游ゴシック" w:eastAsia="游ゴシック"/>
                <w:b w:val="0"/>
                <w:i w:val="0"/>
                <w:sz w:val="17"/>
              </w:rPr>
              <w:t>原典の内容</w:t>
            </w:r>
          </w:p>
        </w:tc>
        <w:tc>
          <w:tcPr>
            <w:tcW w:type="dxa" w:w="8277"/>
            <w:vAlign w:val="center"/>
          </w:tcPr>
          <w:p>
            <w:pPr>
              <w:spacing w:before="20" w:after="20"/>
            </w:pPr>
            <w:r>
              <w:rPr>
                <w:rFonts w:ascii="游ゴシック" w:hAnsi="游ゴシック" w:eastAsia="游ゴシック"/>
                <w:b w:val="0"/>
                <w:i w:val="0"/>
                <w:sz w:val="17"/>
              </w:rPr>
              <w:t>同上。2040年に向けて介護サービス提供体制に関する地域課題の解決を図る</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i w:val="0"/>
                <w:sz w:val="17"/>
              </w:rPr>
              <w:t>高齢：第6章10に(2)として新設（現在ない）</w:t>
            </w:r>
            <w:r>
              <w:rPr>
                <w:rFonts w:ascii="游ゴシック" w:hAnsi="游ゴシック" w:eastAsia="游ゴシック"/>
                <w:b w:val="0"/>
                <w:i w:val="0"/>
                <w:sz w:val="17"/>
              </w:rPr>
              <w:t>／障がい：同上</w:t>
            </w:r>
          </w:p>
        </w:tc>
      </w:tr>
    </w:tbl>
    <w:p>
      <w:pPr>
        <w:spacing w:after="40"/>
      </w:pPr>
    </w:p>
    <w:p>
      <w:pPr>
        <w:pStyle w:val="Heading3"/>
        <w:keepNext/>
        <w:spacing w:before="180" w:after="80"/>
      </w:pPr>
      <w:r>
        <w:rPr>
          <w:rFonts w:ascii="游ゴシック" w:hAnsi="游ゴシック" w:eastAsia="游ゴシック"/>
          <w:b/>
          <w:i w:val="0"/>
          <w:color w:val="1F4D78"/>
          <w:sz w:val="22"/>
        </w:rPr>
        <w:t>1(6)②　医療と介護の連携の状況を勘案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市町村</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i w:val="0"/>
                <w:sz w:val="17"/>
              </w:rPr>
              <w:t>Ａ</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val="0"/>
                <w:i w:val="0"/>
                <w:sz w:val="17"/>
              </w:rPr>
              <w:t>―</w:t>
            </w:r>
          </w:p>
        </w:tc>
      </w:tr>
      <w:tr>
        <w:tc>
          <w:tcPr>
            <w:tcW w:type="dxa" w:w="1474"/>
            <w:vAlign w:val="center"/>
          </w:tcPr>
          <w:p>
            <w:pPr>
              <w:spacing w:before="20" w:after="20"/>
            </w:pPr>
            <w:r>
              <w:rPr>
                <w:rFonts w:ascii="游ゴシック" w:hAnsi="游ゴシック" w:eastAsia="游ゴシック"/>
                <w:b w:val="0"/>
                <w:i w:val="0"/>
                <w:sz w:val="17"/>
              </w:rPr>
              <w:t>原典の内容</w:t>
            </w:r>
          </w:p>
        </w:tc>
        <w:tc>
          <w:tcPr>
            <w:tcW w:type="dxa" w:w="8277"/>
            <w:vAlign w:val="center"/>
          </w:tcPr>
          <w:p>
            <w:pPr>
              <w:spacing w:before="20" w:after="20"/>
            </w:pPr>
            <w:r>
              <w:rPr>
                <w:rFonts w:ascii="游ゴシック" w:hAnsi="游ゴシック" w:eastAsia="游ゴシック"/>
                <w:b w:val="0"/>
                <w:i w:val="0"/>
                <w:sz w:val="17"/>
              </w:rPr>
              <w:t>市町村が策定する介護保険事業計画において勘案することを明確化</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val="0"/>
                <w:i w:val="0"/>
                <w:sz w:val="17"/>
              </w:rPr>
              <w:t>高齢：第6章2の冒頭に勘案した旨。施策の実態は第5章（在宅医療・介護連携）</w:t>
            </w:r>
          </w:p>
        </w:tc>
      </w:tr>
    </w:tbl>
    <w:p>
      <w:pPr>
        <w:spacing w:after="40"/>
      </w:pPr>
    </w:p>
    <w:p>
      <w:pPr>
        <w:pStyle w:val="Heading3"/>
        <w:keepNext/>
        <w:spacing w:before="180" w:after="80"/>
      </w:pPr>
      <w:r>
        <w:rPr>
          <w:rFonts w:ascii="游ゴシック" w:hAnsi="游ゴシック" w:eastAsia="游ゴシック"/>
          <w:b/>
          <w:i w:val="0"/>
          <w:color w:val="1F4D78"/>
          <w:sz w:val="22"/>
        </w:rPr>
        <w:t>1(6)②　有料老人ホーム・サービス付き高齢者向け住宅等の入居定員を勘案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市町村</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i w:val="0"/>
                <w:sz w:val="17"/>
              </w:rPr>
              <w:t>Ａ</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val="0"/>
                <w:i w:val="0"/>
                <w:sz w:val="17"/>
              </w:rPr>
              <w:t>―</w:t>
            </w:r>
          </w:p>
        </w:tc>
      </w:tr>
      <w:tr>
        <w:tc>
          <w:tcPr>
            <w:tcW w:type="dxa" w:w="1474"/>
            <w:vAlign w:val="center"/>
          </w:tcPr>
          <w:p>
            <w:pPr>
              <w:spacing w:before="20" w:after="20"/>
            </w:pPr>
            <w:r>
              <w:rPr>
                <w:rFonts w:ascii="游ゴシック" w:hAnsi="游ゴシック" w:eastAsia="游ゴシック"/>
                <w:b w:val="0"/>
                <w:i w:val="0"/>
                <w:sz w:val="17"/>
              </w:rPr>
              <w:t>原典の内容</w:t>
            </w:r>
          </w:p>
        </w:tc>
        <w:tc>
          <w:tcPr>
            <w:tcW w:type="dxa" w:w="8277"/>
            <w:vAlign w:val="center"/>
          </w:tcPr>
          <w:p>
            <w:pPr>
              <w:spacing w:before="20" w:after="20"/>
            </w:pPr>
            <w:r>
              <w:rPr>
                <w:rFonts w:ascii="游ゴシック" w:hAnsi="游ゴシック" w:eastAsia="游ゴシック"/>
                <w:b w:val="0"/>
                <w:i w:val="0"/>
                <w:sz w:val="17"/>
              </w:rPr>
              <w:t>同上。介護サービス見込量について地域全体の実態に即した見通しを立てる</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i w:val="0"/>
                <w:sz w:val="17"/>
              </w:rPr>
              <w:t>高齢：第2章5に町内の該当施設と定員を、第6章2に勘案した旨。町内に該当施設があるかを照会（町Ｈ-1）</w:t>
            </w:r>
          </w:p>
        </w:tc>
      </w:tr>
    </w:tbl>
    <w:p>
      <w:pPr>
        <w:spacing w:after="40"/>
      </w:pPr>
    </w:p>
    <w:p>
      <w:pPr>
        <w:pStyle w:val="Heading2"/>
        <w:keepNext/>
        <w:spacing w:before="180" w:after="100"/>
      </w:pPr>
      <w:bookmarkStart w:id="108" w:name="_Toc_008"/>
      <w:r>
        <w:rPr>
          <w:rFonts w:ascii="游ゴシック" w:hAnsi="游ゴシック" w:eastAsia="游ゴシック"/>
          <w:b/>
          <w:i w:val="0"/>
          <w:color w:val="2E74B5"/>
          <w:sz w:val="25"/>
        </w:rPr>
        <w:t>2-3　区分Ｂ　関連施策として連携する（10件）</w:t>
      </w:r>
      <w:bookmarkEnd w:id="108"/>
    </w:p>
    <w:p>
      <w:pPr>
        <w:keepNext/>
        <w:spacing w:before="200" w:after="40"/>
      </w:pPr>
      <w:r>
        <w:rPr>
          <w:rFonts w:ascii="游ゴシック" w:hAnsi="游ゴシック" w:eastAsia="游ゴシック"/>
          <w:b/>
          <w:i w:val="0"/>
          <w:color w:val="1F4D78"/>
          <w:sz w:val="22"/>
        </w:rPr>
        <w:t>【表5】区分Ｂ　連携にとどめるもの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2835"/>
        <w:gridCol w:w="2154"/>
        <w:gridCol w:w="4025"/>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節</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施行日</w:t>
            </w:r>
          </w:p>
        </w:tc>
        <w:tc>
          <w:tcPr>
            <w:tcW w:type="dxa" w:w="4025"/>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737"/>
            <w:vAlign w:val="center"/>
          </w:tcPr>
          <w:p>
            <w:pPr>
              <w:spacing w:before="20" w:after="20"/>
            </w:pPr>
            <w:r>
              <w:rPr>
                <w:rFonts w:ascii="游ゴシック" w:hAnsi="游ゴシック" w:eastAsia="游ゴシック"/>
                <w:b w:val="0"/>
                <w:i w:val="0"/>
                <w:sz w:val="17"/>
              </w:rPr>
              <w:t>1(6)③</w:t>
            </w:r>
          </w:p>
        </w:tc>
        <w:tc>
          <w:tcPr>
            <w:tcW w:type="dxa" w:w="2835"/>
            <w:vAlign w:val="center"/>
          </w:tcPr>
          <w:p>
            <w:pPr>
              <w:spacing w:before="20" w:after="20"/>
            </w:pPr>
            <w:r>
              <w:rPr>
                <w:rFonts w:ascii="游ゴシック" w:hAnsi="游ゴシック" w:eastAsia="游ゴシック"/>
                <w:b w:val="0"/>
                <w:i w:val="0"/>
                <w:sz w:val="17"/>
              </w:rPr>
              <w:t>人材確保・生産性向上・経営改善の取組と目標</w:t>
            </w:r>
          </w:p>
        </w:tc>
        <w:tc>
          <w:tcPr>
            <w:tcW w:type="dxa" w:w="2154"/>
            <w:vAlign w:val="center"/>
          </w:tcPr>
          <w:p>
            <w:pPr>
              <w:spacing w:before="20" w:after="20"/>
            </w:pPr>
            <w:r>
              <w:rPr>
                <w:rFonts w:ascii="游ゴシック" w:hAnsi="游ゴシック" w:eastAsia="游ゴシック"/>
                <w:b w:val="0"/>
                <w:i w:val="0"/>
                <w:sz w:val="17"/>
              </w:rPr>
              <w:t>令和9年4月1日</w:t>
            </w:r>
          </w:p>
        </w:tc>
        <w:tc>
          <w:tcPr>
            <w:tcW w:type="dxa" w:w="4025"/>
            <w:vAlign w:val="center"/>
          </w:tcPr>
          <w:p>
            <w:pPr>
              <w:spacing w:before="20" w:after="20"/>
            </w:pPr>
            <w:r>
              <w:rPr>
                <w:rFonts w:ascii="游ゴシック" w:hAnsi="游ゴシック" w:eastAsia="游ゴシック"/>
                <w:b/>
                <w:i w:val="0"/>
                <w:sz w:val="17"/>
              </w:rPr>
              <w:t>市町村計画の記載事項ではない。</w:t>
            </w:r>
            <w:r>
              <w:rPr>
                <w:rFonts w:ascii="游ゴシック" w:hAnsi="游ゴシック" w:eastAsia="游ゴシック"/>
                <w:b w:val="0"/>
                <w:i w:val="0"/>
                <w:sz w:val="17"/>
              </w:rPr>
              <w:t xml:space="preserve"> 高齢：施策4-6に県の取組へつなぐ役割を書く</w:t>
            </w:r>
          </w:p>
        </w:tc>
      </w:tr>
      <w:tr>
        <w:tc>
          <w:tcPr>
            <w:tcW w:type="dxa" w:w="737"/>
            <w:vAlign w:val="center"/>
          </w:tcPr>
          <w:p>
            <w:pPr>
              <w:spacing w:before="20" w:after="20"/>
            </w:pPr>
            <w:r>
              <w:rPr>
                <w:rFonts w:ascii="游ゴシック" w:hAnsi="游ゴシック" w:eastAsia="游ゴシック"/>
                <w:b w:val="0"/>
                <w:i w:val="0"/>
                <w:sz w:val="17"/>
              </w:rPr>
              <w:t>2(1)①</w:t>
            </w:r>
          </w:p>
        </w:tc>
        <w:tc>
          <w:tcPr>
            <w:tcW w:type="dxa" w:w="2835"/>
            <w:vAlign w:val="center"/>
          </w:tcPr>
          <w:p>
            <w:pPr>
              <w:spacing w:before="20" w:after="20"/>
            </w:pPr>
            <w:r>
              <w:rPr>
                <w:rFonts w:ascii="游ゴシック" w:hAnsi="游ゴシック" w:eastAsia="游ゴシック"/>
                <w:b w:val="0"/>
                <w:i w:val="0"/>
                <w:sz w:val="17"/>
              </w:rPr>
              <w:t>福祉人材確保のための協議会</w:t>
            </w:r>
          </w:p>
        </w:tc>
        <w:tc>
          <w:tcPr>
            <w:tcW w:type="dxa" w:w="2154"/>
            <w:vAlign w:val="center"/>
          </w:tcPr>
          <w:p>
            <w:pPr>
              <w:spacing w:before="20" w:after="20"/>
            </w:pPr>
            <w:r>
              <w:rPr>
                <w:rFonts w:ascii="游ゴシック" w:hAnsi="游ゴシック" w:eastAsia="游ゴシック"/>
                <w:b w:val="0"/>
                <w:i w:val="0"/>
                <w:sz w:val="17"/>
              </w:rPr>
              <w:t>令和9年4月1日</w:t>
            </w:r>
          </w:p>
        </w:tc>
        <w:tc>
          <w:tcPr>
            <w:tcW w:type="dxa" w:w="4025"/>
            <w:vAlign w:val="center"/>
          </w:tcPr>
          <w:p>
            <w:pPr>
              <w:spacing w:before="20" w:after="20"/>
            </w:pPr>
            <w:r>
              <w:rPr>
                <w:rFonts w:ascii="游ゴシック" w:hAnsi="游ゴシック" w:eastAsia="游ゴシック"/>
                <w:b w:val="0"/>
                <w:i w:val="0"/>
                <w:sz w:val="17"/>
              </w:rPr>
              <w:t>高齢：施策4-6に県の協議会へ参画する旨。原典の図に市町村が参加者として入る</w:t>
            </w:r>
          </w:p>
        </w:tc>
      </w:tr>
      <w:tr>
        <w:tc>
          <w:tcPr>
            <w:tcW w:type="dxa" w:w="737"/>
            <w:vAlign w:val="center"/>
          </w:tcPr>
          <w:p>
            <w:pPr>
              <w:spacing w:before="20" w:after="20"/>
            </w:pPr>
            <w:r>
              <w:rPr>
                <w:rFonts w:ascii="游ゴシック" w:hAnsi="游ゴシック" w:eastAsia="游ゴシック"/>
                <w:b w:val="0"/>
                <w:i w:val="0"/>
                <w:sz w:val="17"/>
              </w:rPr>
              <w:t>2(1)②</w:t>
            </w:r>
          </w:p>
        </w:tc>
        <w:tc>
          <w:tcPr>
            <w:tcW w:type="dxa" w:w="2835"/>
            <w:vAlign w:val="center"/>
          </w:tcPr>
          <w:p>
            <w:pPr>
              <w:spacing w:before="20" w:after="20"/>
            </w:pPr>
            <w:r>
              <w:rPr>
                <w:rFonts w:ascii="游ゴシック" w:hAnsi="游ゴシック" w:eastAsia="游ゴシック"/>
                <w:b w:val="0"/>
                <w:i w:val="0"/>
                <w:sz w:val="17"/>
              </w:rPr>
              <w:t>生産性向上等の取組の促進を図る協議会</w:t>
            </w:r>
          </w:p>
        </w:tc>
        <w:tc>
          <w:tcPr>
            <w:tcW w:type="dxa" w:w="2154"/>
            <w:vAlign w:val="center"/>
          </w:tcPr>
          <w:p>
            <w:pPr>
              <w:spacing w:before="20" w:after="20"/>
            </w:pPr>
            <w:r>
              <w:rPr>
                <w:rFonts w:ascii="游ゴシック" w:hAnsi="游ゴシック" w:eastAsia="游ゴシック"/>
                <w:b w:val="0"/>
                <w:i w:val="0"/>
                <w:sz w:val="17"/>
              </w:rPr>
              <w:t xml:space="preserve">令和9年4月1日　</w:t>
            </w:r>
            <w:r>
              <w:rPr>
                <w:rFonts w:ascii="游ゴシック" w:hAnsi="游ゴシック" w:eastAsia="游ゴシック"/>
                <w:b/>
                <w:i w:val="0"/>
                <w:sz w:val="17"/>
              </w:rPr>
              <w:t>障害福祉分野は公布後3年以内の政令日</w:t>
            </w:r>
          </w:p>
        </w:tc>
        <w:tc>
          <w:tcPr>
            <w:tcW w:type="dxa" w:w="4025"/>
            <w:vAlign w:val="center"/>
          </w:tcPr>
          <w:p>
            <w:pPr>
              <w:spacing w:before="20" w:after="20"/>
            </w:pPr>
            <w:r>
              <w:rPr>
                <w:rFonts w:ascii="游ゴシック" w:hAnsi="游ゴシック" w:eastAsia="游ゴシック"/>
                <w:b w:val="0"/>
                <w:i w:val="0"/>
                <w:sz w:val="17"/>
              </w:rPr>
              <w:t>高齢：施策4-6。</w:t>
            </w:r>
            <w:r>
              <w:rPr>
                <w:rFonts w:ascii="游ゴシック" w:hAnsi="游ゴシック" w:eastAsia="游ゴシック"/>
                <w:b/>
                <w:i w:val="0"/>
                <w:sz w:val="17"/>
              </w:rPr>
              <w:t>障がいは施行日が違うため書き分ける</w:t>
            </w:r>
          </w:p>
        </w:tc>
      </w:tr>
      <w:tr>
        <w:tc>
          <w:tcPr>
            <w:tcW w:type="dxa" w:w="737"/>
            <w:vAlign w:val="center"/>
          </w:tcPr>
          <w:p>
            <w:pPr>
              <w:spacing w:before="20" w:after="20"/>
            </w:pPr>
            <w:r>
              <w:rPr>
                <w:rFonts w:ascii="游ゴシック" w:hAnsi="游ゴシック" w:eastAsia="游ゴシック"/>
                <w:b w:val="0"/>
                <w:i w:val="0"/>
                <w:sz w:val="17"/>
              </w:rPr>
              <w:t>2(2)</w:t>
            </w:r>
          </w:p>
        </w:tc>
        <w:tc>
          <w:tcPr>
            <w:tcW w:type="dxa" w:w="2835"/>
            <w:vAlign w:val="center"/>
          </w:tcPr>
          <w:p>
            <w:pPr>
              <w:spacing w:before="20" w:after="20"/>
            </w:pPr>
            <w:r>
              <w:rPr>
                <w:rFonts w:ascii="游ゴシック" w:hAnsi="游ゴシック" w:eastAsia="游ゴシック"/>
                <w:b w:val="0"/>
                <w:i w:val="0"/>
                <w:sz w:val="17"/>
              </w:rPr>
              <w:t>介護福祉士養成施設卒業者の経過措置の見直し・准介護福祉士資格の廃止</w:t>
            </w:r>
          </w:p>
        </w:tc>
        <w:tc>
          <w:tcPr>
            <w:tcW w:type="dxa" w:w="2154"/>
            <w:vAlign w:val="center"/>
          </w:tcPr>
          <w:p>
            <w:pPr>
              <w:spacing w:before="20" w:after="20"/>
            </w:pPr>
            <w:r>
              <w:rPr>
                <w:rFonts w:ascii="游ゴシック" w:hAnsi="游ゴシック" w:eastAsia="游ゴシック"/>
                <w:b w:val="0"/>
                <w:i w:val="0"/>
                <w:sz w:val="17"/>
              </w:rPr>
              <w:t>①公布日、②令和9年4月1日</w:t>
            </w:r>
          </w:p>
        </w:tc>
        <w:tc>
          <w:tcPr>
            <w:tcW w:type="dxa" w:w="4025"/>
            <w:vAlign w:val="center"/>
          </w:tcPr>
          <w:p>
            <w:pPr>
              <w:spacing w:before="20" w:after="20"/>
            </w:pPr>
            <w:r>
              <w:rPr>
                <w:rFonts w:ascii="游ゴシック" w:hAnsi="游ゴシック" w:eastAsia="游ゴシック"/>
                <w:b w:val="0"/>
                <w:i w:val="0"/>
                <w:sz w:val="17"/>
              </w:rPr>
              <w:t>高齢：施策4-6に人材の資格の動きとして1行</w:t>
            </w:r>
          </w:p>
        </w:tc>
      </w:tr>
      <w:tr>
        <w:tc>
          <w:tcPr>
            <w:tcW w:type="dxa" w:w="737"/>
            <w:vAlign w:val="center"/>
          </w:tcPr>
          <w:p>
            <w:pPr>
              <w:spacing w:before="20" w:after="20"/>
            </w:pPr>
            <w:r>
              <w:rPr>
                <w:rFonts w:ascii="游ゴシック" w:hAnsi="游ゴシック" w:eastAsia="游ゴシック"/>
                <w:b w:val="0"/>
                <w:i w:val="0"/>
                <w:sz w:val="17"/>
              </w:rPr>
              <w:t>2(3)</w:t>
            </w:r>
          </w:p>
        </w:tc>
        <w:tc>
          <w:tcPr>
            <w:tcW w:type="dxa" w:w="2835"/>
            <w:vAlign w:val="center"/>
          </w:tcPr>
          <w:p>
            <w:pPr>
              <w:spacing w:before="20" w:after="20"/>
            </w:pPr>
            <w:r>
              <w:rPr>
                <w:rFonts w:ascii="游ゴシック" w:hAnsi="游ゴシック" w:eastAsia="游ゴシック"/>
                <w:b w:val="0"/>
                <w:i w:val="0"/>
                <w:sz w:val="17"/>
              </w:rPr>
              <w:t>ケアマネジャー（介護支援専門員）の</w:t>
            </w:r>
            <w:r>
              <w:rPr>
                <w:rFonts w:ascii="游ゴシック" w:hAnsi="游ゴシック" w:eastAsia="游ゴシック"/>
                <w:b/>
                <w:i w:val="0"/>
                <w:sz w:val="17"/>
              </w:rPr>
              <w:t>更新制の廃止</w:t>
            </w:r>
            <w:r>
              <w:rPr>
                <w:rFonts w:ascii="游ゴシック" w:hAnsi="游ゴシック" w:eastAsia="游ゴシック"/>
                <w:b w:val="0"/>
                <w:i w:val="0"/>
                <w:sz w:val="17"/>
              </w:rPr>
              <w:t>・研修の見直し</w:t>
            </w:r>
          </w:p>
        </w:tc>
        <w:tc>
          <w:tcPr>
            <w:tcW w:type="dxa" w:w="2154"/>
            <w:vAlign w:val="center"/>
          </w:tcPr>
          <w:p>
            <w:pPr>
              <w:spacing w:before="20" w:after="20"/>
            </w:pPr>
            <w:r>
              <w:rPr>
                <w:rFonts w:ascii="游ゴシック" w:hAnsi="游ゴシック" w:eastAsia="游ゴシック"/>
                <w:b/>
                <w:i w:val="0"/>
                <w:sz w:val="17"/>
              </w:rPr>
              <w:t>公布後1年6月以内の政令日</w:t>
            </w:r>
          </w:p>
        </w:tc>
        <w:tc>
          <w:tcPr>
            <w:tcW w:type="dxa" w:w="4025"/>
            <w:vAlign w:val="center"/>
          </w:tcPr>
          <w:p>
            <w:pPr>
              <w:spacing w:before="20" w:after="20"/>
            </w:pPr>
            <w:r>
              <w:rPr>
                <w:rFonts w:ascii="游ゴシック" w:hAnsi="游ゴシック" w:eastAsia="游ゴシック"/>
                <w:b w:val="0"/>
                <w:i w:val="0"/>
                <w:sz w:val="17"/>
              </w:rPr>
              <w:t>高齢：施策4-6。</w:t>
            </w:r>
            <w:r>
              <w:rPr>
                <w:rFonts w:ascii="游ゴシック" w:hAnsi="游ゴシック" w:eastAsia="游ゴシック"/>
                <w:b/>
                <w:i w:val="0"/>
                <w:sz w:val="17"/>
              </w:rPr>
              <w:t>本計画期間中に施行される。</w:t>
            </w:r>
            <w:r>
              <w:rPr>
                <w:rFonts w:ascii="游ゴシック" w:hAnsi="游ゴシック" w:eastAsia="游ゴシック"/>
                <w:b w:val="0"/>
                <w:i w:val="0"/>
                <w:sz w:val="17"/>
              </w:rPr>
              <w:t>町内の介護支援専門員の負担に直接効く</w:t>
            </w:r>
          </w:p>
        </w:tc>
      </w:tr>
      <w:tr>
        <w:tc>
          <w:tcPr>
            <w:tcW w:type="dxa" w:w="737"/>
            <w:vAlign w:val="center"/>
          </w:tcPr>
          <w:p>
            <w:pPr>
              <w:spacing w:before="20" w:after="20"/>
            </w:pPr>
            <w:r>
              <w:rPr>
                <w:rFonts w:ascii="游ゴシック" w:hAnsi="游ゴシック" w:eastAsia="游ゴシック"/>
                <w:b w:val="0"/>
                <w:i w:val="0"/>
                <w:sz w:val="17"/>
              </w:rPr>
              <w:t>1(1)</w:t>
            </w:r>
          </w:p>
        </w:tc>
        <w:tc>
          <w:tcPr>
            <w:tcW w:type="dxa" w:w="2835"/>
            <w:vAlign w:val="center"/>
          </w:tcPr>
          <w:p>
            <w:pPr>
              <w:spacing w:before="20" w:after="20"/>
            </w:pPr>
            <w:r>
              <w:rPr>
                <w:rFonts w:ascii="游ゴシック" w:hAnsi="游ゴシック" w:eastAsia="游ゴシック"/>
                <w:b w:val="0"/>
                <w:i w:val="0"/>
                <w:sz w:val="17"/>
              </w:rPr>
              <w:t>小規模市町村における包括的な支援体制の整備</w:t>
            </w:r>
          </w:p>
        </w:tc>
        <w:tc>
          <w:tcPr>
            <w:tcW w:type="dxa" w:w="2154"/>
            <w:vAlign w:val="center"/>
          </w:tcPr>
          <w:p>
            <w:pPr>
              <w:spacing w:before="20" w:after="20"/>
            </w:pPr>
            <w:r>
              <w:rPr>
                <w:rFonts w:ascii="游ゴシック" w:hAnsi="游ゴシック" w:eastAsia="游ゴシック"/>
                <w:b w:val="0"/>
                <w:i w:val="0"/>
                <w:sz w:val="17"/>
              </w:rPr>
              <w:t>令和9年4月1日</w:t>
            </w:r>
          </w:p>
        </w:tc>
        <w:tc>
          <w:tcPr>
            <w:tcW w:type="dxa" w:w="4025"/>
            <w:vAlign w:val="center"/>
          </w:tcPr>
          <w:p>
            <w:pPr>
              <w:spacing w:before="20" w:after="20"/>
            </w:pPr>
            <w:r>
              <w:rPr>
                <w:rFonts w:ascii="游ゴシック" w:hAnsi="游ゴシック" w:eastAsia="游ゴシック"/>
                <w:b/>
                <w:i w:val="0"/>
                <w:sz w:val="17"/>
              </w:rPr>
              <w:t>主たる計画は第3期地域福祉計画。</w:t>
            </w:r>
            <w:r>
              <w:rPr>
                <w:rFonts w:ascii="游ゴシック" w:hAnsi="游ゴシック" w:eastAsia="游ゴシック"/>
                <w:b w:val="0"/>
                <w:i w:val="0"/>
                <w:sz w:val="17"/>
              </w:rPr>
              <w:t xml:space="preserve"> 両計画は連携の記述にとどめる（町Ｈ-2）</w:t>
            </w:r>
          </w:p>
        </w:tc>
      </w:tr>
      <w:tr>
        <w:tc>
          <w:tcPr>
            <w:tcW w:type="dxa" w:w="737"/>
            <w:vAlign w:val="center"/>
          </w:tcPr>
          <w:p>
            <w:pPr>
              <w:spacing w:before="20" w:after="20"/>
            </w:pPr>
            <w:r>
              <w:rPr>
                <w:rFonts w:ascii="游ゴシック" w:hAnsi="游ゴシック" w:eastAsia="游ゴシック"/>
                <w:b w:val="0"/>
                <w:i w:val="0"/>
                <w:sz w:val="17"/>
              </w:rPr>
              <w:t>1(3)</w:t>
            </w:r>
          </w:p>
        </w:tc>
        <w:tc>
          <w:tcPr>
            <w:tcW w:type="dxa" w:w="2835"/>
            <w:vAlign w:val="center"/>
          </w:tcPr>
          <w:p>
            <w:pPr>
              <w:spacing w:before="20" w:after="20"/>
            </w:pPr>
            <w:r>
              <w:rPr>
                <w:rFonts w:ascii="游ゴシック" w:hAnsi="游ゴシック" w:eastAsia="游ゴシック"/>
                <w:b w:val="0"/>
                <w:i w:val="0"/>
                <w:sz w:val="17"/>
              </w:rPr>
              <w:t>頼れる身寄りがいない高齢者等への支援</w:t>
            </w:r>
          </w:p>
        </w:tc>
        <w:tc>
          <w:tcPr>
            <w:tcW w:type="dxa" w:w="2154"/>
            <w:vAlign w:val="center"/>
          </w:tcPr>
          <w:p>
            <w:pPr>
              <w:spacing w:before="20" w:after="20"/>
            </w:pPr>
            <w:r>
              <w:rPr>
                <w:rFonts w:ascii="游ゴシック" w:hAnsi="游ゴシック" w:eastAsia="游ゴシック"/>
                <w:b w:val="0"/>
                <w:i w:val="0"/>
                <w:sz w:val="17"/>
              </w:rPr>
              <w:t>①公布後2年以内の政令日、②令和9年4月1日</w:t>
            </w:r>
          </w:p>
        </w:tc>
        <w:tc>
          <w:tcPr>
            <w:tcW w:type="dxa" w:w="4025"/>
            <w:vAlign w:val="center"/>
          </w:tcPr>
          <w:p>
            <w:pPr>
              <w:spacing w:before="20" w:after="20"/>
            </w:pPr>
            <w:r>
              <w:rPr>
                <w:rFonts w:ascii="游ゴシック" w:hAnsi="游ゴシック" w:eastAsia="游ゴシック"/>
                <w:b w:val="0"/>
                <w:i w:val="0"/>
                <w:sz w:val="17"/>
              </w:rPr>
              <w:t>高齢：施策4-7（成年後見）に隣接して1段落／障がい：相談支援事業の対象として明確化されるため第5章（相談支援）</w:t>
            </w:r>
          </w:p>
        </w:tc>
      </w:tr>
      <w:tr>
        <w:tc>
          <w:tcPr>
            <w:tcW w:type="dxa" w:w="737"/>
            <w:vAlign w:val="center"/>
          </w:tcPr>
          <w:p>
            <w:pPr>
              <w:spacing w:before="20" w:after="20"/>
            </w:pPr>
            <w:r>
              <w:rPr>
                <w:rFonts w:ascii="游ゴシック" w:hAnsi="游ゴシック" w:eastAsia="游ゴシック"/>
                <w:b w:val="0"/>
                <w:i w:val="0"/>
                <w:sz w:val="17"/>
              </w:rPr>
              <w:t>1(4)</w:t>
            </w:r>
          </w:p>
        </w:tc>
        <w:tc>
          <w:tcPr>
            <w:tcW w:type="dxa" w:w="2835"/>
            <w:vAlign w:val="center"/>
          </w:tcPr>
          <w:p>
            <w:pPr>
              <w:spacing w:before="20" w:after="20"/>
            </w:pPr>
            <w:r>
              <w:rPr>
                <w:rFonts w:ascii="游ゴシック" w:hAnsi="游ゴシック" w:eastAsia="游ゴシック"/>
                <w:b/>
                <w:i w:val="0"/>
                <w:sz w:val="17"/>
              </w:rPr>
              <w:t>地域権利擁護相談支援センター</w:t>
            </w:r>
          </w:p>
        </w:tc>
        <w:tc>
          <w:tcPr>
            <w:tcW w:type="dxa" w:w="2154"/>
            <w:vAlign w:val="center"/>
          </w:tcPr>
          <w:p>
            <w:pPr>
              <w:spacing w:before="20" w:after="20"/>
            </w:pPr>
            <w:r>
              <w:rPr>
                <w:rFonts w:ascii="游ゴシック" w:hAnsi="游ゴシック" w:eastAsia="游ゴシック"/>
                <w:b w:val="0"/>
                <w:i w:val="0"/>
                <w:sz w:val="17"/>
              </w:rPr>
              <w:t>令和9年4月1日</w:t>
            </w:r>
          </w:p>
        </w:tc>
        <w:tc>
          <w:tcPr>
            <w:tcW w:type="dxa" w:w="4025"/>
            <w:vAlign w:val="center"/>
          </w:tcPr>
          <w:p>
            <w:pPr>
              <w:spacing w:before="20" w:after="20"/>
            </w:pPr>
            <w:r>
              <w:rPr>
                <w:rFonts w:ascii="游ゴシック" w:hAnsi="游ゴシック" w:eastAsia="游ゴシック"/>
                <w:b/>
                <w:i w:val="0"/>
                <w:sz w:val="17"/>
              </w:rPr>
              <w:t>第3期地域福祉計画が成年後見を一体で定めている。</w:t>
            </w:r>
            <w:r>
              <w:rPr>
                <w:rFonts w:ascii="游ゴシック" w:hAnsi="游ゴシック" w:eastAsia="游ゴシック"/>
                <w:b w:val="0"/>
                <w:i w:val="0"/>
                <w:sz w:val="17"/>
              </w:rPr>
              <w:t xml:space="preserve"> 高齢：施策4-7に現在の中核機関との関係を書く（町Ｈ-3）</w:t>
            </w:r>
          </w:p>
        </w:tc>
      </w:tr>
      <w:tr>
        <w:tc>
          <w:tcPr>
            <w:tcW w:type="dxa" w:w="737"/>
            <w:vAlign w:val="center"/>
          </w:tcPr>
          <w:p>
            <w:pPr>
              <w:spacing w:before="20" w:after="20"/>
            </w:pPr>
            <w:r>
              <w:rPr>
                <w:rFonts w:ascii="游ゴシック" w:hAnsi="游ゴシック" w:eastAsia="游ゴシック"/>
                <w:b w:val="0"/>
                <w:i w:val="0"/>
                <w:sz w:val="17"/>
              </w:rPr>
              <w:t>3(1)</w:t>
            </w:r>
          </w:p>
        </w:tc>
        <w:tc>
          <w:tcPr>
            <w:tcW w:type="dxa" w:w="2835"/>
            <w:vAlign w:val="center"/>
          </w:tcPr>
          <w:p>
            <w:pPr>
              <w:spacing w:before="20" w:after="20"/>
            </w:pPr>
            <w:r>
              <w:rPr>
                <w:rFonts w:ascii="游ゴシック" w:hAnsi="游ゴシック" w:eastAsia="游ゴシック"/>
                <w:b w:val="0"/>
                <w:i w:val="0"/>
                <w:sz w:val="17"/>
              </w:rPr>
              <w:t>社会福祉連携推進法人制度の活用推進</w:t>
            </w:r>
          </w:p>
        </w:tc>
        <w:tc>
          <w:tcPr>
            <w:tcW w:type="dxa" w:w="2154"/>
            <w:vAlign w:val="center"/>
          </w:tcPr>
          <w:p>
            <w:pPr>
              <w:spacing w:before="20" w:after="20"/>
            </w:pPr>
            <w:r>
              <w:rPr>
                <w:rFonts w:ascii="游ゴシック" w:hAnsi="游ゴシック" w:eastAsia="游ゴシック"/>
                <w:b w:val="0"/>
                <w:i w:val="0"/>
                <w:sz w:val="17"/>
              </w:rPr>
              <w:t>令和9年4月1日</w:t>
            </w:r>
          </w:p>
        </w:tc>
        <w:tc>
          <w:tcPr>
            <w:tcW w:type="dxa" w:w="4025"/>
            <w:vAlign w:val="center"/>
          </w:tcPr>
          <w:p>
            <w:pPr>
              <w:spacing w:before="20" w:after="20"/>
            </w:pPr>
            <w:r>
              <w:rPr>
                <w:rFonts w:ascii="游ゴシック" w:hAnsi="游ゴシック" w:eastAsia="游ゴシック"/>
                <w:b w:val="0"/>
                <w:i w:val="0"/>
                <w:sz w:val="17"/>
              </w:rPr>
              <w:t>高齢：施策4-6に1行（町内の法人の選択肢として）</w:t>
            </w:r>
          </w:p>
        </w:tc>
      </w:tr>
      <w:tr>
        <w:tc>
          <w:tcPr>
            <w:tcW w:type="dxa" w:w="737"/>
            <w:vAlign w:val="center"/>
          </w:tcPr>
          <w:p>
            <w:pPr>
              <w:spacing w:before="20" w:after="20"/>
            </w:pPr>
            <w:r>
              <w:rPr>
                <w:rFonts w:ascii="游ゴシック" w:hAnsi="游ゴシック" w:eastAsia="游ゴシック"/>
                <w:b w:val="0"/>
                <w:i w:val="0"/>
                <w:sz w:val="17"/>
              </w:rPr>
              <w:t>3(2)</w:t>
            </w:r>
          </w:p>
        </w:tc>
        <w:tc>
          <w:tcPr>
            <w:tcW w:type="dxa" w:w="2835"/>
            <w:vAlign w:val="center"/>
          </w:tcPr>
          <w:p>
            <w:pPr>
              <w:spacing w:before="20" w:after="20"/>
            </w:pPr>
            <w:r>
              <w:rPr>
                <w:rFonts w:ascii="游ゴシック" w:hAnsi="游ゴシック" w:eastAsia="游ゴシック"/>
                <w:b w:val="0"/>
                <w:i w:val="0"/>
                <w:sz w:val="17"/>
              </w:rPr>
              <w:t>災害派遣福祉チーム（ＤＷＡＴ）の人材登録制度</w:t>
            </w:r>
          </w:p>
        </w:tc>
        <w:tc>
          <w:tcPr>
            <w:tcW w:type="dxa" w:w="2154"/>
            <w:vAlign w:val="center"/>
          </w:tcPr>
          <w:p>
            <w:pPr>
              <w:spacing w:before="20" w:after="20"/>
            </w:pPr>
            <w:r>
              <w:rPr>
                <w:rFonts w:ascii="游ゴシック" w:hAnsi="游ゴシック" w:eastAsia="游ゴシック"/>
                <w:b w:val="0"/>
                <w:i w:val="0"/>
                <w:sz w:val="17"/>
              </w:rPr>
              <w:t>令和9年4月1日</w:t>
            </w:r>
          </w:p>
        </w:tc>
        <w:tc>
          <w:tcPr>
            <w:tcW w:type="dxa" w:w="4025"/>
            <w:vAlign w:val="center"/>
          </w:tcPr>
          <w:p>
            <w:pPr>
              <w:spacing w:before="20" w:after="20"/>
            </w:pPr>
            <w:r>
              <w:rPr>
                <w:rFonts w:ascii="游ゴシック" w:hAnsi="游ゴシック" w:eastAsia="游ゴシック"/>
                <w:b w:val="0"/>
                <w:i w:val="0"/>
                <w:sz w:val="17"/>
              </w:rPr>
              <w:t>高齢：施策2-4（災害）に、県へ派遣を要請できるよう町の地域防災計画・福祉避難所の手順に位置づける旨</w:t>
            </w:r>
          </w:p>
        </w:tc>
      </w:tr>
    </w:tbl>
    <w:p>
      <w:pPr>
        <w:spacing w:after="40"/>
      </w:pPr>
    </w:p>
    <w:p>
      <w:pPr>
        <w:spacing w:before="60" w:after="60"/>
      </w:pPr>
      <w:r>
        <w:rPr>
          <w:rFonts w:ascii="游ゴシック" w:hAnsi="游ゴシック" w:eastAsia="游ゴシック"/>
          <w:b/>
          <w:i w:val="0"/>
          <w:sz w:val="21"/>
        </w:rPr>
        <w:t>主たる計画・主体が別にあるものです。</w:t>
      </w:r>
      <w:r>
        <w:rPr>
          <w:rFonts w:ascii="游ゴシック" w:hAnsi="游ゴシック" w:eastAsia="游ゴシック"/>
          <w:b w:val="0"/>
          <w:i w:val="0"/>
          <w:sz w:val="21"/>
        </w:rPr>
        <w:t xml:space="preserve"> 1(1)・1(4)は</w:t>
      </w:r>
      <w:r>
        <w:rPr>
          <w:rFonts w:ascii="游ゴシック" w:hAnsi="游ゴシック" w:eastAsia="游ゴシック"/>
          <w:b/>
          <w:i w:val="0"/>
          <w:sz w:val="21"/>
        </w:rPr>
        <w:t>第3期地域福祉計画</w:t>
      </w:r>
      <w:r>
        <w:rPr>
          <w:rFonts w:ascii="游ゴシック" w:hAnsi="游ゴシック" w:eastAsia="游ゴシック"/>
          <w:b w:val="0"/>
          <w:i w:val="0"/>
          <w:sz w:val="21"/>
        </w:rPr>
        <w:t>が主たる計画であり、1(6)③・2(1)は</w:t>
      </w:r>
      <w:r>
        <w:rPr>
          <w:rFonts w:ascii="游ゴシック" w:hAnsi="游ゴシック" w:eastAsia="游ゴシック"/>
          <w:b/>
          <w:i w:val="0"/>
          <w:sz w:val="21"/>
        </w:rPr>
        <w:t>都道府県</w:t>
      </w:r>
      <w:r>
        <w:rPr>
          <w:rFonts w:ascii="游ゴシック" w:hAnsi="游ゴシック" w:eastAsia="游ゴシック"/>
          <w:b w:val="0"/>
          <w:i w:val="0"/>
          <w:sz w:val="21"/>
        </w:rPr>
        <w:t>が主体、2(2)・2(3)・3(1)・3(2)は</w:t>
      </w:r>
      <w:r>
        <w:rPr>
          <w:rFonts w:ascii="游ゴシック" w:hAnsi="游ゴシック" w:eastAsia="游ゴシック"/>
          <w:b/>
          <w:i w:val="0"/>
          <w:sz w:val="21"/>
        </w:rPr>
        <w:t>国または都道府県</w:t>
      </w:r>
      <w:r>
        <w:rPr>
          <w:rFonts w:ascii="游ゴシック" w:hAnsi="游ゴシック" w:eastAsia="游ゴシック"/>
          <w:b w:val="0"/>
          <w:i w:val="0"/>
          <w:sz w:val="21"/>
        </w:rPr>
        <w:t>の制度です。本計画には役割分担と連携の記述を置きます。</w:t>
      </w:r>
    </w:p>
    <w:p>
      <w:pPr>
        <w:spacing w:before="60" w:after="60"/>
      </w:pPr>
      <w:r>
        <w:rPr>
          <w:rFonts w:ascii="游ゴシック" w:hAnsi="游ゴシック" w:eastAsia="游ゴシック"/>
          <w:b/>
          <w:i w:val="0"/>
          <w:sz w:val="21"/>
        </w:rPr>
        <w:t>2(3) ケアマネジャーの更新制の廃止は施行日に注意が要ります。</w:t>
      </w:r>
      <w:r>
        <w:rPr>
          <w:rFonts w:ascii="游ゴシック" w:hAnsi="游ゴシック" w:eastAsia="游ゴシック"/>
          <w:b w:val="0"/>
          <w:i w:val="0"/>
          <w:sz w:val="21"/>
        </w:rPr>
        <w:t xml:space="preserve"> 公布後1年6月以内の政令で定める日であり、</w:t>
      </w:r>
      <w:r>
        <w:rPr>
          <w:rFonts w:ascii="游ゴシック" w:hAnsi="游ゴシック" w:eastAsia="游ゴシック"/>
          <w:b/>
          <w:i w:val="0"/>
          <w:sz w:val="21"/>
        </w:rPr>
        <w:t>本計画の期間中に施行されます。</w:t>
      </w:r>
      <w:r>
        <w:rPr>
          <w:rFonts w:ascii="游ゴシック" w:hAnsi="游ゴシック" w:eastAsia="游ゴシック"/>
          <w:b w:val="0"/>
          <w:i w:val="0"/>
          <w:sz w:val="21"/>
        </w:rPr>
        <w:t>町内の介護支援専門員の負担に直接効くため、施策4-6（介護人材の確保と生産性向上）に書きます。</w:t>
      </w:r>
    </w:p>
    <w:p>
      <w:pPr>
        <w:pStyle w:val="Heading2"/>
        <w:keepNext/>
        <w:spacing w:before="180" w:after="100"/>
      </w:pPr>
      <w:bookmarkStart w:id="109" w:name="_Toc_009"/>
      <w:r>
        <w:rPr>
          <w:rFonts w:ascii="游ゴシック" w:hAnsi="游ゴシック" w:eastAsia="游ゴシック"/>
          <w:b/>
          <w:i w:val="0"/>
          <w:color w:val="2E74B5"/>
          <w:sz w:val="25"/>
        </w:rPr>
        <w:t>2-4　区分Ｃ　適用の可否を確かめてから載せる（2件）</w:t>
      </w:r>
      <w:bookmarkEnd w:id="109"/>
    </w:p>
    <w:p>
      <w:pPr>
        <w:pStyle w:val="Heading3"/>
        <w:keepNext/>
        <w:spacing w:before="180" w:after="80"/>
      </w:pPr>
      <w:r>
        <w:rPr>
          <w:rFonts w:ascii="游ゴシック" w:hAnsi="游ゴシック" w:eastAsia="游ゴシック"/>
          <w:b/>
          <w:i w:val="0"/>
          <w:color w:val="1F4D78"/>
          <w:sz w:val="22"/>
        </w:rPr>
        <w:t>1(2)　特定地域サービス／特定地域居宅サービス等事業</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国（基準）・都道府県（条例）・市町村</w:t>
            </w:r>
          </w:p>
        </w:tc>
      </w:tr>
      <w:tr>
        <w:tc>
          <w:tcPr>
            <w:tcW w:type="dxa" w:w="1474"/>
            <w:vAlign w:val="center"/>
          </w:tcPr>
          <w:p>
            <w:pPr>
              <w:spacing w:before="20" w:after="20"/>
            </w:pPr>
            <w:r>
              <w:rPr>
                <w:rFonts w:ascii="游ゴシック" w:hAnsi="游ゴシック" w:eastAsia="游ゴシック"/>
                <w:b w:val="0"/>
                <w:i w:val="0"/>
                <w:sz w:val="17"/>
              </w:rPr>
              <w:t>原典の内容</w:t>
            </w:r>
          </w:p>
        </w:tc>
        <w:tc>
          <w:tcPr>
            <w:tcW w:type="dxa" w:w="8277"/>
            <w:vAlign w:val="center"/>
          </w:tcPr>
          <w:p>
            <w:pPr>
              <w:spacing w:before="20" w:after="20"/>
            </w:pPr>
            <w:r>
              <w:rPr>
                <w:rFonts w:ascii="游ゴシック" w:hAnsi="游ゴシック" w:eastAsia="游ゴシック"/>
                <w:b w:val="0"/>
                <w:i w:val="0"/>
                <w:sz w:val="17"/>
              </w:rPr>
              <w:t>中山間・人口減少地域において、人員配置基準の弾力化と包括的な評価（月当たり定額報酬）を選べる類型。市町村が給付に代えて事業費で委託する類型も創設。</w:t>
            </w:r>
            <w:r>
              <w:rPr>
                <w:rFonts w:ascii="游ゴシック" w:hAnsi="游ゴシック" w:eastAsia="游ゴシック"/>
                <w:b/>
                <w:i w:val="0"/>
                <w:sz w:val="17"/>
              </w:rPr>
              <w:t>対象地域は、国が高齢者の人口密度や高齢者人口の減少などに着目した一定の客観的な基準を設定する。</w:t>
            </w:r>
            <w:r>
              <w:rPr>
                <w:rFonts w:ascii="游ゴシック" w:hAnsi="游ゴシック" w:eastAsia="游ゴシック"/>
                <w:b w:val="0"/>
                <w:i w:val="0"/>
                <w:sz w:val="17"/>
              </w:rPr>
              <w:t xml:space="preserve"> ※障害福祉分野においても同様の見直し</w:t>
            </w:r>
          </w:p>
        </w:tc>
      </w:tr>
      <w:tr>
        <w:tc>
          <w:tcPr>
            <w:tcW w:type="dxa" w:w="1474"/>
            <w:vAlign w:val="center"/>
          </w:tcPr>
          <w:p>
            <w:pPr>
              <w:spacing w:before="20" w:after="20"/>
            </w:pPr>
            <w:r>
              <w:rPr>
                <w:rFonts w:ascii="游ゴシック" w:hAnsi="游ゴシック" w:eastAsia="游ゴシック"/>
                <w:b w:val="0"/>
                <w:i w:val="0"/>
                <w:sz w:val="17"/>
              </w:rPr>
              <w:t>扱い</w:t>
            </w:r>
          </w:p>
        </w:tc>
        <w:tc>
          <w:tcPr>
            <w:tcW w:type="dxa" w:w="8277"/>
            <w:vAlign w:val="center"/>
          </w:tcPr>
          <w:p>
            <w:pPr>
              <w:spacing w:before="20" w:after="20"/>
            </w:pPr>
            <w:r>
              <w:rPr>
                <w:rFonts w:ascii="游ゴシック" w:hAnsi="游ゴシック" w:eastAsia="游ゴシック"/>
                <w:b/>
                <w:i w:val="0"/>
                <w:sz w:val="17"/>
              </w:rPr>
              <w:t>基準が示されるまで本文に書かない。</w:t>
            </w:r>
            <w:r>
              <w:rPr>
                <w:rFonts w:ascii="游ゴシック" w:hAnsi="游ゴシック" w:eastAsia="游ゴシック"/>
                <w:b w:val="0"/>
                <w:i w:val="0"/>
                <w:sz w:val="17"/>
              </w:rPr>
              <w:t>過疎地域であることが、そのまま対象を意味しない（県Ｋ-1）</w:t>
            </w:r>
          </w:p>
        </w:tc>
      </w:tr>
    </w:tbl>
    <w:p>
      <w:pPr>
        <w:spacing w:after="40"/>
      </w:pPr>
    </w:p>
    <w:p>
      <w:pPr>
        <w:pStyle w:val="Heading3"/>
        <w:keepNext/>
        <w:spacing w:before="180" w:after="80"/>
      </w:pPr>
      <w:r>
        <w:rPr>
          <w:rFonts w:ascii="游ゴシック" w:hAnsi="游ゴシック" w:eastAsia="游ゴシック"/>
          <w:b/>
          <w:i w:val="0"/>
          <w:color w:val="1F4D78"/>
          <w:sz w:val="22"/>
        </w:rPr>
        <w:t>1(5)　有料老人ホームの登録制度・登録施設介護（予防）支援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令和9年4月1日／公布後2年以内／公布後3年以内の政令日（円滑な移行のための経過措置）</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都道府県等（登録）</w:t>
            </w:r>
          </w:p>
        </w:tc>
      </w:tr>
      <w:tr>
        <w:tc>
          <w:tcPr>
            <w:tcW w:type="dxa" w:w="1474"/>
            <w:vAlign w:val="center"/>
          </w:tcPr>
          <w:p>
            <w:pPr>
              <w:spacing w:before="20" w:after="20"/>
            </w:pPr>
            <w:r>
              <w:rPr>
                <w:rFonts w:ascii="游ゴシック" w:hAnsi="游ゴシック" w:eastAsia="游ゴシック"/>
                <w:b w:val="0"/>
                <w:i w:val="0"/>
                <w:sz w:val="17"/>
              </w:rPr>
              <w:t>原典の内容</w:t>
            </w:r>
          </w:p>
        </w:tc>
        <w:tc>
          <w:tcPr>
            <w:tcW w:type="dxa" w:w="8277"/>
            <w:vAlign w:val="center"/>
          </w:tcPr>
          <w:p>
            <w:pPr>
              <w:spacing w:before="20" w:after="20"/>
            </w:pPr>
            <w:r>
              <w:rPr>
                <w:rFonts w:ascii="游ゴシック" w:hAnsi="游ゴシック" w:eastAsia="游ゴシック"/>
                <w:b w:val="0"/>
                <w:i w:val="0"/>
                <w:sz w:val="17"/>
              </w:rPr>
              <w:t>中重度等の要介護者を入居させる有料老人ホームの登録制度。入居者の相談支援を行う「登録施設介護支援」を新設し利用者負担を求める</w:t>
            </w:r>
          </w:p>
        </w:tc>
      </w:tr>
      <w:tr>
        <w:tc>
          <w:tcPr>
            <w:tcW w:type="dxa" w:w="1474"/>
            <w:vAlign w:val="center"/>
          </w:tcPr>
          <w:p>
            <w:pPr>
              <w:spacing w:before="20" w:after="20"/>
            </w:pPr>
            <w:r>
              <w:rPr>
                <w:rFonts w:ascii="游ゴシック" w:hAnsi="游ゴシック" w:eastAsia="游ゴシック"/>
                <w:b w:val="0"/>
                <w:i w:val="0"/>
                <w:sz w:val="17"/>
              </w:rPr>
              <w:t>扱い</w:t>
            </w:r>
          </w:p>
        </w:tc>
        <w:tc>
          <w:tcPr>
            <w:tcW w:type="dxa" w:w="8277"/>
            <w:vAlign w:val="center"/>
          </w:tcPr>
          <w:p>
            <w:pPr>
              <w:spacing w:before="20" w:after="20"/>
            </w:pPr>
            <w:r>
              <w:rPr>
                <w:rFonts w:ascii="游ゴシック" w:hAnsi="游ゴシック" w:eastAsia="游ゴシック"/>
                <w:b/>
                <w:i w:val="0"/>
                <w:sz w:val="17"/>
              </w:rPr>
              <w:t>町内に該当施設があるかで扱いが変わる。</w:t>
            </w:r>
            <w:r>
              <w:rPr>
                <w:rFonts w:ascii="游ゴシック" w:hAnsi="游ゴシック" w:eastAsia="游ゴシック"/>
                <w:b w:val="0"/>
                <w:i w:val="0"/>
                <w:sz w:val="17"/>
              </w:rPr>
              <w:t xml:space="preserve"> 1(6)②の定員の勘案と同じ照会で確かめる（町Ｈ-1）</w:t>
            </w:r>
          </w:p>
        </w:tc>
      </w:tr>
    </w:tbl>
    <w:p>
      <w:pPr>
        <w:spacing w:after="40"/>
      </w:pPr>
    </w:p>
    <w:p>
      <w:pPr>
        <w:spacing w:before="60" w:after="60"/>
      </w:pPr>
      <w:r>
        <w:rPr>
          <w:rFonts w:ascii="游ゴシック" w:hAnsi="游ゴシック" w:eastAsia="游ゴシック"/>
          <w:b/>
          <w:i w:val="0"/>
          <w:sz w:val="21"/>
        </w:rPr>
        <w:t>過疎地域であることが、そのまま特定地域サービスの対象を意味しません。</w:t>
      </w:r>
      <w:r>
        <w:rPr>
          <w:rFonts w:ascii="游ゴシック" w:hAnsi="游ゴシック" w:eastAsia="游ゴシック"/>
          <w:b w:val="0"/>
          <w:i w:val="0"/>
          <w:sz w:val="21"/>
        </w:rPr>
        <w:t xml:space="preserve"> 原典の基準は「高齢者の人口密度や高齢者人口の減少など」であり、過疎法や県条例の中山間地域ではありません。基準が示される前に「本町は対象となる」と書くと、示された後に書き直すことになります。</w:t>
      </w:r>
    </w:p>
    <w:p>
      <w:pPr>
        <w:pStyle w:val="Heading1"/>
        <w:keepNext/>
        <w:spacing w:before="240" w:after="100"/>
      </w:pPr>
      <w:bookmarkStart w:id="110" w:name="_Toc_010"/>
      <w:r>
        <w:rPr>
          <w:rFonts w:ascii="游ゴシック" w:hAnsi="游ゴシック" w:eastAsia="游ゴシック"/>
          <w:b/>
          <w:i w:val="0"/>
          <w:color w:val="2E74B5"/>
          <w:sz w:val="30"/>
        </w:rPr>
        <w:t>3　民法等の一部を改正する法律（令和8年法律第45号）</w:t>
      </w:r>
      <w:bookmarkEnd w:id="110"/>
    </w:p>
    <w:p>
      <w:pPr>
        <w:spacing w:before="60" w:after="60"/>
      </w:pPr>
      <w:r>
        <w:rPr>
          <w:rFonts w:ascii="游ゴシック" w:hAnsi="游ゴシック" w:eastAsia="游ゴシック"/>
          <w:b w:val="0"/>
          <w:i w:val="0"/>
          <w:sz w:val="21"/>
        </w:rPr>
        <w:t>令和8年6月24日公布。公布の日から</w:t>
      </w:r>
      <w:r>
        <w:rPr>
          <w:rFonts w:ascii="游ゴシック" w:hAnsi="游ゴシック" w:eastAsia="游ゴシック"/>
          <w:b/>
          <w:i w:val="0"/>
          <w:sz w:val="21"/>
        </w:rPr>
        <w:t>2年6月を超えない範囲内</w:t>
      </w:r>
      <w:r>
        <w:rPr>
          <w:rFonts w:ascii="游ゴシック" w:hAnsi="游ゴシック" w:eastAsia="游ゴシック"/>
          <w:b w:val="0"/>
          <w:i w:val="0"/>
          <w:sz w:val="21"/>
        </w:rPr>
        <w:t>において政令で定める日から施行。令和8年6月から2年6月は令和10年12月までで、</w:t>
      </w:r>
      <w:r>
        <w:rPr>
          <w:rFonts w:ascii="游ゴシック" w:hAnsi="游ゴシック" w:eastAsia="游ゴシック"/>
          <w:b/>
          <w:i w:val="0"/>
          <w:sz w:val="21"/>
        </w:rPr>
        <w:t>本計画期間（令和9年4月1日〜令和12年3月31日）の内側に収まる。</w:t>
      </w:r>
      <w:r>
        <w:rPr>
          <w:rFonts w:ascii="游ゴシック" w:hAnsi="游ゴシック" w:eastAsia="游ゴシック"/>
          <w:b w:val="0"/>
          <w:i w:val="0"/>
          <w:sz w:val="21"/>
        </w:rPr>
        <w:t>したがって「本計画の期間中に施行されます」と書く。「可能性があります」ではない</w:t>
      </w:r>
    </w:p>
    <w:p>
      <w:pPr>
        <w:keepNext/>
        <w:spacing w:before="200" w:after="40"/>
      </w:pPr>
      <w:r>
        <w:rPr>
          <w:rFonts w:ascii="游ゴシック" w:hAnsi="游ゴシック" w:eastAsia="游ゴシック"/>
          <w:b/>
          <w:i w:val="0"/>
          <w:color w:val="1F4D78"/>
          <w:sz w:val="22"/>
        </w:rPr>
        <w:t>【表6】令和8年法律第45号　仕分け</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4195"/>
        <w:gridCol w:w="794"/>
        <w:gridCol w:w="2721"/>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2041"/>
            <w:vAlign w:val="center"/>
          </w:tcPr>
          <w:p>
            <w:pPr>
              <w:spacing w:before="20" w:after="20"/>
            </w:pPr>
            <w:r>
              <w:rPr>
                <w:rFonts w:ascii="游ゴシック" w:hAnsi="游ゴシック" w:eastAsia="游ゴシック"/>
                <w:b w:val="0"/>
                <w:i w:val="0"/>
                <w:sz w:val="17"/>
              </w:rPr>
              <w:t>補助への一元化</w:t>
            </w:r>
          </w:p>
        </w:tc>
        <w:tc>
          <w:tcPr>
            <w:tcW w:type="dxa" w:w="4195"/>
            <w:vAlign w:val="center"/>
          </w:tcPr>
          <w:p>
            <w:pPr>
              <w:spacing w:before="20" w:after="20"/>
            </w:pPr>
            <w:r>
              <w:rPr>
                <w:rFonts w:ascii="游ゴシック" w:hAnsi="游ゴシック" w:eastAsia="游ゴシック"/>
                <w:b w:val="0"/>
                <w:i w:val="0"/>
                <w:sz w:val="17"/>
              </w:rPr>
              <w:t>後見・保佐を廃止し補助に一元化する</w:t>
            </w:r>
          </w:p>
        </w:tc>
        <w:tc>
          <w:tcPr>
            <w:tcW w:type="dxa" w:w="794"/>
            <w:vAlign w:val="center"/>
          </w:tcPr>
          <w:p>
            <w:pPr>
              <w:spacing w:before="20" w:after="20"/>
            </w:pPr>
            <w:r>
              <w:rPr>
                <w:rFonts w:ascii="游ゴシック" w:hAnsi="游ゴシック" w:eastAsia="游ゴシック"/>
                <w:b/>
                <w:i w:val="0"/>
                <w:sz w:val="17"/>
              </w:rPr>
              <w:t>Ａ</w:t>
            </w:r>
          </w:p>
        </w:tc>
        <w:tc>
          <w:tcPr>
            <w:tcW w:type="dxa" w:w="2721"/>
            <w:vAlign w:val="center"/>
          </w:tcPr>
          <w:p>
            <w:pPr>
              <w:spacing w:before="20" w:after="20"/>
            </w:pPr>
            <w:r>
              <w:rPr>
                <w:rFonts w:ascii="游ゴシック" w:hAnsi="游ゴシック" w:eastAsia="游ゴシック"/>
                <w:b w:val="0"/>
                <w:i w:val="0"/>
                <w:sz w:val="17"/>
              </w:rPr>
              <w:t>施策4-7／障がい第6章。</w:t>
            </w:r>
            <w:r>
              <w:rPr>
                <w:rFonts w:ascii="游ゴシック" w:hAnsi="游ゴシック" w:eastAsia="游ゴシック"/>
                <w:b/>
                <w:i w:val="0"/>
                <w:sz w:val="17"/>
              </w:rPr>
              <w:t>現行制度として断定せず「施行に備えた体制整備」として書く</w:t>
            </w:r>
          </w:p>
        </w:tc>
      </w:tr>
      <w:tr>
        <w:tc>
          <w:tcPr>
            <w:tcW w:type="dxa" w:w="2041"/>
            <w:vAlign w:val="center"/>
          </w:tcPr>
          <w:p>
            <w:pPr>
              <w:spacing w:before="20" w:after="20"/>
            </w:pPr>
            <w:r>
              <w:rPr>
                <w:rFonts w:ascii="游ゴシック" w:hAnsi="游ゴシック" w:eastAsia="游ゴシック"/>
                <w:b w:val="0"/>
                <w:i w:val="0"/>
                <w:sz w:val="17"/>
              </w:rPr>
              <w:t>特定補助の仕組み</w:t>
            </w:r>
          </w:p>
        </w:tc>
        <w:tc>
          <w:tcPr>
            <w:tcW w:type="dxa" w:w="4195"/>
            <w:vAlign w:val="center"/>
          </w:tcPr>
          <w:p>
            <w:pPr>
              <w:spacing w:before="20" w:after="20"/>
            </w:pPr>
            <w:r>
              <w:rPr>
                <w:rFonts w:ascii="游ゴシック" w:hAnsi="游ゴシック" w:eastAsia="游ゴシック"/>
                <w:b w:val="0"/>
                <w:i w:val="0"/>
                <w:sz w:val="17"/>
              </w:rPr>
              <w:t>補助を開始した方が事理弁識能力を欠く常況にあると認定されるときは、法定の重要な財産行為についていずれも取消可能とする仕組みを選択できる</w:t>
            </w:r>
          </w:p>
        </w:tc>
        <w:tc>
          <w:tcPr>
            <w:tcW w:type="dxa" w:w="794"/>
            <w:vAlign w:val="center"/>
          </w:tcPr>
          <w:p>
            <w:pPr>
              <w:spacing w:before="20" w:after="20"/>
            </w:pPr>
            <w:r>
              <w:rPr>
                <w:rFonts w:ascii="游ゴシック" w:hAnsi="游ゴシック" w:eastAsia="游ゴシック"/>
                <w:b w:val="0"/>
                <w:i w:val="0"/>
                <w:sz w:val="17"/>
              </w:rPr>
              <w:t>Ｂ</w:t>
            </w:r>
          </w:p>
        </w:tc>
        <w:tc>
          <w:tcPr>
            <w:tcW w:type="dxa" w:w="2721"/>
            <w:vAlign w:val="center"/>
          </w:tcPr>
          <w:p>
            <w:pPr>
              <w:spacing w:before="20" w:after="20"/>
            </w:pPr>
            <w:r>
              <w:rPr>
                <w:rFonts w:ascii="游ゴシック" w:hAnsi="游ゴシック" w:eastAsia="游ゴシック"/>
                <w:b w:val="0"/>
                <w:i w:val="0"/>
                <w:sz w:val="17"/>
              </w:rPr>
              <w:t>中核機関が主。両計画は制度の周知と相談体制</w:t>
            </w:r>
          </w:p>
        </w:tc>
      </w:tr>
      <w:tr>
        <w:tc>
          <w:tcPr>
            <w:tcW w:type="dxa" w:w="2041"/>
            <w:vAlign w:val="center"/>
          </w:tcPr>
          <w:p>
            <w:pPr>
              <w:spacing w:before="20" w:after="20"/>
            </w:pPr>
            <w:r>
              <w:rPr>
                <w:rFonts w:ascii="游ゴシック" w:hAnsi="游ゴシック" w:eastAsia="游ゴシック"/>
                <w:b/>
                <w:i w:val="0"/>
                <w:sz w:val="17"/>
              </w:rPr>
              <w:t>市町村長等への意見の求め</w:t>
            </w:r>
          </w:p>
        </w:tc>
        <w:tc>
          <w:tcPr>
            <w:tcW w:type="dxa" w:w="4195"/>
            <w:vAlign w:val="center"/>
          </w:tcPr>
          <w:p>
            <w:pPr>
              <w:spacing w:before="20" w:after="20"/>
            </w:pPr>
            <w:r>
              <w:rPr>
                <w:rFonts w:ascii="游ゴシック" w:hAnsi="游ゴシック" w:eastAsia="游ゴシック"/>
                <w:b w:val="0"/>
                <w:i w:val="0"/>
                <w:sz w:val="17"/>
              </w:rPr>
              <w:t>家庭裁判所が必要と認める事案で、市町村長その他適当な者に本人の心身の状態・生活の状況等に関する意見を求めることができる</w:t>
            </w:r>
          </w:p>
        </w:tc>
        <w:tc>
          <w:tcPr>
            <w:tcW w:type="dxa" w:w="794"/>
            <w:vAlign w:val="center"/>
          </w:tcPr>
          <w:p>
            <w:pPr>
              <w:spacing w:before="20" w:after="20"/>
            </w:pPr>
            <w:r>
              <w:rPr>
                <w:rFonts w:ascii="游ゴシック" w:hAnsi="游ゴシック" w:eastAsia="游ゴシック"/>
                <w:b/>
                <w:i w:val="0"/>
                <w:sz w:val="17"/>
              </w:rPr>
              <w:t>Ａ</w:t>
            </w:r>
          </w:p>
        </w:tc>
        <w:tc>
          <w:tcPr>
            <w:tcW w:type="dxa" w:w="2721"/>
            <w:vAlign w:val="center"/>
          </w:tcPr>
          <w:p>
            <w:pPr>
              <w:spacing w:before="20" w:after="20"/>
            </w:pPr>
            <w:r>
              <w:rPr>
                <w:rFonts w:ascii="游ゴシック" w:hAnsi="游ゴシック" w:eastAsia="游ゴシック"/>
                <w:b/>
                <w:i w:val="0"/>
                <w:sz w:val="17"/>
              </w:rPr>
              <w:t>町が意見を述べる場面が増える。</w:t>
            </w:r>
            <w:r>
              <w:rPr>
                <w:rFonts w:ascii="游ゴシック" w:hAnsi="游ゴシック" w:eastAsia="游ゴシック"/>
                <w:b w:val="0"/>
                <w:i w:val="0"/>
                <w:sz w:val="17"/>
              </w:rPr>
              <w:t>本人の生活の状況を日頃から把握しておく体制を書く（町Ｈ-4）</w:t>
            </w:r>
          </w:p>
        </w:tc>
      </w:tr>
      <w:tr>
        <w:tc>
          <w:tcPr>
            <w:tcW w:type="dxa" w:w="2041"/>
            <w:vAlign w:val="center"/>
          </w:tcPr>
          <w:p>
            <w:pPr>
              <w:spacing w:before="20" w:after="20"/>
            </w:pPr>
            <w:r>
              <w:rPr>
                <w:rFonts w:ascii="游ゴシック" w:hAnsi="游ゴシック" w:eastAsia="游ゴシック"/>
                <w:b w:val="0"/>
                <w:i w:val="0"/>
                <w:sz w:val="17"/>
              </w:rPr>
              <w:t>本人の意見・解任・死後事務</w:t>
            </w:r>
          </w:p>
        </w:tc>
        <w:tc>
          <w:tcPr>
            <w:tcW w:type="dxa" w:w="4195"/>
            <w:vAlign w:val="center"/>
          </w:tcPr>
          <w:p>
            <w:pPr>
              <w:spacing w:before="20" w:after="20"/>
            </w:pPr>
            <w:r>
              <w:rPr>
                <w:rFonts w:ascii="游ゴシック" w:hAnsi="游ゴシック" w:eastAsia="游ゴシック"/>
                <w:b w:val="0"/>
                <w:i w:val="0"/>
                <w:sz w:val="17"/>
              </w:rPr>
              <w:t>選任時の考慮要素の冒頭に本人の意見／解任事由に「本人の利益のために特に必要があるとき」を追加／火葬・埋葬の契約と相続財産の保存に必要な行為</w:t>
            </w:r>
          </w:p>
        </w:tc>
        <w:tc>
          <w:tcPr>
            <w:tcW w:type="dxa" w:w="794"/>
            <w:vAlign w:val="center"/>
          </w:tcPr>
          <w:p>
            <w:pPr>
              <w:spacing w:before="20" w:after="20"/>
            </w:pPr>
            <w:r>
              <w:rPr>
                <w:rFonts w:ascii="游ゴシック" w:hAnsi="游ゴシック" w:eastAsia="游ゴシック"/>
                <w:b w:val="0"/>
                <w:i w:val="0"/>
                <w:sz w:val="17"/>
              </w:rPr>
              <w:t>Ｂ</w:t>
            </w:r>
          </w:p>
        </w:tc>
        <w:tc>
          <w:tcPr>
            <w:tcW w:type="dxa" w:w="2721"/>
            <w:vAlign w:val="center"/>
          </w:tcPr>
          <w:p>
            <w:pPr>
              <w:spacing w:before="20" w:after="20"/>
            </w:pPr>
            <w:r>
              <w:rPr>
                <w:rFonts w:ascii="游ゴシック" w:hAnsi="游ゴシック" w:eastAsia="游ゴシック"/>
                <w:b w:val="0"/>
                <w:i w:val="0"/>
                <w:sz w:val="17"/>
              </w:rPr>
              <w:t>中核機関（地域福祉計画）が主。両計画は連携</w:t>
            </w:r>
          </w:p>
        </w:tc>
      </w:tr>
    </w:tbl>
    <w:p>
      <w:pPr>
        <w:spacing w:after="40"/>
      </w:pPr>
    </w:p>
    <w:p>
      <w:pPr>
        <w:spacing w:before="40" w:after="160"/>
        <w:ind w:left="113"/>
      </w:pPr>
      <w:r>
        <w:rPr>
          <w:rFonts w:ascii="游ゴシック" w:hAnsi="游ゴシック" w:eastAsia="游ゴシック"/>
          <w:b w:val="0"/>
          <w:i w:val="0"/>
          <w:sz w:val="17"/>
        </w:rPr>
        <w:t>資料：法務省民事局「民法等の一部を改正する法律」（令和8年法律第45号・全8頁・令和8年6月24日公布）。</w:t>
      </w:r>
    </w:p>
    <w:p>
      <w:pPr>
        <w:spacing w:before="60" w:after="60"/>
      </w:pPr>
      <w:r>
        <w:rPr>
          <w:rFonts w:ascii="游ゴシック" w:hAnsi="游ゴシック" w:eastAsia="游ゴシック"/>
          <w:b/>
          <w:i w:val="0"/>
          <w:sz w:val="21"/>
        </w:rPr>
        <w:t>現行制度として断定して書かないこと。</w:t>
      </w:r>
      <w:r>
        <w:rPr>
          <w:rFonts w:ascii="游ゴシック" w:hAnsi="游ゴシック" w:eastAsia="游ゴシック"/>
          <w:b w:val="0"/>
          <w:i w:val="0"/>
          <w:sz w:val="21"/>
        </w:rPr>
        <w:t xml:space="preserve"> 施行は政令で定める日であり、本計画の策定時点では後見・保佐が存続しています。現行制度の説明は現行のまま残し、</w:t>
      </w:r>
      <w:r>
        <w:rPr>
          <w:rFonts w:ascii="游ゴシック" w:hAnsi="游ゴシック" w:eastAsia="游ゴシック"/>
          <w:b/>
          <w:i w:val="0"/>
          <w:sz w:val="21"/>
        </w:rPr>
        <w:t>「施行に備えた体制整備」</w:t>
      </w:r>
      <w:r>
        <w:rPr>
          <w:rFonts w:ascii="游ゴシック" w:hAnsi="游ゴシック" w:eastAsia="游ゴシック"/>
          <w:b w:val="0"/>
          <w:i w:val="0"/>
          <w:sz w:val="21"/>
        </w:rPr>
        <w:t>として別に書きます。</w:t>
      </w:r>
    </w:p>
    <w:p>
      <w:pPr>
        <w:spacing w:before="60" w:after="60"/>
      </w:pPr>
      <w:r>
        <w:rPr>
          <w:rFonts w:ascii="游ゴシック" w:hAnsi="游ゴシック" w:eastAsia="游ゴシック"/>
          <w:b/>
          <w:i w:val="0"/>
          <w:sz w:val="21"/>
        </w:rPr>
        <w:t>町が意見を述べる場面が増えます。</w:t>
      </w:r>
      <w:r>
        <w:rPr>
          <w:rFonts w:ascii="游ゴシック" w:hAnsi="游ゴシック" w:eastAsia="游ゴシック"/>
          <w:b w:val="0"/>
          <w:i w:val="0"/>
          <w:sz w:val="21"/>
        </w:rPr>
        <w:t xml:space="preserve"> 家庭裁判所が市町村長その他適当な者に本人の心身の状態・生活の状況等について意見を求めることができるようになるためです。町長申立てとは別の場面であり、本人の生活の状況を日頃から把握しておく体制の記述が要ります。</w:t>
      </w:r>
    </w:p>
    <w:p>
      <w:pPr>
        <w:pStyle w:val="Heading1"/>
        <w:keepNext/>
        <w:spacing w:before="240" w:after="100"/>
      </w:pPr>
      <w:bookmarkStart w:id="111" w:name="_Toc_011"/>
      <w:r>
        <w:rPr>
          <w:rFonts w:ascii="游ゴシック" w:hAnsi="游ゴシック" w:eastAsia="游ゴシック"/>
          <w:b/>
          <w:i w:val="0"/>
          <w:color w:val="2E74B5"/>
          <w:sz w:val="30"/>
        </w:rPr>
        <w:t>4　医療的ケア児支援法の改正（障がい計画）</w:t>
      </w:r>
      <w:bookmarkEnd w:id="111"/>
    </w:p>
    <w:p>
      <w:pPr>
        <w:spacing w:before="60" w:after="60"/>
      </w:pPr>
      <w:r>
        <w:rPr>
          <w:rFonts w:ascii="游ゴシック" w:hAnsi="游ゴシック" w:eastAsia="游ゴシック"/>
          <w:b/>
          <w:i w:val="0"/>
          <w:sz w:val="21"/>
        </w:rPr>
        <w:t>原典を入手できていません。</w:t>
      </w:r>
      <w:r>
        <w:rPr>
          <w:rFonts w:ascii="游ゴシック" w:hAnsi="游ゴシック" w:eastAsia="游ゴシック"/>
          <w:b w:val="0"/>
          <w:i w:val="0"/>
          <w:sz w:val="21"/>
        </w:rPr>
        <w:t xml:space="preserve"> 当方の環境からこども家庭庁への接続が遮断されているためです。下表は、</w:t>
      </w:r>
      <w:r>
        <w:rPr>
          <w:rFonts w:ascii="游ゴシック" w:hAnsi="游ゴシック" w:eastAsia="游ゴシック"/>
          <w:b/>
          <w:i w:val="0"/>
          <w:sz w:val="21"/>
        </w:rPr>
        <w:t>骨子案 第2版の現物で語を数えた結果</w:t>
      </w:r>
      <w:r>
        <w:rPr>
          <w:rFonts w:ascii="游ゴシック" w:hAnsi="游ゴシック" w:eastAsia="游ゴシック"/>
          <w:b w:val="0"/>
          <w:i w:val="0"/>
          <w:sz w:val="21"/>
        </w:rPr>
        <w:t>であり、改正の内容そのものは原典の入手後に確かめます。</w:t>
      </w:r>
    </w:p>
    <w:p>
      <w:pPr>
        <w:keepNext/>
        <w:spacing w:before="200" w:after="40"/>
      </w:pPr>
      <w:r>
        <w:rPr>
          <w:rFonts w:ascii="游ゴシック" w:hAnsi="游ゴシック" w:eastAsia="游ゴシック"/>
          <w:b/>
          <w:i w:val="0"/>
          <w:color w:val="1F4D78"/>
          <w:sz w:val="22"/>
        </w:rPr>
        <w:t>【表7】医療的ケア児支援法改正　骨子案との照合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2494"/>
        <w:gridCol w:w="794"/>
        <w:gridCol w:w="3288"/>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骨子案での出現</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288"/>
            <w:shd w:val="clear" w:fill="1F3864"/>
            <w:vAlign w:val="center"/>
          </w:tcPr>
          <w:p>
            <w:pPr>
              <w:spacing w:before="20" w:after="20"/>
              <w:jc w:val="center"/>
            </w:pPr>
            <w:r>
              <w:rPr>
                <w:rFonts w:ascii="游ゴシック" w:hAnsi="游ゴシック" w:eastAsia="游ゴシック"/>
                <w:b/>
                <w:i w:val="0"/>
                <w:color w:val="FFFFFF"/>
                <w:sz w:val="17"/>
              </w:rPr>
              <w:t>判定</w:t>
            </w:r>
          </w:p>
        </w:tc>
      </w:tr>
      <w:tr>
        <w:tc>
          <w:tcPr>
            <w:tcW w:type="dxa" w:w="3175"/>
            <w:vAlign w:val="center"/>
          </w:tcPr>
          <w:p>
            <w:pPr>
              <w:spacing w:before="20" w:after="20"/>
            </w:pPr>
            <w:r>
              <w:rPr>
                <w:rFonts w:ascii="游ゴシック" w:hAnsi="游ゴシック" w:eastAsia="游ゴシック"/>
                <w:b w:val="0"/>
                <w:i w:val="0"/>
                <w:sz w:val="17"/>
              </w:rPr>
              <w:t>医療的ケア者（成人）の定義新設を踏まえた成人期への継続</w:t>
            </w:r>
          </w:p>
        </w:tc>
        <w:tc>
          <w:tcPr>
            <w:tcW w:type="dxa" w:w="2494"/>
            <w:vAlign w:val="center"/>
          </w:tcPr>
          <w:p>
            <w:pPr>
              <w:spacing w:before="20" w:after="20"/>
            </w:pPr>
            <w:r>
              <w:rPr>
                <w:rFonts w:ascii="游ゴシック" w:hAnsi="游ゴシック" w:eastAsia="游ゴシック"/>
                <w:b w:val="0"/>
                <w:i w:val="0"/>
                <w:sz w:val="17"/>
              </w:rPr>
              <w:t>医療的ケア者 1件・成人期 0件</w:t>
            </w:r>
          </w:p>
        </w:tc>
        <w:tc>
          <w:tcPr>
            <w:tcW w:type="dxa" w:w="794"/>
            <w:vAlign w:val="center"/>
          </w:tcPr>
          <w:p>
            <w:pPr>
              <w:spacing w:before="20" w:after="20"/>
            </w:pPr>
            <w:r>
              <w:rPr>
                <w:rFonts w:ascii="游ゴシック" w:hAnsi="游ゴシック" w:eastAsia="游ゴシック"/>
                <w:b/>
                <w:i w:val="0"/>
                <w:sz w:val="17"/>
              </w:rPr>
              <w:t>Ａ</w:t>
            </w:r>
          </w:p>
        </w:tc>
        <w:tc>
          <w:tcPr>
            <w:tcW w:type="dxa" w:w="3288"/>
            <w:vAlign w:val="center"/>
          </w:tcPr>
          <w:p>
            <w:pPr>
              <w:spacing w:before="20" w:after="20"/>
            </w:pPr>
            <w:r>
              <w:rPr>
                <w:rFonts w:ascii="游ゴシック" w:hAnsi="游ゴシック" w:eastAsia="游ゴシック"/>
                <w:b w:val="0"/>
                <w:i w:val="0"/>
                <w:sz w:val="17"/>
              </w:rPr>
              <w:t>18歳到達の扱いに展開していない</w:t>
            </w:r>
          </w:p>
        </w:tc>
      </w:tr>
      <w:tr>
        <w:tc>
          <w:tcPr>
            <w:tcW w:type="dxa" w:w="3175"/>
            <w:vAlign w:val="center"/>
          </w:tcPr>
          <w:p>
            <w:pPr>
              <w:spacing w:before="20" w:after="20"/>
            </w:pPr>
            <w:r>
              <w:rPr>
                <w:rFonts w:ascii="游ゴシック" w:hAnsi="游ゴシック" w:eastAsia="游ゴシック"/>
                <w:b w:val="0"/>
                <w:i w:val="0"/>
                <w:sz w:val="17"/>
              </w:rPr>
              <w:t>成果目標「協議の場の設置」と「コーディネーターの配置」の両方</w:t>
            </w:r>
          </w:p>
        </w:tc>
        <w:tc>
          <w:tcPr>
            <w:tcW w:type="dxa" w:w="2494"/>
            <w:vAlign w:val="center"/>
          </w:tcPr>
          <w:p>
            <w:pPr>
              <w:spacing w:before="20" w:after="20"/>
            </w:pPr>
            <w:r>
              <w:rPr>
                <w:rFonts w:ascii="游ゴシック" w:hAnsi="游ゴシック" w:eastAsia="游ゴシック"/>
                <w:b w:val="0"/>
                <w:i w:val="0"/>
                <w:sz w:val="17"/>
              </w:rPr>
              <w:t>協議の場 2件・コーディネーター 5件</w:t>
            </w:r>
          </w:p>
        </w:tc>
        <w:tc>
          <w:tcPr>
            <w:tcW w:type="dxa" w:w="794"/>
            <w:vAlign w:val="center"/>
          </w:tcPr>
          <w:p>
            <w:pPr>
              <w:spacing w:before="20" w:after="20"/>
            </w:pPr>
            <w:r>
              <w:rPr>
                <w:rFonts w:ascii="游ゴシック" w:hAnsi="游ゴシック" w:eastAsia="游ゴシック"/>
                <w:b/>
                <w:i w:val="0"/>
                <w:sz w:val="17"/>
              </w:rPr>
              <w:t>Ａ</w:t>
            </w:r>
          </w:p>
        </w:tc>
        <w:tc>
          <w:tcPr>
            <w:tcW w:type="dxa" w:w="3288"/>
            <w:vAlign w:val="center"/>
          </w:tcPr>
          <w:p>
            <w:pPr>
              <w:spacing w:before="20" w:after="20"/>
            </w:pPr>
            <w:r>
              <w:rPr>
                <w:rFonts w:ascii="游ゴシック" w:hAnsi="游ゴシック" w:eastAsia="游ゴシック"/>
                <w:b w:val="0"/>
                <w:i w:val="0"/>
                <w:sz w:val="17"/>
              </w:rPr>
              <w:t>両方が目標になっているかを確かめる</w:t>
            </w:r>
          </w:p>
        </w:tc>
      </w:tr>
      <w:tr>
        <w:tc>
          <w:tcPr>
            <w:tcW w:type="dxa" w:w="3175"/>
            <w:vAlign w:val="center"/>
          </w:tcPr>
          <w:p>
            <w:pPr>
              <w:spacing w:before="20" w:after="20"/>
            </w:pPr>
            <w:r>
              <w:rPr>
                <w:rFonts w:ascii="游ゴシック" w:hAnsi="游ゴシック" w:eastAsia="游ゴシック"/>
                <w:b w:val="0"/>
                <w:i w:val="0"/>
                <w:sz w:val="17"/>
              </w:rPr>
              <w:t>レスパイト（短期入所）と</w:t>
            </w:r>
            <w:r>
              <w:rPr>
                <w:rFonts w:ascii="游ゴシック" w:hAnsi="游ゴシック" w:eastAsia="游ゴシック"/>
                <w:b/>
                <w:i w:val="0"/>
                <w:sz w:val="17"/>
              </w:rPr>
              <w:t>家族の就労支援</w:t>
            </w:r>
          </w:p>
        </w:tc>
        <w:tc>
          <w:tcPr>
            <w:tcW w:type="dxa" w:w="2494"/>
            <w:vAlign w:val="center"/>
          </w:tcPr>
          <w:p>
            <w:pPr>
              <w:spacing w:before="20" w:after="20"/>
            </w:pPr>
            <w:r>
              <w:rPr>
                <w:rFonts w:ascii="游ゴシック" w:hAnsi="游ゴシック" w:eastAsia="游ゴシック"/>
                <w:b w:val="0"/>
                <w:i w:val="0"/>
                <w:sz w:val="17"/>
              </w:rPr>
              <w:t xml:space="preserve">レスパイト 1件・短期入所 1件・家族の就労 </w:t>
            </w:r>
            <w:r>
              <w:rPr>
                <w:rFonts w:ascii="游ゴシック" w:hAnsi="游ゴシック" w:eastAsia="游ゴシック"/>
                <w:b/>
                <w:i w:val="0"/>
                <w:sz w:val="17"/>
              </w:rPr>
              <w:t>0件</w:t>
            </w:r>
          </w:p>
        </w:tc>
        <w:tc>
          <w:tcPr>
            <w:tcW w:type="dxa" w:w="794"/>
            <w:vAlign w:val="center"/>
          </w:tcPr>
          <w:p>
            <w:pPr>
              <w:spacing w:before="20" w:after="20"/>
            </w:pPr>
            <w:r>
              <w:rPr>
                <w:rFonts w:ascii="游ゴシック" w:hAnsi="游ゴシック" w:eastAsia="游ゴシック"/>
                <w:b/>
                <w:i w:val="0"/>
                <w:sz w:val="17"/>
              </w:rPr>
              <w:t>Ａ</w:t>
            </w:r>
          </w:p>
        </w:tc>
        <w:tc>
          <w:tcPr>
            <w:tcW w:type="dxa" w:w="3288"/>
            <w:vAlign w:val="center"/>
          </w:tcPr>
          <w:p>
            <w:pPr>
              <w:spacing w:before="20" w:after="20"/>
            </w:pPr>
            <w:r>
              <w:rPr>
                <w:rFonts w:ascii="游ゴシック" w:hAnsi="游ゴシック" w:eastAsia="游ゴシック"/>
                <w:b w:val="0"/>
                <w:i w:val="0"/>
                <w:sz w:val="17"/>
              </w:rPr>
              <w:t>実質ない</w:t>
            </w:r>
          </w:p>
        </w:tc>
      </w:tr>
      <w:tr>
        <w:tc>
          <w:tcPr>
            <w:tcW w:type="dxa" w:w="3175"/>
            <w:vAlign w:val="center"/>
          </w:tcPr>
          <w:p>
            <w:pPr>
              <w:spacing w:before="20" w:after="20"/>
            </w:pPr>
            <w:r>
              <w:rPr>
                <w:rFonts w:ascii="游ゴシック" w:hAnsi="游ゴシック" w:eastAsia="游ゴシック"/>
                <w:b/>
                <w:i w:val="0"/>
                <w:sz w:val="17"/>
              </w:rPr>
              <w:t>地域格差の検証</w:t>
            </w:r>
            <w:r>
              <w:rPr>
                <w:rFonts w:ascii="游ゴシック" w:hAnsi="游ゴシック" w:eastAsia="游ゴシック"/>
                <w:b w:val="0"/>
                <w:i w:val="0"/>
                <w:sz w:val="17"/>
              </w:rPr>
              <w:t>と施策実施状況の公表</w:t>
            </w:r>
          </w:p>
        </w:tc>
        <w:tc>
          <w:tcPr>
            <w:tcW w:type="dxa" w:w="2494"/>
            <w:vAlign w:val="center"/>
          </w:tcPr>
          <w:p>
            <w:pPr>
              <w:spacing w:before="20" w:after="20"/>
            </w:pPr>
            <w:r>
              <w:rPr>
                <w:rFonts w:ascii="游ゴシック" w:hAnsi="游ゴシック" w:eastAsia="游ゴシック"/>
                <w:b w:val="0"/>
                <w:i w:val="0"/>
                <w:sz w:val="17"/>
              </w:rPr>
              <w:t xml:space="preserve">地域格差 </w:t>
            </w:r>
            <w:r>
              <w:rPr>
                <w:rFonts w:ascii="游ゴシック" w:hAnsi="游ゴシック" w:eastAsia="游ゴシック"/>
                <w:b/>
                <w:i w:val="0"/>
                <w:sz w:val="17"/>
              </w:rPr>
              <w:t>0件</w:t>
            </w:r>
            <w:r>
              <w:rPr>
                <w:rFonts w:ascii="游ゴシック" w:hAnsi="游ゴシック" w:eastAsia="游ゴシック"/>
                <w:b w:val="0"/>
                <w:i w:val="0"/>
                <w:sz w:val="17"/>
              </w:rPr>
              <w:t>・公表 5件</w:t>
            </w:r>
          </w:p>
        </w:tc>
        <w:tc>
          <w:tcPr>
            <w:tcW w:type="dxa" w:w="794"/>
            <w:vAlign w:val="center"/>
          </w:tcPr>
          <w:p>
            <w:pPr>
              <w:spacing w:before="20" w:after="20"/>
            </w:pPr>
            <w:r>
              <w:rPr>
                <w:rFonts w:ascii="游ゴシック" w:hAnsi="游ゴシック" w:eastAsia="游ゴシック"/>
                <w:b/>
                <w:i w:val="0"/>
                <w:sz w:val="17"/>
              </w:rPr>
              <w:t>Ａ</w:t>
            </w:r>
          </w:p>
        </w:tc>
        <w:tc>
          <w:tcPr>
            <w:tcW w:type="dxa" w:w="3288"/>
            <w:vAlign w:val="center"/>
          </w:tcPr>
          <w:p>
            <w:pPr>
              <w:spacing w:before="20" w:after="20"/>
            </w:pPr>
            <w:r>
              <w:rPr>
                <w:rFonts w:ascii="游ゴシック" w:hAnsi="游ゴシック" w:eastAsia="游ゴシック"/>
                <w:b w:val="0"/>
                <w:i w:val="0"/>
                <w:sz w:val="17"/>
              </w:rPr>
              <w:t>実質ない</w:t>
            </w:r>
          </w:p>
        </w:tc>
      </w:tr>
      <w:tr>
        <w:tc>
          <w:tcPr>
            <w:tcW w:type="dxa" w:w="3175"/>
            <w:vAlign w:val="center"/>
          </w:tcPr>
          <w:p>
            <w:pPr>
              <w:spacing w:before="20" w:after="20"/>
            </w:pPr>
            <w:r>
              <w:rPr>
                <w:rFonts w:ascii="游ゴシック" w:hAnsi="游ゴシック" w:eastAsia="游ゴシック"/>
                <w:b w:val="0"/>
                <w:i w:val="0"/>
                <w:sz w:val="17"/>
              </w:rPr>
              <w:t>医療的ケア児等支援センター（県）との連携</w:t>
            </w:r>
          </w:p>
        </w:tc>
        <w:tc>
          <w:tcPr>
            <w:tcW w:type="dxa" w:w="2494"/>
            <w:vAlign w:val="center"/>
          </w:tcPr>
          <w:p>
            <w:pPr>
              <w:spacing w:before="20" w:after="20"/>
            </w:pPr>
            <w:r>
              <w:rPr>
                <w:rFonts w:ascii="游ゴシック" w:hAnsi="游ゴシック" w:eastAsia="游ゴシック"/>
                <w:b w:val="0"/>
                <w:i w:val="0"/>
                <w:sz w:val="17"/>
              </w:rPr>
              <w:t>支援センター 5件</w:t>
            </w:r>
          </w:p>
        </w:tc>
        <w:tc>
          <w:tcPr>
            <w:tcW w:type="dxa" w:w="794"/>
            <w:vAlign w:val="center"/>
          </w:tcPr>
          <w:p>
            <w:pPr>
              <w:spacing w:before="20" w:after="20"/>
            </w:pPr>
            <w:r>
              <w:rPr>
                <w:rFonts w:ascii="游ゴシック" w:hAnsi="游ゴシック" w:eastAsia="游ゴシック"/>
                <w:b/>
                <w:i w:val="0"/>
                <w:sz w:val="17"/>
              </w:rPr>
              <w:t>Ａ</w:t>
            </w:r>
          </w:p>
        </w:tc>
        <w:tc>
          <w:tcPr>
            <w:tcW w:type="dxa" w:w="3288"/>
            <w:vAlign w:val="center"/>
          </w:tcPr>
          <w:p>
            <w:pPr>
              <w:spacing w:before="20" w:after="20"/>
            </w:pPr>
            <w:r>
              <w:rPr>
                <w:rFonts w:ascii="游ゴシック" w:hAnsi="游ゴシック" w:eastAsia="游ゴシック"/>
                <w:b w:val="0"/>
                <w:i w:val="0"/>
                <w:sz w:val="17"/>
              </w:rPr>
              <w:t>改正後の名称・役割かを確かめる</w:t>
            </w:r>
          </w:p>
        </w:tc>
      </w:tr>
      <w:tr>
        <w:tc>
          <w:tcPr>
            <w:tcW w:type="dxa" w:w="3175"/>
            <w:vAlign w:val="center"/>
          </w:tcPr>
          <w:p>
            <w:pPr>
              <w:spacing w:before="20" w:after="20"/>
            </w:pPr>
            <w:r>
              <w:rPr>
                <w:rFonts w:ascii="游ゴシック" w:hAnsi="游ゴシック" w:eastAsia="游ゴシック"/>
                <w:b w:val="0"/>
                <w:i w:val="0"/>
                <w:sz w:val="17"/>
              </w:rPr>
              <w:t>医療的ケア児等支援地域協議会（県に設置）</w:t>
            </w:r>
          </w:p>
        </w:tc>
        <w:tc>
          <w:tcPr>
            <w:tcW w:type="dxa" w:w="2494"/>
            <w:vAlign w:val="center"/>
          </w:tcPr>
          <w:p>
            <w:pPr>
              <w:spacing w:before="20" w:after="20"/>
            </w:pPr>
            <w:r>
              <w:rPr>
                <w:rFonts w:ascii="游ゴシック" w:hAnsi="游ゴシック" w:eastAsia="游ゴシック"/>
                <w:b w:val="0"/>
                <w:i w:val="0"/>
                <w:sz w:val="17"/>
              </w:rPr>
              <w:t>0件</w:t>
            </w:r>
          </w:p>
        </w:tc>
        <w:tc>
          <w:tcPr>
            <w:tcW w:type="dxa" w:w="794"/>
            <w:vAlign w:val="center"/>
          </w:tcPr>
          <w:p>
            <w:pPr>
              <w:spacing w:before="20" w:after="20"/>
            </w:pPr>
            <w:r>
              <w:rPr>
                <w:rFonts w:ascii="游ゴシック" w:hAnsi="游ゴシック" w:eastAsia="游ゴシック"/>
                <w:b/>
                <w:i w:val="0"/>
                <w:sz w:val="17"/>
              </w:rPr>
              <w:t>Ｃ</w:t>
            </w:r>
          </w:p>
        </w:tc>
        <w:tc>
          <w:tcPr>
            <w:tcW w:type="dxa" w:w="3288"/>
            <w:vAlign w:val="center"/>
          </w:tcPr>
          <w:p>
            <w:pPr>
              <w:spacing w:before="20" w:after="20"/>
            </w:pPr>
            <w:r>
              <w:rPr>
                <w:rFonts w:ascii="游ゴシック" w:hAnsi="游ゴシック" w:eastAsia="游ゴシック"/>
                <w:b w:val="0"/>
                <w:i w:val="0"/>
                <w:sz w:val="17"/>
              </w:rPr>
              <w:t>県の設置予定を確かめる（県Ｋ-2）</w:t>
            </w:r>
          </w:p>
        </w:tc>
      </w:tr>
      <w:tr>
        <w:tc>
          <w:tcPr>
            <w:tcW w:type="dxa" w:w="3175"/>
            <w:vAlign w:val="center"/>
          </w:tcPr>
          <w:p>
            <w:pPr>
              <w:spacing w:before="20" w:after="20"/>
            </w:pPr>
            <w:r>
              <w:rPr>
                <w:rFonts w:ascii="游ゴシック" w:hAnsi="游ゴシック" w:eastAsia="游ゴシック"/>
                <w:b w:val="0"/>
                <w:i w:val="0"/>
                <w:sz w:val="17"/>
              </w:rPr>
              <w:t>別表第一の「医療的ケア者等」の内数の利用者数の見込み</w:t>
            </w:r>
          </w:p>
        </w:tc>
        <w:tc>
          <w:tcPr>
            <w:tcW w:type="dxa" w:w="2494"/>
            <w:vAlign w:val="center"/>
          </w:tcPr>
          <w:p>
            <w:pPr>
              <w:spacing w:before="20" w:after="20"/>
            </w:pPr>
            <w:r>
              <w:rPr>
                <w:rFonts w:ascii="游ゴシック" w:hAnsi="游ゴシック" w:eastAsia="游ゴシック"/>
                <w:b w:val="0"/>
                <w:i w:val="0"/>
                <w:sz w:val="17"/>
              </w:rPr>
              <w:t>未確認</w:t>
            </w:r>
          </w:p>
        </w:tc>
        <w:tc>
          <w:tcPr>
            <w:tcW w:type="dxa" w:w="794"/>
            <w:vAlign w:val="center"/>
          </w:tcPr>
          <w:p>
            <w:pPr>
              <w:spacing w:before="20" w:after="20"/>
            </w:pPr>
            <w:r>
              <w:rPr>
                <w:rFonts w:ascii="游ゴシック" w:hAnsi="游ゴシック" w:eastAsia="游ゴシック"/>
                <w:b/>
                <w:i w:val="0"/>
                <w:sz w:val="17"/>
              </w:rPr>
              <w:t>Ａ</w:t>
            </w:r>
          </w:p>
        </w:tc>
        <w:tc>
          <w:tcPr>
            <w:tcW w:type="dxa" w:w="3288"/>
            <w:vAlign w:val="center"/>
          </w:tcPr>
          <w:p>
            <w:pPr>
              <w:spacing w:before="20" w:after="20"/>
            </w:pPr>
            <w:r>
              <w:rPr>
                <w:rFonts w:ascii="游ゴシック" w:hAnsi="游ゴシック" w:eastAsia="游ゴシック"/>
                <w:b w:val="0"/>
                <w:i w:val="0"/>
                <w:sz w:val="17"/>
              </w:rPr>
              <w:t>生活介護・短期入所・共同生活援助の内数</w:t>
            </w:r>
          </w:p>
        </w:tc>
      </w:tr>
    </w:tbl>
    <w:p>
      <w:pPr>
        <w:spacing w:after="40"/>
      </w:pPr>
    </w:p>
    <w:p>
      <w:pPr>
        <w:spacing w:before="60" w:after="60"/>
      </w:pPr>
      <w:r>
        <w:rPr>
          <w:rFonts w:ascii="游ゴシック" w:hAnsi="游ゴシック" w:eastAsia="游ゴシック"/>
          <w:b/>
          <w:i w:val="0"/>
          <w:sz w:val="21"/>
        </w:rPr>
        <w:t>第8期基本指針は、法律第51号だけでなく医療的ケア児支援法の改正も踏まえて再改正される見込みです。</w:t>
      </w:r>
      <w:r>
        <w:rPr>
          <w:rFonts w:ascii="游ゴシック" w:hAnsi="游ゴシック" w:eastAsia="游ゴシック"/>
          <w:b w:val="0"/>
          <w:i w:val="0"/>
          <w:sz w:val="21"/>
        </w:rPr>
        <w:t xml:space="preserve"> 告示の本文だけを見ていると取りこぼすため、社会保障審議会障害者部会とこども家庭審議会障害児支援部会の資料、及び県からの通知を定期的に確かめます（県Ｋ-5）。</w:t>
      </w:r>
    </w:p>
    <w:p>
      <w:pPr>
        <w:pStyle w:val="Heading1"/>
        <w:keepNext/>
        <w:spacing w:before="240" w:after="100"/>
      </w:pPr>
      <w:bookmarkStart w:id="112" w:name="_Toc_012"/>
      <w:r>
        <w:rPr>
          <w:rFonts w:ascii="游ゴシック" w:hAnsi="游ゴシック" w:eastAsia="游ゴシック"/>
          <w:b/>
          <w:i w:val="0"/>
          <w:color w:val="2E74B5"/>
          <w:sz w:val="30"/>
        </w:rPr>
        <w:t>5　照会</w:t>
      </w:r>
      <w:bookmarkEnd w:id="112"/>
    </w:p>
    <w:p>
      <w:pPr>
        <w:pStyle w:val="Heading2"/>
        <w:keepNext/>
        <w:spacing w:before="180" w:after="100"/>
      </w:pPr>
      <w:bookmarkStart w:id="113" w:name="_Toc_013"/>
      <w:r>
        <w:rPr>
          <w:rFonts w:ascii="游ゴシック" w:hAnsi="游ゴシック" w:eastAsia="游ゴシック"/>
          <w:b/>
          <w:i w:val="0"/>
          <w:color w:val="2E74B5"/>
          <w:sz w:val="25"/>
        </w:rPr>
        <w:t>5-1　町への照会（4件）</w:t>
      </w:r>
      <w:bookmarkEnd w:id="113"/>
    </w:p>
    <w:p>
      <w:pPr>
        <w:keepNext/>
        <w:spacing w:before="200" w:after="40"/>
      </w:pPr>
      <w:r>
        <w:rPr>
          <w:rFonts w:ascii="游ゴシック" w:hAnsi="游ゴシック" w:eastAsia="游ゴシック"/>
          <w:b/>
          <w:i w:val="0"/>
          <w:color w:val="1F4D78"/>
          <w:sz w:val="22"/>
        </w:rPr>
        <w:t>【表8】町への照会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4309"/>
        <w:gridCol w:w="3515"/>
        <w:gridCol w:w="1134"/>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効くもの</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794"/>
            <w:vAlign w:val="center"/>
          </w:tcPr>
          <w:p>
            <w:pPr>
              <w:spacing w:before="20" w:after="20"/>
            </w:pPr>
            <w:r>
              <w:rPr>
                <w:rFonts w:ascii="游ゴシック" w:hAnsi="游ゴシック" w:eastAsia="游ゴシック"/>
                <w:b w:val="0"/>
                <w:i w:val="0"/>
                <w:sz w:val="17"/>
              </w:rPr>
              <w:t>Ｈ-1</w:t>
            </w:r>
          </w:p>
        </w:tc>
        <w:tc>
          <w:tcPr>
            <w:tcW w:type="dxa" w:w="4309"/>
            <w:vAlign w:val="center"/>
          </w:tcPr>
          <w:p>
            <w:pPr>
              <w:spacing w:before="20" w:after="20"/>
            </w:pPr>
            <w:r>
              <w:rPr>
                <w:rFonts w:ascii="游ゴシック" w:hAnsi="游ゴシック" w:eastAsia="游ゴシック"/>
                <w:b w:val="0"/>
                <w:i w:val="0"/>
                <w:sz w:val="17"/>
              </w:rPr>
              <w:t>町内の有料老人ホーム・サービス付き高齢者向け住宅・住宅型有料老人ホームの有無と入居定員</w:t>
            </w:r>
          </w:p>
        </w:tc>
        <w:tc>
          <w:tcPr>
            <w:tcW w:type="dxa" w:w="3515"/>
            <w:vAlign w:val="center"/>
          </w:tcPr>
          <w:p>
            <w:pPr>
              <w:spacing w:before="20" w:after="20"/>
            </w:pPr>
            <w:r>
              <w:rPr>
                <w:rFonts w:ascii="游ゴシック" w:hAnsi="游ゴシック" w:eastAsia="游ゴシック"/>
                <w:b w:val="0"/>
                <w:i w:val="0"/>
                <w:sz w:val="17"/>
              </w:rPr>
              <w:t>1(6)②の勘案事項（</w:t>
            </w:r>
            <w:r>
              <w:rPr>
                <w:rFonts w:ascii="游ゴシック" w:hAnsi="游ゴシック" w:eastAsia="游ゴシック"/>
                <w:b/>
                <w:i w:val="0"/>
                <w:sz w:val="17"/>
              </w:rPr>
              <w:t>法定</w:t>
            </w:r>
            <w:r>
              <w:rPr>
                <w:rFonts w:ascii="游ゴシック" w:hAnsi="游ゴシック" w:eastAsia="游ゴシック"/>
                <w:b w:val="0"/>
                <w:i w:val="0"/>
                <w:sz w:val="17"/>
              </w:rPr>
              <w:t>）／1(5)の登録制度の適用</w:t>
            </w:r>
          </w:p>
        </w:tc>
        <w:tc>
          <w:tcPr>
            <w:tcW w:type="dxa" w:w="1134"/>
            <w:vAlign w:val="center"/>
          </w:tcPr>
          <w:p>
            <w:pPr>
              <w:spacing w:before="20" w:after="20"/>
            </w:pPr>
            <w:r>
              <w:rPr>
                <w:rFonts w:ascii="游ゴシック" w:hAnsi="游ゴシック" w:eastAsia="游ゴシック"/>
                <w:b w:val="0"/>
                <w:i w:val="0"/>
                <w:sz w:val="17"/>
              </w:rPr>
              <w:t>最優先</w:t>
            </w:r>
          </w:p>
        </w:tc>
      </w:tr>
      <w:tr>
        <w:tc>
          <w:tcPr>
            <w:tcW w:type="dxa" w:w="794"/>
            <w:vAlign w:val="center"/>
          </w:tcPr>
          <w:p>
            <w:pPr>
              <w:spacing w:before="20" w:after="20"/>
            </w:pPr>
            <w:r>
              <w:rPr>
                <w:rFonts w:ascii="游ゴシック" w:hAnsi="游ゴシック" w:eastAsia="游ゴシック"/>
                <w:b w:val="0"/>
                <w:i w:val="0"/>
                <w:sz w:val="17"/>
              </w:rPr>
              <w:t>Ｈ-2</w:t>
            </w:r>
          </w:p>
        </w:tc>
        <w:tc>
          <w:tcPr>
            <w:tcW w:type="dxa" w:w="4309"/>
            <w:vAlign w:val="center"/>
          </w:tcPr>
          <w:p>
            <w:pPr>
              <w:spacing w:before="20" w:after="20"/>
            </w:pPr>
            <w:r>
              <w:rPr>
                <w:rFonts w:ascii="游ゴシック" w:hAnsi="游ゴシック" w:eastAsia="游ゴシック"/>
                <w:b w:val="0"/>
                <w:i w:val="0"/>
                <w:sz w:val="17"/>
              </w:rPr>
              <w:t>第3期地域福祉計画における包括的な支援体制の記載と、町の相談支援・地域づくりの実施体制</w:t>
            </w:r>
          </w:p>
        </w:tc>
        <w:tc>
          <w:tcPr>
            <w:tcW w:type="dxa" w:w="3515"/>
            <w:vAlign w:val="center"/>
          </w:tcPr>
          <w:p>
            <w:pPr>
              <w:spacing w:before="20" w:after="20"/>
            </w:pPr>
            <w:r>
              <w:rPr>
                <w:rFonts w:ascii="游ゴシック" w:hAnsi="游ゴシック" w:eastAsia="游ゴシック"/>
                <w:b w:val="0"/>
                <w:i w:val="0"/>
                <w:sz w:val="17"/>
              </w:rPr>
              <w:t>1(1)との役割分担</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794"/>
            <w:vAlign w:val="center"/>
          </w:tcPr>
          <w:p>
            <w:pPr>
              <w:spacing w:before="20" w:after="20"/>
            </w:pPr>
            <w:r>
              <w:rPr>
                <w:rFonts w:ascii="游ゴシック" w:hAnsi="游ゴシック" w:eastAsia="游ゴシック"/>
                <w:b w:val="0"/>
                <w:i w:val="0"/>
                <w:sz w:val="17"/>
              </w:rPr>
              <w:t>Ｈ-3</w:t>
            </w:r>
          </w:p>
        </w:tc>
        <w:tc>
          <w:tcPr>
            <w:tcW w:type="dxa" w:w="4309"/>
            <w:vAlign w:val="center"/>
          </w:tcPr>
          <w:p>
            <w:pPr>
              <w:spacing w:before="20" w:after="20"/>
            </w:pPr>
            <w:r>
              <w:rPr>
                <w:rFonts w:ascii="游ゴシック" w:hAnsi="游ゴシック" w:eastAsia="游ゴシック"/>
                <w:b w:val="0"/>
                <w:i w:val="0"/>
                <w:sz w:val="17"/>
              </w:rPr>
              <w:t>成年後見の中核機関の現在の体制（委託先・相談件数）と、地域権利擁護相談支援センターへの移行の意向</w:t>
            </w:r>
          </w:p>
        </w:tc>
        <w:tc>
          <w:tcPr>
            <w:tcW w:type="dxa" w:w="3515"/>
            <w:vAlign w:val="center"/>
          </w:tcPr>
          <w:p>
            <w:pPr>
              <w:spacing w:before="20" w:after="20"/>
            </w:pPr>
            <w:r>
              <w:rPr>
                <w:rFonts w:ascii="游ゴシック" w:hAnsi="游ゴシック" w:eastAsia="游ゴシック"/>
                <w:b w:val="0"/>
                <w:i w:val="0"/>
                <w:sz w:val="17"/>
              </w:rPr>
              <w:t>1(4)／法律第45号</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794"/>
            <w:vAlign w:val="center"/>
          </w:tcPr>
          <w:p>
            <w:pPr>
              <w:spacing w:before="20" w:after="20"/>
            </w:pPr>
            <w:r>
              <w:rPr>
                <w:rFonts w:ascii="游ゴシック" w:hAnsi="游ゴシック" w:eastAsia="游ゴシック"/>
                <w:b w:val="0"/>
                <w:i w:val="0"/>
                <w:sz w:val="17"/>
              </w:rPr>
              <w:t>Ｈ-4</w:t>
            </w:r>
          </w:p>
        </w:tc>
        <w:tc>
          <w:tcPr>
            <w:tcW w:type="dxa" w:w="4309"/>
            <w:vAlign w:val="center"/>
          </w:tcPr>
          <w:p>
            <w:pPr>
              <w:spacing w:before="20" w:after="20"/>
            </w:pPr>
            <w:r>
              <w:rPr>
                <w:rFonts w:ascii="游ゴシック" w:hAnsi="游ゴシック" w:eastAsia="游ゴシック"/>
                <w:b w:val="0"/>
                <w:i w:val="0"/>
                <w:sz w:val="17"/>
              </w:rPr>
              <w:t>家庭裁判所から町へ本人の状況について照会を受けた実績と、現在の対応の手順</w:t>
            </w:r>
          </w:p>
        </w:tc>
        <w:tc>
          <w:tcPr>
            <w:tcW w:type="dxa" w:w="3515"/>
            <w:vAlign w:val="center"/>
          </w:tcPr>
          <w:p>
            <w:pPr>
              <w:spacing w:before="20" w:after="20"/>
            </w:pPr>
            <w:r>
              <w:rPr>
                <w:rFonts w:ascii="游ゴシック" w:hAnsi="游ゴシック" w:eastAsia="游ゴシック"/>
                <w:b w:val="0"/>
                <w:i w:val="0"/>
                <w:sz w:val="17"/>
              </w:rPr>
              <w:t>法律第45号（市町村長等への意見の求め）</w:t>
            </w:r>
          </w:p>
        </w:tc>
        <w:tc>
          <w:tcPr>
            <w:tcW w:type="dxa" w:w="1134"/>
            <w:vAlign w:val="center"/>
          </w:tcPr>
          <w:p>
            <w:pPr>
              <w:spacing w:before="20" w:after="20"/>
            </w:pPr>
            <w:r>
              <w:rPr>
                <w:rFonts w:ascii="游ゴシック" w:hAnsi="游ゴシック" w:eastAsia="游ゴシック"/>
                <w:b w:val="0"/>
                <w:i w:val="0"/>
                <w:sz w:val="17"/>
              </w:rPr>
              <w:t>中</w:t>
            </w:r>
          </w:p>
        </w:tc>
      </w:tr>
    </w:tbl>
    <w:p>
      <w:pPr>
        <w:spacing w:after="40"/>
      </w:pPr>
    </w:p>
    <w:p>
      <w:pPr>
        <w:pStyle w:val="Heading2"/>
        <w:keepNext/>
        <w:spacing w:before="180" w:after="100"/>
      </w:pPr>
      <w:bookmarkStart w:id="114" w:name="_Toc_014"/>
      <w:r>
        <w:rPr>
          <w:rFonts w:ascii="游ゴシック" w:hAnsi="游ゴシック" w:eastAsia="游ゴシック"/>
          <w:b/>
          <w:i w:val="0"/>
          <w:color w:val="2E74B5"/>
          <w:sz w:val="25"/>
        </w:rPr>
        <w:t>5-2　県への照会（5件）</w:t>
      </w:r>
      <w:bookmarkEnd w:id="114"/>
    </w:p>
    <w:p>
      <w:pPr>
        <w:keepNext/>
        <w:spacing w:before="200" w:after="40"/>
      </w:pPr>
      <w:r>
        <w:rPr>
          <w:rFonts w:ascii="游ゴシック" w:hAnsi="游ゴシック" w:eastAsia="游ゴシック"/>
          <w:b/>
          <w:i w:val="0"/>
          <w:color w:val="1F4D78"/>
          <w:sz w:val="22"/>
        </w:rPr>
        <w:t>【表9】県への照会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4762"/>
        <w:gridCol w:w="3061"/>
        <w:gridCol w:w="1134"/>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効くもの</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794"/>
            <w:vAlign w:val="center"/>
          </w:tcPr>
          <w:p>
            <w:pPr>
              <w:spacing w:before="20" w:after="20"/>
            </w:pPr>
            <w:r>
              <w:rPr>
                <w:rFonts w:ascii="游ゴシック" w:hAnsi="游ゴシック" w:eastAsia="游ゴシック"/>
                <w:b w:val="0"/>
                <w:i w:val="0"/>
                <w:sz w:val="17"/>
              </w:rPr>
              <w:t>Ｋ-1</w:t>
            </w:r>
          </w:p>
        </w:tc>
        <w:tc>
          <w:tcPr>
            <w:tcW w:type="dxa" w:w="4762"/>
            <w:vAlign w:val="center"/>
          </w:tcPr>
          <w:p>
            <w:pPr>
              <w:spacing w:before="20" w:after="20"/>
            </w:pPr>
            <w:r>
              <w:rPr>
                <w:rFonts w:ascii="游ゴシック" w:hAnsi="游ゴシック" w:eastAsia="游ゴシック"/>
                <w:b w:val="0"/>
                <w:i w:val="0"/>
                <w:sz w:val="17"/>
              </w:rPr>
              <w:t>特定地域サービス・特定地域居宅サービス等事業の</w:t>
            </w:r>
            <w:r>
              <w:rPr>
                <w:rFonts w:ascii="游ゴシック" w:hAnsi="游ゴシック" w:eastAsia="游ゴシック"/>
                <w:b/>
                <w:i w:val="0"/>
                <w:sz w:val="17"/>
              </w:rPr>
              <w:t>対象地域の客観的な基準</w:t>
            </w:r>
            <w:r>
              <w:rPr>
                <w:rFonts w:ascii="游ゴシック" w:hAnsi="游ゴシック" w:eastAsia="游ゴシック"/>
                <w:b w:val="0"/>
                <w:i w:val="0"/>
                <w:sz w:val="17"/>
              </w:rPr>
              <w:t>の内容と、示される時期。小野町が対象となるか</w:t>
            </w:r>
          </w:p>
        </w:tc>
        <w:tc>
          <w:tcPr>
            <w:tcW w:type="dxa" w:w="3061"/>
            <w:vAlign w:val="center"/>
          </w:tcPr>
          <w:p>
            <w:pPr>
              <w:spacing w:before="20" w:after="20"/>
            </w:pPr>
            <w:r>
              <w:rPr>
                <w:rFonts w:ascii="游ゴシック" w:hAnsi="游ゴシック" w:eastAsia="游ゴシック"/>
                <w:b w:val="0"/>
                <w:i w:val="0"/>
                <w:sz w:val="17"/>
              </w:rPr>
              <w:t>1(2)（区分Ｃ）</w:t>
            </w:r>
          </w:p>
        </w:tc>
        <w:tc>
          <w:tcPr>
            <w:tcW w:type="dxa" w:w="1134"/>
            <w:vAlign w:val="center"/>
          </w:tcPr>
          <w:p>
            <w:pPr>
              <w:spacing w:before="20" w:after="20"/>
            </w:pPr>
            <w:r>
              <w:rPr>
                <w:rFonts w:ascii="游ゴシック" w:hAnsi="游ゴシック" w:eastAsia="游ゴシック"/>
                <w:b w:val="0"/>
                <w:i w:val="0"/>
                <w:sz w:val="17"/>
              </w:rPr>
              <w:t>最優先</w:t>
            </w:r>
          </w:p>
        </w:tc>
      </w:tr>
      <w:tr>
        <w:tc>
          <w:tcPr>
            <w:tcW w:type="dxa" w:w="794"/>
            <w:vAlign w:val="center"/>
          </w:tcPr>
          <w:p>
            <w:pPr>
              <w:spacing w:before="20" w:after="20"/>
            </w:pPr>
            <w:r>
              <w:rPr>
                <w:rFonts w:ascii="游ゴシック" w:hAnsi="游ゴシック" w:eastAsia="游ゴシック"/>
                <w:b w:val="0"/>
                <w:i w:val="0"/>
                <w:sz w:val="17"/>
              </w:rPr>
              <w:t>Ｋ-2</w:t>
            </w:r>
          </w:p>
        </w:tc>
        <w:tc>
          <w:tcPr>
            <w:tcW w:type="dxa" w:w="4762"/>
            <w:vAlign w:val="center"/>
          </w:tcPr>
          <w:p>
            <w:pPr>
              <w:spacing w:before="20" w:after="20"/>
            </w:pPr>
            <w:r>
              <w:rPr>
                <w:rFonts w:ascii="游ゴシック" w:hAnsi="游ゴシック" w:eastAsia="游ゴシック"/>
                <w:b w:val="0"/>
                <w:i w:val="0"/>
                <w:sz w:val="17"/>
              </w:rPr>
              <w:t>医療的ケア児等支援センター・医療的ケア児等支援地域協議会の設置状況と設置予定</w:t>
            </w:r>
          </w:p>
        </w:tc>
        <w:tc>
          <w:tcPr>
            <w:tcW w:type="dxa" w:w="3061"/>
            <w:vAlign w:val="center"/>
          </w:tcPr>
          <w:p>
            <w:pPr>
              <w:spacing w:before="20" w:after="20"/>
            </w:pPr>
            <w:r>
              <w:rPr>
                <w:rFonts w:ascii="游ゴシック" w:hAnsi="游ゴシック" w:eastAsia="游ゴシック"/>
                <w:b w:val="0"/>
                <w:i w:val="0"/>
                <w:sz w:val="17"/>
              </w:rPr>
              <w:t>医療的ケア児支援法改正（区分Ｃ）</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794"/>
            <w:vAlign w:val="center"/>
          </w:tcPr>
          <w:p>
            <w:pPr>
              <w:spacing w:before="20" w:after="20"/>
            </w:pPr>
            <w:r>
              <w:rPr>
                <w:rFonts w:ascii="游ゴシック" w:hAnsi="游ゴシック" w:eastAsia="游ゴシック"/>
                <w:b w:val="0"/>
                <w:i w:val="0"/>
                <w:sz w:val="17"/>
              </w:rPr>
              <w:t>Ｋ-3</w:t>
            </w:r>
          </w:p>
        </w:tc>
        <w:tc>
          <w:tcPr>
            <w:tcW w:type="dxa" w:w="4762"/>
            <w:vAlign w:val="center"/>
          </w:tcPr>
          <w:p>
            <w:pPr>
              <w:spacing w:before="20" w:after="20"/>
            </w:pPr>
            <w:r>
              <w:rPr>
                <w:rFonts w:ascii="游ゴシック" w:hAnsi="游ゴシック" w:eastAsia="游ゴシック"/>
                <w:b w:val="0"/>
                <w:i w:val="0"/>
                <w:sz w:val="17"/>
              </w:rPr>
              <w:t>介護サービス量の中長期的な推計について、第10期・第8期に載せるか次期からか。載せる場合の年次と方法</w:t>
            </w:r>
          </w:p>
        </w:tc>
        <w:tc>
          <w:tcPr>
            <w:tcW w:type="dxa" w:w="3061"/>
            <w:vAlign w:val="center"/>
          </w:tcPr>
          <w:p>
            <w:pPr>
              <w:spacing w:before="20" w:after="20"/>
            </w:pPr>
            <w:r>
              <w:rPr>
                <w:rFonts w:ascii="游ゴシック" w:hAnsi="游ゴシック" w:eastAsia="游ゴシック"/>
                <w:b w:val="0"/>
                <w:i w:val="0"/>
                <w:sz w:val="17"/>
              </w:rPr>
              <w:t>1(6)①（区分Ａ）</w:t>
            </w:r>
          </w:p>
        </w:tc>
        <w:tc>
          <w:tcPr>
            <w:tcW w:type="dxa" w:w="1134"/>
            <w:vAlign w:val="center"/>
          </w:tcPr>
          <w:p>
            <w:pPr>
              <w:spacing w:before="20" w:after="20"/>
            </w:pPr>
            <w:r>
              <w:rPr>
                <w:rFonts w:ascii="游ゴシック" w:hAnsi="游ゴシック" w:eastAsia="游ゴシック"/>
                <w:b w:val="0"/>
                <w:i w:val="0"/>
                <w:sz w:val="17"/>
              </w:rPr>
              <w:t>最優先</w:t>
            </w:r>
          </w:p>
        </w:tc>
      </w:tr>
      <w:tr>
        <w:tc>
          <w:tcPr>
            <w:tcW w:type="dxa" w:w="794"/>
            <w:vAlign w:val="center"/>
          </w:tcPr>
          <w:p>
            <w:pPr>
              <w:spacing w:before="20" w:after="20"/>
            </w:pPr>
            <w:r>
              <w:rPr>
                <w:rFonts w:ascii="游ゴシック" w:hAnsi="游ゴシック" w:eastAsia="游ゴシック"/>
                <w:b w:val="0"/>
                <w:i w:val="0"/>
                <w:sz w:val="17"/>
              </w:rPr>
              <w:t>Ｋ-4</w:t>
            </w:r>
          </w:p>
        </w:tc>
        <w:tc>
          <w:tcPr>
            <w:tcW w:type="dxa" w:w="4762"/>
            <w:vAlign w:val="center"/>
          </w:tcPr>
          <w:p>
            <w:pPr>
              <w:spacing w:before="20" w:after="20"/>
            </w:pPr>
            <w:r>
              <w:rPr>
                <w:rFonts w:ascii="游ゴシック" w:hAnsi="游ゴシック" w:eastAsia="游ゴシック"/>
                <w:b w:val="0"/>
                <w:i w:val="0"/>
                <w:sz w:val="17"/>
              </w:rPr>
              <w:t>障がい福祉分野について施行日が明記されていない事項の取扱い</w:t>
            </w:r>
          </w:p>
        </w:tc>
        <w:tc>
          <w:tcPr>
            <w:tcW w:type="dxa" w:w="3061"/>
            <w:vAlign w:val="center"/>
          </w:tcPr>
          <w:p>
            <w:pPr>
              <w:spacing w:before="20" w:after="20"/>
            </w:pPr>
            <w:r>
              <w:rPr>
                <w:rFonts w:ascii="游ゴシック" w:hAnsi="游ゴシック" w:eastAsia="游ゴシック"/>
                <w:b w:val="0"/>
                <w:i w:val="0"/>
                <w:sz w:val="17"/>
              </w:rPr>
              <w:t>1(2)・1(6)①</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794"/>
            <w:vAlign w:val="center"/>
          </w:tcPr>
          <w:p>
            <w:pPr>
              <w:spacing w:before="20" w:after="20"/>
            </w:pPr>
            <w:r>
              <w:rPr>
                <w:rFonts w:ascii="游ゴシック" w:hAnsi="游ゴシック" w:eastAsia="游ゴシック"/>
                <w:b w:val="0"/>
                <w:i w:val="0"/>
                <w:sz w:val="17"/>
              </w:rPr>
              <w:t>Ｋ-5</w:t>
            </w:r>
          </w:p>
        </w:tc>
        <w:tc>
          <w:tcPr>
            <w:tcW w:type="dxa" w:w="4762"/>
            <w:vAlign w:val="center"/>
          </w:tcPr>
          <w:p>
            <w:pPr>
              <w:spacing w:before="20" w:after="20"/>
            </w:pPr>
            <w:r>
              <w:rPr>
                <w:rFonts w:ascii="游ゴシック" w:hAnsi="游ゴシック" w:eastAsia="游ゴシック"/>
                <w:b w:val="0"/>
                <w:i w:val="0"/>
                <w:sz w:val="17"/>
              </w:rPr>
              <w:t>第10期基本指針（介護）・第8期基本指針の再改正が本改正を取り込む見込みと時期</w:t>
            </w:r>
          </w:p>
        </w:tc>
        <w:tc>
          <w:tcPr>
            <w:tcW w:type="dxa" w:w="3061"/>
            <w:vAlign w:val="center"/>
          </w:tcPr>
          <w:p>
            <w:pPr>
              <w:spacing w:before="20" w:after="20"/>
            </w:pPr>
            <w:r>
              <w:rPr>
                <w:rFonts w:ascii="游ゴシック" w:hAnsi="游ゴシック" w:eastAsia="游ゴシック"/>
                <w:b w:val="0"/>
                <w:i w:val="0"/>
                <w:sz w:val="17"/>
              </w:rPr>
              <w:t>全体</w:t>
            </w:r>
          </w:p>
        </w:tc>
        <w:tc>
          <w:tcPr>
            <w:tcW w:type="dxa" w:w="1134"/>
            <w:vAlign w:val="center"/>
          </w:tcPr>
          <w:p>
            <w:pPr>
              <w:spacing w:before="20" w:after="20"/>
            </w:pPr>
            <w:r>
              <w:rPr>
                <w:rFonts w:ascii="游ゴシック" w:hAnsi="游ゴシック" w:eastAsia="游ゴシック"/>
                <w:b w:val="0"/>
                <w:i w:val="0"/>
                <w:sz w:val="17"/>
              </w:rPr>
              <w:t>高</w:t>
            </w:r>
          </w:p>
        </w:tc>
      </w:tr>
    </w:tbl>
    <w:p>
      <w:pPr>
        <w:spacing w:after="40"/>
      </w:pPr>
    </w:p>
    <w:p>
      <w:pPr>
        <w:spacing w:before="60" w:after="60"/>
      </w:pPr>
      <w:r>
        <w:rPr>
          <w:rFonts w:ascii="游ゴシック" w:hAnsi="游ゴシック" w:eastAsia="游ゴシック"/>
          <w:b/>
          <w:i w:val="0"/>
          <w:sz w:val="21"/>
        </w:rPr>
        <w:t>Ｈ-1が最優先です。</w:t>
      </w:r>
      <w:r>
        <w:rPr>
          <w:rFonts w:ascii="游ゴシック" w:hAnsi="游ゴシック" w:eastAsia="游ゴシック"/>
          <w:b w:val="0"/>
          <w:i w:val="0"/>
          <w:sz w:val="21"/>
        </w:rPr>
        <w:t xml:space="preserve"> 有料老人ホーム・サービス付き高齢者向け住宅等の入居定員は、1(6)②により</w:t>
      </w:r>
      <w:r>
        <w:rPr>
          <w:rFonts w:ascii="游ゴシック" w:hAnsi="游ゴシック" w:eastAsia="游ゴシック"/>
          <w:b/>
          <w:i w:val="0"/>
          <w:sz w:val="21"/>
        </w:rPr>
        <w:t>勘案することが法で定められた事項</w:t>
      </w:r>
      <w:r>
        <w:rPr>
          <w:rFonts w:ascii="游ゴシック" w:hAnsi="游ゴシック" w:eastAsia="游ゴシック"/>
          <w:b w:val="0"/>
          <w:i w:val="0"/>
          <w:sz w:val="21"/>
        </w:rPr>
        <w:t>になり、かつ1(5)の登録制度の適用の有無も同じ照会で決まるためです。</w:t>
      </w:r>
    </w:p>
    <w:p>
      <w:pPr>
        <w:pStyle w:val="Heading1"/>
        <w:keepNext/>
        <w:spacing w:before="240" w:after="100"/>
      </w:pPr>
      <w:bookmarkStart w:id="115" w:name="_Toc_015"/>
      <w:r>
        <w:rPr>
          <w:rFonts w:ascii="游ゴシック" w:hAnsi="游ゴシック" w:eastAsia="游ゴシック"/>
          <w:b/>
          <w:i w:val="0"/>
          <w:color w:val="2E74B5"/>
          <w:sz w:val="30"/>
        </w:rPr>
        <w:t>6　まとめ</w:t>
      </w:r>
      <w:bookmarkEnd w:id="115"/>
    </w:p>
    <w:p>
      <w:pPr>
        <w:keepNext/>
        <w:spacing w:before="200" w:after="40"/>
      </w:pPr>
      <w:r>
        <w:rPr>
          <w:rFonts w:ascii="游ゴシック" w:hAnsi="游ゴシック" w:eastAsia="游ゴシック"/>
          <w:b/>
          <w:i w:val="0"/>
          <w:color w:val="1F4D78"/>
          <w:sz w:val="22"/>
        </w:rPr>
        <w:t>【表10】区分ごとの件数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1"/>
        <w:gridCol w:w="1134"/>
        <w:gridCol w:w="6236"/>
      </w:tblGrid>
      <w:tr>
        <w:tc>
          <w:tcPr>
            <w:tcW w:type="dxa" w:w="238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件数</w:t>
            </w:r>
          </w:p>
        </w:tc>
        <w:tc>
          <w:tcPr>
            <w:tcW w:type="dxa" w:w="6236"/>
            <w:shd w:val="clear" w:fill="1F3864"/>
            <w:vAlign w:val="center"/>
          </w:tcPr>
          <w:p>
            <w:pPr>
              <w:spacing w:before="20" w:after="20"/>
              <w:jc w:val="center"/>
            </w:pPr>
            <w:r>
              <w:rPr>
                <w:rFonts w:ascii="游ゴシック" w:hAnsi="游ゴシック" w:eastAsia="游ゴシック"/>
                <w:b/>
                <w:i w:val="0"/>
                <w:color w:val="FFFFFF"/>
                <w:sz w:val="17"/>
              </w:rPr>
              <w:t>次にすること</w:t>
            </w:r>
          </w:p>
        </w:tc>
      </w:tr>
      <w:tr>
        <w:tc>
          <w:tcPr>
            <w:tcW w:type="dxa" w:w="2381"/>
            <w:vAlign w:val="center"/>
          </w:tcPr>
          <w:p>
            <w:pPr>
              <w:spacing w:before="20" w:after="20"/>
            </w:pPr>
            <w:r>
              <w:rPr>
                <w:rFonts w:ascii="游ゴシック" w:hAnsi="游ゴシック" w:eastAsia="游ゴシック"/>
                <w:b w:val="0"/>
                <w:i w:val="0"/>
                <w:sz w:val="17"/>
              </w:rPr>
              <w:t>Ａ　法定記載事項</w:t>
            </w:r>
          </w:p>
        </w:tc>
        <w:tc>
          <w:tcPr>
            <w:tcW w:type="dxa" w:w="1134"/>
            <w:vAlign w:val="center"/>
          </w:tcPr>
          <w:p>
            <w:pPr>
              <w:spacing w:before="20" w:after="20"/>
            </w:pPr>
            <w:r>
              <w:rPr>
                <w:rFonts w:ascii="游ゴシック" w:hAnsi="游ゴシック" w:eastAsia="游ゴシック"/>
                <w:b w:val="0"/>
                <w:i w:val="0"/>
                <w:sz w:val="17"/>
              </w:rPr>
              <w:t>12件</w:t>
            </w:r>
          </w:p>
        </w:tc>
        <w:tc>
          <w:tcPr>
            <w:tcW w:type="dxa" w:w="6236"/>
            <w:vAlign w:val="center"/>
          </w:tcPr>
          <w:p>
            <w:pPr>
              <w:spacing w:before="20" w:after="20"/>
            </w:pPr>
            <w:r>
              <w:rPr>
                <w:rFonts w:ascii="游ゴシック" w:hAnsi="游ゴシック" w:eastAsia="游ゴシック"/>
                <w:b w:val="0"/>
                <w:i w:val="0"/>
                <w:sz w:val="17"/>
              </w:rPr>
              <w:t>本文に節または表を置く。施行日を事項ごとに書く</w:t>
            </w:r>
          </w:p>
        </w:tc>
      </w:tr>
      <w:tr>
        <w:tc>
          <w:tcPr>
            <w:tcW w:type="dxa" w:w="2381"/>
            <w:vAlign w:val="center"/>
          </w:tcPr>
          <w:p>
            <w:pPr>
              <w:spacing w:before="20" w:after="20"/>
            </w:pPr>
            <w:r>
              <w:rPr>
                <w:rFonts w:ascii="游ゴシック" w:hAnsi="游ゴシック" w:eastAsia="游ゴシック"/>
                <w:b w:val="0"/>
                <w:i w:val="0"/>
                <w:sz w:val="17"/>
              </w:rPr>
              <w:t>Ｂ　連携にとどめる</w:t>
            </w:r>
          </w:p>
        </w:tc>
        <w:tc>
          <w:tcPr>
            <w:tcW w:type="dxa" w:w="1134"/>
            <w:vAlign w:val="center"/>
          </w:tcPr>
          <w:p>
            <w:pPr>
              <w:spacing w:before="20" w:after="20"/>
            </w:pPr>
            <w:r>
              <w:rPr>
                <w:rFonts w:ascii="游ゴシック" w:hAnsi="游ゴシック" w:eastAsia="游ゴシック"/>
                <w:b w:val="0"/>
                <w:i w:val="0"/>
                <w:sz w:val="17"/>
              </w:rPr>
              <w:t>12件</w:t>
            </w:r>
          </w:p>
        </w:tc>
        <w:tc>
          <w:tcPr>
            <w:tcW w:type="dxa" w:w="6236"/>
            <w:vAlign w:val="center"/>
          </w:tcPr>
          <w:p>
            <w:pPr>
              <w:spacing w:before="20" w:after="20"/>
            </w:pPr>
            <w:r>
              <w:rPr>
                <w:rFonts w:ascii="游ゴシック" w:hAnsi="游ゴシック" w:eastAsia="游ゴシック"/>
                <w:b w:val="0"/>
                <w:i w:val="0"/>
                <w:sz w:val="17"/>
              </w:rPr>
              <w:t>役割分担と連携を1段落ずつ。主たる計画・主体を明示する</w:t>
            </w:r>
          </w:p>
        </w:tc>
      </w:tr>
      <w:tr>
        <w:tc>
          <w:tcPr>
            <w:tcW w:type="dxa" w:w="2381"/>
            <w:vAlign w:val="center"/>
          </w:tcPr>
          <w:p>
            <w:pPr>
              <w:spacing w:before="20" w:after="20"/>
            </w:pPr>
            <w:r>
              <w:rPr>
                <w:rFonts w:ascii="游ゴシック" w:hAnsi="游ゴシック" w:eastAsia="游ゴシック"/>
                <w:b w:val="0"/>
                <w:i w:val="0"/>
                <w:sz w:val="17"/>
              </w:rPr>
              <w:t>Ｃ　確かめてから</w:t>
            </w:r>
          </w:p>
        </w:tc>
        <w:tc>
          <w:tcPr>
            <w:tcW w:type="dxa" w:w="1134"/>
            <w:vAlign w:val="center"/>
          </w:tcPr>
          <w:p>
            <w:pPr>
              <w:spacing w:before="20" w:after="20"/>
            </w:pPr>
            <w:r>
              <w:rPr>
                <w:rFonts w:ascii="游ゴシック" w:hAnsi="游ゴシック" w:eastAsia="游ゴシック"/>
                <w:b w:val="0"/>
                <w:i w:val="0"/>
                <w:sz w:val="17"/>
              </w:rPr>
              <w:t>3件</w:t>
            </w:r>
          </w:p>
        </w:tc>
        <w:tc>
          <w:tcPr>
            <w:tcW w:type="dxa" w:w="6236"/>
            <w:vAlign w:val="center"/>
          </w:tcPr>
          <w:p>
            <w:pPr>
              <w:spacing w:before="20" w:after="20"/>
            </w:pPr>
            <w:r>
              <w:rPr>
                <w:rFonts w:ascii="游ゴシック" w:hAnsi="游ゴシック" w:eastAsia="游ゴシック"/>
                <w:b w:val="0"/>
                <w:i w:val="0"/>
                <w:sz w:val="17"/>
              </w:rPr>
              <w:t>本文に書かない。照会の回答を待つ</w:t>
            </w:r>
          </w:p>
        </w:tc>
      </w:tr>
    </w:tbl>
    <w:p>
      <w:pPr>
        <w:spacing w:after="40"/>
      </w:pPr>
    </w:p>
    <w:p>
      <w:pPr>
        <w:spacing w:before="60" w:after="60"/>
      </w:pPr>
      <w:r>
        <w:rPr>
          <w:rFonts w:ascii="游ゴシック" w:hAnsi="游ゴシック" w:eastAsia="游ゴシック"/>
          <w:b/>
          <w:i w:val="0"/>
          <w:sz w:val="21"/>
        </w:rPr>
        <w:t>区分Ａのうち、高齢者計画で現在ないのは「将来に向けたサービス提供体制の確保に関する施策」です。</w:t>
      </w:r>
      <w:r>
        <w:rPr>
          <w:rFonts w:ascii="游ゴシック" w:hAnsi="游ゴシック" w:eastAsia="游ゴシック"/>
          <w:b w:val="0"/>
          <w:i w:val="0"/>
          <w:sz w:val="21"/>
        </w:rPr>
        <w:t xml:space="preserve"> 中長期の推計（第6章10）は既にありますが、</w:t>
      </w:r>
      <w:r>
        <w:rPr>
          <w:rFonts w:ascii="游ゴシック" w:hAnsi="游ゴシック" w:eastAsia="游ゴシック"/>
          <w:b/>
          <w:i w:val="0"/>
          <w:sz w:val="21"/>
        </w:rPr>
        <w:t>それを受けて何をするかの施策がありません。</w:t>
      </w:r>
      <w:r>
        <w:rPr>
          <w:rFonts w:ascii="游ゴシック" w:hAnsi="游ゴシック" w:eastAsia="游ゴシック"/>
          <w:b w:val="0"/>
          <w:i w:val="0"/>
          <w:sz w:val="21"/>
        </w:rPr>
        <w:t xml:space="preserve"> 第2章5にあるのは「サービス提供体制の</w:t>
      </w:r>
      <w:r>
        <w:rPr>
          <w:rFonts w:ascii="游ゴシック" w:hAnsi="游ゴシック" w:eastAsia="游ゴシック"/>
          <w:b/>
          <w:i w:val="0"/>
          <w:sz w:val="21"/>
        </w:rPr>
        <w:t>状況</w:t>
      </w:r>
      <w:r>
        <w:rPr>
          <w:rFonts w:ascii="游ゴシック" w:hAnsi="游ゴシック" w:eastAsia="游ゴシック"/>
          <w:b w:val="0"/>
          <w:i w:val="0"/>
          <w:sz w:val="21"/>
        </w:rPr>
        <w:t>」（現状の記述）です。</w:t>
      </w:r>
    </w:p>
    <w:p>
      <w:pPr>
        <w:spacing w:before="40" w:after="160"/>
        <w:ind w:left="113"/>
      </w:pPr>
      <w:r>
        <w:rPr>
          <w:rFonts w:ascii="游ゴシック" w:hAnsi="游ゴシック" w:eastAsia="游ゴシック"/>
          <w:b w:val="0"/>
          <w:i w:val="0"/>
          <w:sz w:val="17"/>
        </w:rPr>
        <w:t>※ 本書は原典の記載によるものであり、第10期基本指針（介護）・第8期基本指針がこの改正をどこまで取り込むかは未確定です。</w:t>
      </w:r>
      <w:r>
        <w:rPr>
          <w:rFonts w:ascii="游ゴシック" w:hAnsi="游ゴシック" w:eastAsia="游ゴシック"/>
          <w:b/>
          <w:i w:val="0"/>
          <w:sz w:val="17"/>
        </w:rPr>
        <w:t>告示にある事項と、告示にはないが法で加わる事項は分けて管理します。</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令和8年法改正の反映と3区分の仕分け</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令和8年法改正の反映と3区分の仕分け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令和8年法改正の反映と3区分の仕分け</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