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においては、代表KPIの検証が計画期末（令和8年3月末実績）の1回にとどまり、年次の中間評価が行われていませんでした。また、保険者機能強化推進交付金等の評価においても「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国勢調査及び社人研推計と住民基本台帳の実績を対比する</w:t>
            </w:r>
          </w:p>
        </w:tc>
        <w:tc>
          <w:tcPr>
            <w:tcW w:type="dxa" w:w="3792"/>
          </w:tcPr>
          <w:p>
            <w:r/>
            <w:r>
              <w:rPr>
                <w:rFonts w:ascii="游ゴシック" w:hAnsi="游ゴシック" w:eastAsia="游ゴシック"/>
                <w:sz w:val="17"/>
              </w:rPr>
              <w:t>令和7年国勢調査に基づく新しい社人研推計が公表された場合、差替えの要否を委員会に諮る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見直しを行う場合も、推計の基礎（社人研推計）は変更しません［要協議］。見直すのは認定率の前提です。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は、総務省「国勢調査」及び国立社会保障・人口問題研究所「日本の地域別将来推計人口」（令和5年推計・令和2年国勢調査基準）によります。第9期計画は住民基本台帳によるコーホート変化率法を用いていた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第10期は、全国・北海道・他保険者との比較が同じ基準で行えることから、国勢調査及び社人研推計に統一します［要協議］。</w:t>
      </w:r>
    </w:p>
    <w:p>
      <w:pPr>
        <w:spacing w:after="80"/>
      </w:pPr>
      <w:r>
        <w:rPr>
          <w:rFonts w:ascii="游ゴシック" w:hAnsi="游ゴシック" w:eastAsia="游ゴシック"/>
          <w:b w:val="0"/>
          <w:sz w:val="20"/>
        </w:rPr>
        <w:t>なお、国勢調査は5年ごとに実施され、社人研推計も5年ごとに示されるため、その間の各年の値は前後の年から按分した値です。各年の実測値ではありません。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【社人研推計の伸び率の補正】</w:t>
      </w:r>
    </w:p>
    <w:p>
      <w:pPr>
        <w:spacing w:after="80"/>
      </w:pPr>
      <w:r>
        <w:rPr>
          <w:rFonts w:ascii="游ゴシック" w:hAnsi="游ゴシック" w:eastAsia="游ゴシック"/>
          <w:b w:val="0"/>
          <w:sz w:val="21"/>
        </w:rPr>
        <w:t>第10期の推計は、水準（基準となる人口）を第1号被保険者数に置き、伸び率のみを社人研推計から取る構造としています。第1号被保険者の資格は住民基本台帳によるため、水準は既に実績です。したがって補正の対象は伸び率です。</w:t>
      </w:r>
    </w:p>
    <w:p>
      <w:pPr>
        <w:spacing w:after="80"/>
      </w:pPr>
      <w:r>
        <w:rPr>
          <w:rFonts w:ascii="游ゴシック" w:hAnsi="游ゴシック" w:eastAsia="游ゴシック"/>
          <w:b w:val="0"/>
          <w:sz w:val="21"/>
        </w:rPr>
        <w:t>伸び率の当否は、社人研推計（令和5年推計）の基準年である令和2年から、最初の推計年である令和7年までの5年で検証しました。この区間は、社人研が推計した値と住民基本台帳の実績とを直接突き合わせることができる唯一の期間で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41"/>
          </w:tcPr>
          <w:p>
            <w:r/>
            <w:r>
              <w:rPr>
                <w:rFonts w:ascii="游ゴシック" w:hAnsi="游ゴシック" w:eastAsia="游ゴシック"/>
                <w:b/>
                <w:sz w:val="17"/>
              </w:rPr>
              <w:t>区分</w:t>
            </w:r>
          </w:p>
        </w:tc>
        <w:tc>
          <w:tcPr>
            <w:tcW w:type="dxa" w:w="1928"/>
          </w:tcPr>
          <w:p>
            <w:r/>
            <w:r>
              <w:rPr>
                <w:rFonts w:ascii="游ゴシック" w:hAnsi="游ゴシック" w:eastAsia="游ゴシック"/>
                <w:b/>
                <w:sz w:val="17"/>
              </w:rPr>
              <w:t>住民基本台帳（実績）</w:t>
            </w:r>
          </w:p>
        </w:tc>
        <w:tc>
          <w:tcPr>
            <w:tcW w:type="dxa" w:w="1701"/>
          </w:tcPr>
          <w:p>
            <w:r/>
            <w:r>
              <w:rPr>
                <w:rFonts w:ascii="游ゴシック" w:hAnsi="游ゴシック" w:eastAsia="游ゴシック"/>
                <w:b/>
                <w:sz w:val="17"/>
              </w:rPr>
              <w:t>社人研（推計）</w:t>
            </w:r>
          </w:p>
        </w:tc>
        <w:tc>
          <w:tcPr>
            <w:tcW w:type="dxa" w:w="1247"/>
          </w:tcPr>
          <w:p>
            <w:r/>
            <w:r>
              <w:rPr>
                <w:rFonts w:ascii="游ゴシック" w:hAnsi="游ゴシック" w:eastAsia="游ゴシック"/>
                <w:b/>
                <w:sz w:val="17"/>
              </w:rPr>
              <w:t>差</w:t>
            </w:r>
          </w:p>
        </w:tc>
        <w:tc>
          <w:tcPr>
            <w:tcW w:type="dxa" w:w="2268"/>
          </w:tcPr>
          <w:p>
            <w:r/>
            <w:r>
              <w:rPr>
                <w:rFonts w:ascii="游ゴシック" w:hAnsi="游ゴシック" w:eastAsia="游ゴシック"/>
                <w:b/>
                <w:sz w:val="17"/>
              </w:rPr>
              <w:t>補正</w:t>
            </w:r>
          </w:p>
        </w:tc>
      </w:tr>
      <w:tr>
        <w:tc>
          <w:tcPr>
            <w:tcW w:type="dxa" w:w="2041"/>
          </w:tcPr>
          <w:p>
            <w:r/>
            <w:r>
              <w:rPr>
                <w:rFonts w:ascii="游ゴシック" w:hAnsi="游ゴシック" w:eastAsia="游ゴシック"/>
                <w:sz w:val="17"/>
              </w:rPr>
              <w:t>65〜74歳</w:t>
            </w:r>
          </w:p>
        </w:tc>
        <w:tc>
          <w:tcPr>
            <w:tcW w:type="dxa" w:w="1928"/>
          </w:tcPr>
          <w:p>
            <w:r/>
            <w:r>
              <w:rPr>
                <w:rFonts w:ascii="游ゴシック" w:hAnsi="游ゴシック" w:eastAsia="游ゴシック"/>
                <w:sz w:val="17"/>
              </w:rPr>
              <w:t>▲2.04</w:t>
            </w:r>
          </w:p>
        </w:tc>
        <w:tc>
          <w:tcPr>
            <w:tcW w:type="dxa" w:w="1701"/>
          </w:tcPr>
          <w:p>
            <w:r/>
            <w:r>
              <w:rPr>
                <w:rFonts w:ascii="游ゴシック" w:hAnsi="游ゴシック" w:eastAsia="游ゴシック"/>
                <w:sz w:val="17"/>
              </w:rPr>
              <w:t>▲3.24</w:t>
            </w:r>
          </w:p>
        </w:tc>
        <w:tc>
          <w:tcPr>
            <w:tcW w:type="dxa" w:w="1247"/>
          </w:tcPr>
          <w:p>
            <w:r/>
            <w:r>
              <w:rPr>
                <w:rFonts w:ascii="游ゴシック" w:hAnsi="游ゴシック" w:eastAsia="游ゴシック"/>
                <w:sz w:val="17"/>
              </w:rPr>
              <w:t>▲1.20pt</w:t>
            </w:r>
          </w:p>
        </w:tc>
        <w:tc>
          <w:tcPr>
            <w:tcW w:type="dxa" w:w="2268"/>
          </w:tcPr>
          <w:p>
            <w:r/>
            <w:r>
              <w:rPr>
                <w:rFonts w:ascii="游ゴシック" w:hAnsi="游ゴシック" w:eastAsia="游ゴシック"/>
                <w:sz w:val="17"/>
              </w:rPr>
              <w:t>3年で＋3.8％（上方）</w:t>
            </w:r>
          </w:p>
        </w:tc>
      </w:tr>
      <w:tr>
        <w:tc>
          <w:tcPr>
            <w:tcW w:type="dxa" w:w="2041"/>
          </w:tcPr>
          <w:p>
            <w:r/>
            <w:r>
              <w:rPr>
                <w:rFonts w:ascii="游ゴシック" w:hAnsi="游ゴシック" w:eastAsia="游ゴシック"/>
                <w:sz w:val="17"/>
              </w:rPr>
              <w:t>75歳以上</w:t>
            </w:r>
          </w:p>
        </w:tc>
        <w:tc>
          <w:tcPr>
            <w:tcW w:type="dxa" w:w="1928"/>
          </w:tcPr>
          <w:p>
            <w:r/>
            <w:r>
              <w:rPr>
                <w:rFonts w:ascii="游ゴシック" w:hAnsi="游ゴシック" w:eastAsia="游ゴシック"/>
                <w:sz w:val="17"/>
              </w:rPr>
              <w:t>＋1.74</w:t>
            </w:r>
          </w:p>
        </w:tc>
        <w:tc>
          <w:tcPr>
            <w:tcW w:type="dxa" w:w="1701"/>
          </w:tcPr>
          <w:p>
            <w:r/>
            <w:r>
              <w:rPr>
                <w:rFonts w:ascii="游ゴシック" w:hAnsi="游ゴシック" w:eastAsia="游ゴシック"/>
                <w:sz w:val="17"/>
              </w:rPr>
              <w:t>＋1.99</w:t>
            </w:r>
          </w:p>
        </w:tc>
        <w:tc>
          <w:tcPr>
            <w:tcW w:type="dxa" w:w="1247"/>
          </w:tcPr>
          <w:p>
            <w:r/>
            <w:r>
              <w:rPr>
                <w:rFonts w:ascii="游ゴシック" w:hAnsi="游ゴシック" w:eastAsia="游ゴシック"/>
                <w:sz w:val="17"/>
              </w:rPr>
              <w:t>＋0.25pt</w:t>
            </w:r>
          </w:p>
        </w:tc>
        <w:tc>
          <w:tcPr>
            <w:tcW w:type="dxa" w:w="2268"/>
          </w:tcPr>
          <w:p>
            <w:r/>
            <w:r>
              <w:rPr>
                <w:rFonts w:ascii="游ゴシック" w:hAnsi="游ゴシック" w:eastAsia="游ゴシック"/>
                <w:sz w:val="17"/>
              </w:rPr>
              <w:t>3年で▲0.7％（下方）</w:t>
            </w:r>
          </w:p>
        </w:tc>
      </w:tr>
      <w:tr>
        <w:tc>
          <w:tcPr>
            <w:tcW w:type="dxa" w:w="2041"/>
          </w:tcPr>
          <w:p>
            <w:r/>
            <w:r>
              <w:rPr>
                <w:rFonts w:ascii="游ゴシック" w:hAnsi="游ゴシック" w:eastAsia="游ゴシック"/>
                <w:sz w:val="17"/>
              </w:rPr>
              <w:t>65歳以上（再掲）</w:t>
            </w:r>
          </w:p>
        </w:tc>
        <w:tc>
          <w:tcPr>
            <w:tcW w:type="dxa" w:w="1928"/>
          </w:tcPr>
          <w:p>
            <w:r/>
            <w:r>
              <w:rPr>
                <w:rFonts w:ascii="游ゴシック" w:hAnsi="游ゴシック" w:eastAsia="游ゴシック"/>
                <w:sz w:val="17"/>
              </w:rPr>
              <w:t>＋0.07</w:t>
            </w:r>
          </w:p>
        </w:tc>
        <w:tc>
          <w:tcPr>
            <w:tcW w:type="dxa" w:w="1701"/>
          </w:tcPr>
          <w:p>
            <w:r/>
            <w:r>
              <w:rPr>
                <w:rFonts w:ascii="游ゴシック" w:hAnsi="游ゴシック" w:eastAsia="游ゴシック"/>
                <w:sz w:val="17"/>
              </w:rPr>
              <w:t>▲0.24</w:t>
            </w:r>
          </w:p>
        </w:tc>
        <w:tc>
          <w:tcPr>
            <w:tcW w:type="dxa" w:w="1247"/>
          </w:tcPr>
          <w:p>
            <w:r/>
            <w:r>
              <w:rPr>
                <w:rFonts w:ascii="游ゴシック" w:hAnsi="游ゴシック" w:eastAsia="游ゴシック"/>
                <w:sz w:val="17"/>
              </w:rPr>
              <w:t>▲0.31pt</w:t>
            </w:r>
          </w:p>
        </w:tc>
        <w:tc>
          <w:tcPr>
            <w:tcW w:type="dxa" w:w="2268"/>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資料：総務省「住民基本台帳に基づく人口、人口動態及び世帯数」年齢別人口（市区町村別）【総計】各年1月1日現在、及び地域包括ケア「見える化」システムA2・A3</w:t>
      </w:r>
    </w:p>
    <w:p>
      <w:pPr>
        <w:spacing w:after="80"/>
      </w:pPr>
      <w:r>
        <w:rPr>
          <w:rFonts w:ascii="游ゴシック" w:hAnsi="游ゴシック" w:eastAsia="游ゴシック"/>
          <w:b w:val="0"/>
          <w:sz w:val="21"/>
        </w:rPr>
        <w:t>社人研推計は、前期高齢者（65〜74歳）の減少を実績より速く見込んでいます。後期高齢者（75歳以上）は社人研の方がやや速く増加します。この2つは向きが逆であり、65歳以上の合計では相殺されます。第10期の推計では、年齢階級ごとに補正を行います［要協議］。</w:t>
      </w:r>
    </w:p>
    <w:p>
      <w:pPr>
        <w:spacing w:after="80"/>
      </w:pPr>
      <w:r>
        <w:rPr>
          <w:rFonts w:ascii="游ゴシック" w:hAnsi="游ゴシック" w:eastAsia="游ゴシック"/>
          <w:b w:val="0"/>
          <w:sz w:val="20"/>
        </w:rPr>
        <w:t>補正の向きは3町で異なります。75歳以上は、東川町が実績の方が速く増えているため上方に（3年で＋3.2％）、東神楽町は社人研の方が速く見込んでいるため下方に（3年で▲4.2％）補正する方向です。美瑛町は判定の境界にあります。3町計で下方の補正が生じる原因は、実質的に東神楽町にあります。</w:t>
      </w:r>
    </w:p>
    <w:p>
      <w:pPr>
        <w:spacing w:after="160"/>
      </w:pPr>
      <w:r>
        <w:rPr>
          <w:rFonts w:ascii="游ゴシック" w:hAnsi="游ゴシック" w:eastAsia="游ゴシック"/>
          <w:b w:val="0"/>
          <w:sz w:val="17"/>
        </w:rPr>
        <w:t>［要確認］社人研推計の町別75歳以上は、令和2年国勢調査の町別75歳以上を起点に3町計の後期高齢者比の推移で按分した推計値であり、公表値ではありません。町別の補正の向きは、社人研の市区町村別・男女5歳階級別表の取得までは暫定です。また町別の補正を適用するには、町別の第1号被保険者数（年齢階級別・令和8年3月末）が必要で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91"/>
          </w:tcPr>
          <w:p>
            <w:r/>
            <w:r>
              <w:rPr>
                <w:rFonts w:ascii="游ゴシック" w:hAnsi="游ゴシック" w:eastAsia="游ゴシック"/>
                <w:b/>
                <w:sz w:val="17"/>
              </w:rPr>
              <w:t>項目</w:t>
            </w:r>
          </w:p>
        </w:tc>
        <w:tc>
          <w:tcPr>
            <w:tcW w:type="dxa" w:w="1315"/>
          </w:tcPr>
          <w:p>
            <w:r/>
            <w:r>
              <w:rPr>
                <w:rFonts w:ascii="游ゴシック" w:hAnsi="游ゴシック" w:eastAsia="游ゴシック"/>
                <w:b/>
                <w:sz w:val="17"/>
              </w:rPr>
              <w:t>R3</w:t>
            </w:r>
          </w:p>
        </w:tc>
        <w:tc>
          <w:tcPr>
            <w:tcW w:type="dxa" w:w="1315"/>
          </w:tcPr>
          <w:p>
            <w:r/>
            <w:r>
              <w:rPr>
                <w:rFonts w:ascii="游ゴシック" w:hAnsi="游ゴシック" w:eastAsia="游ゴシック"/>
                <w:b/>
                <w:sz w:val="17"/>
              </w:rPr>
              <w:t>R4</w:t>
            </w:r>
          </w:p>
        </w:tc>
        <w:tc>
          <w:tcPr>
            <w:tcW w:type="dxa" w:w="1315"/>
          </w:tcPr>
          <w:p>
            <w:r/>
            <w:r>
              <w:rPr>
                <w:rFonts w:ascii="游ゴシック" w:hAnsi="游ゴシック" w:eastAsia="游ゴシック"/>
                <w:b/>
                <w:sz w:val="17"/>
              </w:rPr>
              <w:t>R5</w:t>
            </w:r>
          </w:p>
        </w:tc>
        <w:tc>
          <w:tcPr>
            <w:tcW w:type="dxa" w:w="3616"/>
          </w:tcPr>
          <w:p>
            <w:r/>
            <w:r>
              <w:rPr>
                <w:rFonts w:ascii="游ゴシック" w:hAnsi="游ゴシック" w:eastAsia="游ゴシック"/>
                <w:b/>
                <w:sz w:val="17"/>
              </w:rPr>
              <w:t>第10期での扱い</w:t>
            </w:r>
          </w:p>
        </w:tc>
      </w:tr>
      <w:tr>
        <w:tc>
          <w:tcPr>
            <w:tcW w:type="dxa" w:w="2191"/>
          </w:tcPr>
          <w:p>
            <w:r/>
            <w:r>
              <w:rPr>
                <w:rFonts w:ascii="游ゴシック" w:hAnsi="游ゴシック" w:eastAsia="游ゴシック"/>
                <w:sz w:val="17"/>
              </w:rPr>
              <w:t>保険料収入</w:t>
            </w:r>
          </w:p>
        </w:tc>
        <w:tc>
          <w:tcPr>
            <w:tcW w:type="dxa" w:w="1315"/>
          </w:tcPr>
          <w:p>
            <w:r/>
            <w:r>
              <w:rPr>
                <w:rFonts w:ascii="游ゴシック" w:hAnsi="游ゴシック" w:eastAsia="游ゴシック"/>
                <w:sz w:val="17"/>
              </w:rPr>
              <w:t>638.6</w:t>
            </w:r>
          </w:p>
        </w:tc>
        <w:tc>
          <w:tcPr>
            <w:tcW w:type="dxa" w:w="1315"/>
          </w:tcPr>
          <w:p>
            <w:r/>
            <w:r>
              <w:rPr>
                <w:rFonts w:ascii="游ゴシック" w:hAnsi="游ゴシック" w:eastAsia="游ゴシック"/>
                <w:sz w:val="17"/>
              </w:rPr>
              <w:t>637.0</w:t>
            </w:r>
          </w:p>
        </w:tc>
        <w:tc>
          <w:tcPr>
            <w:tcW w:type="dxa" w:w="1315"/>
          </w:tcPr>
          <w:p>
            <w:r/>
            <w:r>
              <w:rPr>
                <w:rFonts w:ascii="游ゴシック" w:hAnsi="游ゴシック" w:eastAsia="游ゴシック"/>
                <w:sz w:val="17"/>
              </w:rPr>
              <w:t>636.0</w:t>
            </w:r>
          </w:p>
        </w:tc>
        <w:tc>
          <w:tcPr>
            <w:tcW w:type="dxa" w:w="3616"/>
          </w:tcPr>
          <w:p>
            <w:r/>
            <w:r>
              <w:rPr>
                <w:rFonts w:ascii="游ゴシック" w:hAnsi="游ゴシック" w:eastAsia="游ゴシック"/>
                <w:sz w:val="17"/>
              </w:rPr>
              <w:t>R5決算を基礎資料としてR6～R8へ更新</w:t>
            </w:r>
          </w:p>
        </w:tc>
      </w:tr>
      <w:tr>
        <w:tc>
          <w:tcPr>
            <w:tcW w:type="dxa" w:w="2191"/>
          </w:tcPr>
          <w:p>
            <w:r/>
            <w:r>
              <w:rPr>
                <w:rFonts w:ascii="游ゴシック" w:hAnsi="游ゴシック" w:eastAsia="游ゴシック"/>
                <w:sz w:val="17"/>
              </w:rPr>
              <w:t>保険給付費</w:t>
            </w:r>
          </w:p>
        </w:tc>
        <w:tc>
          <w:tcPr>
            <w:tcW w:type="dxa" w:w="1315"/>
          </w:tcPr>
          <w:p>
            <w:r/>
            <w:r>
              <w:rPr>
                <w:rFonts w:ascii="游ゴシック" w:hAnsi="游ゴシック" w:eastAsia="游ゴシック"/>
                <w:sz w:val="17"/>
              </w:rPr>
              <w:t>2,992.0</w:t>
            </w:r>
          </w:p>
        </w:tc>
        <w:tc>
          <w:tcPr>
            <w:tcW w:type="dxa" w:w="1315"/>
          </w:tcPr>
          <w:p>
            <w:r/>
            <w:r>
              <w:rPr>
                <w:rFonts w:ascii="游ゴシック" w:hAnsi="游ゴシック" w:eastAsia="游ゴシック"/>
                <w:sz w:val="17"/>
              </w:rPr>
              <w:t>2,907.2</w:t>
            </w:r>
          </w:p>
        </w:tc>
        <w:tc>
          <w:tcPr>
            <w:tcW w:type="dxa" w:w="1315"/>
          </w:tcPr>
          <w:p>
            <w:r/>
            <w:r>
              <w:rPr>
                <w:rFonts w:ascii="游ゴシック" w:hAnsi="游ゴシック" w:eastAsia="游ゴシック"/>
                <w:sz w:val="17"/>
              </w:rPr>
              <w:t>2,940.4</w:t>
            </w:r>
          </w:p>
        </w:tc>
        <w:tc>
          <w:tcPr>
            <w:tcW w:type="dxa" w:w="3616"/>
          </w:tcPr>
          <w:p>
            <w:r/>
            <w:r>
              <w:rPr>
                <w:rFonts w:ascii="游ゴシック" w:hAnsi="游ゴシック" w:eastAsia="游ゴシック"/>
                <w:sz w:val="17"/>
              </w:rPr>
              <w:t>同上</w:t>
            </w:r>
          </w:p>
        </w:tc>
      </w:tr>
      <w:tr>
        <w:tc>
          <w:tcPr>
            <w:tcW w:type="dxa" w:w="2191"/>
          </w:tcPr>
          <w:p>
            <w:r/>
            <w:r>
              <w:rPr>
                <w:rFonts w:ascii="游ゴシック" w:hAnsi="游ゴシック" w:eastAsia="游ゴシック"/>
                <w:sz w:val="17"/>
              </w:rPr>
              <w:t>地域支援事業費</w:t>
            </w:r>
          </w:p>
        </w:tc>
        <w:tc>
          <w:tcPr>
            <w:tcW w:type="dxa" w:w="1315"/>
          </w:tcPr>
          <w:p>
            <w:r/>
            <w:r>
              <w:rPr>
                <w:rFonts w:ascii="游ゴシック" w:hAnsi="游ゴシック" w:eastAsia="游ゴシック"/>
                <w:sz w:val="17"/>
              </w:rPr>
              <w:t>177.3</w:t>
            </w:r>
          </w:p>
        </w:tc>
        <w:tc>
          <w:tcPr>
            <w:tcW w:type="dxa" w:w="1315"/>
          </w:tcPr>
          <w:p>
            <w:r/>
            <w:r>
              <w:rPr>
                <w:rFonts w:ascii="游ゴシック" w:hAnsi="游ゴシック" w:eastAsia="游ゴシック"/>
                <w:sz w:val="17"/>
              </w:rPr>
              <w:t>182.1</w:t>
            </w:r>
          </w:p>
        </w:tc>
        <w:tc>
          <w:tcPr>
            <w:tcW w:type="dxa" w:w="1315"/>
          </w:tcPr>
          <w:p>
            <w:r/>
            <w:r>
              <w:rPr>
                <w:rFonts w:ascii="游ゴシック" w:hAnsi="游ゴシック" w:eastAsia="游ゴシック"/>
                <w:sz w:val="17"/>
              </w:rPr>
              <w:t>177.5</w:t>
            </w:r>
          </w:p>
        </w:tc>
        <w:tc>
          <w:tcPr>
            <w:tcW w:type="dxa" w:w="3616"/>
          </w:tcPr>
          <w:p>
            <w:r/>
            <w:r>
              <w:rPr>
                <w:rFonts w:ascii="游ゴシック" w:hAnsi="游ゴシック" w:eastAsia="游ゴシック"/>
                <w:sz w:val="17"/>
              </w:rPr>
              <w:t>同上</w:t>
            </w:r>
          </w:p>
        </w:tc>
      </w:tr>
      <w:tr>
        <w:tc>
          <w:tcPr>
            <w:tcW w:type="dxa" w:w="2191"/>
          </w:tcPr>
          <w:p>
            <w:r/>
            <w:r>
              <w:rPr>
                <w:rFonts w:ascii="游ゴシック" w:hAnsi="游ゴシック" w:eastAsia="游ゴシック"/>
                <w:sz w:val="17"/>
              </w:rPr>
              <w:t>歳入歳出差引</w:t>
            </w:r>
          </w:p>
        </w:tc>
        <w:tc>
          <w:tcPr>
            <w:tcW w:type="dxa" w:w="1315"/>
          </w:tcPr>
          <w:p>
            <w:r/>
            <w:r>
              <w:rPr>
                <w:rFonts w:ascii="游ゴシック" w:hAnsi="游ゴシック" w:eastAsia="游ゴシック"/>
                <w:sz w:val="17"/>
              </w:rPr>
              <w:t>94.9</w:t>
            </w:r>
          </w:p>
        </w:tc>
        <w:tc>
          <w:tcPr>
            <w:tcW w:type="dxa" w:w="1315"/>
          </w:tcPr>
          <w:p>
            <w:r/>
            <w:r>
              <w:rPr>
                <w:rFonts w:ascii="游ゴシック" w:hAnsi="游ゴシック" w:eastAsia="游ゴシック"/>
                <w:sz w:val="17"/>
              </w:rPr>
              <w:t>86.7</w:t>
            </w:r>
          </w:p>
        </w:tc>
        <w:tc>
          <w:tcPr>
            <w:tcW w:type="dxa" w:w="1315"/>
          </w:tcPr>
          <w:p>
            <w:r/>
            <w:r>
              <w:rPr>
                <w:rFonts w:ascii="游ゴシック" w:hAnsi="游ゴシック" w:eastAsia="游ゴシック"/>
                <w:sz w:val="17"/>
              </w:rPr>
              <w:t>134.4</w:t>
            </w:r>
          </w:p>
        </w:tc>
        <w:tc>
          <w:tcPr>
            <w:tcW w:type="dxa" w:w="3616"/>
          </w:tcPr>
          <w:p>
            <w:r/>
            <w:r>
              <w:rPr>
                <w:rFonts w:ascii="游ゴシック" w:hAnsi="游ゴシック" w:eastAsia="游ゴシック"/>
                <w:sz w:val="17"/>
              </w:rPr>
              <w:t>同上</w:t>
            </w:r>
          </w:p>
        </w:tc>
      </w:tr>
      <w:tr>
        <w:tc>
          <w:tcPr>
            <w:tcW w:type="dxa" w:w="2191"/>
          </w:tcPr>
          <w:p>
            <w:r/>
            <w:r>
              <w:rPr>
                <w:rFonts w:ascii="游ゴシック" w:hAnsi="游ゴシック" w:eastAsia="游ゴシック"/>
                <w:sz w:val="17"/>
              </w:rPr>
              <w:t>基金取崩額</w:t>
            </w:r>
          </w:p>
        </w:tc>
        <w:tc>
          <w:tcPr>
            <w:tcW w:type="dxa" w:w="1315"/>
          </w:tcPr>
          <w:p>
            <w:r/>
            <w:r>
              <w:rPr>
                <w:rFonts w:ascii="游ゴシック" w:hAnsi="游ゴシック" w:eastAsia="游ゴシック"/>
                <w:sz w:val="17"/>
              </w:rPr>
              <w:t>0.0</w:t>
            </w:r>
          </w:p>
        </w:tc>
        <w:tc>
          <w:tcPr>
            <w:tcW w:type="dxa" w:w="1315"/>
          </w:tcPr>
          <w:p>
            <w:r/>
            <w:r>
              <w:rPr>
                <w:rFonts w:ascii="游ゴシック" w:hAnsi="游ゴシック" w:eastAsia="游ゴシック"/>
                <w:sz w:val="17"/>
              </w:rPr>
              <w:t>0.0</w:t>
            </w:r>
          </w:p>
        </w:tc>
        <w:tc>
          <w:tcPr>
            <w:tcW w:type="dxa" w:w="1315"/>
          </w:tcPr>
          <w:p>
            <w:r/>
            <w:r>
              <w:rPr>
                <w:rFonts w:ascii="游ゴシック" w:hAnsi="游ゴシック" w:eastAsia="游ゴシック"/>
                <w:sz w:val="17"/>
              </w:rPr>
              <w:t>0.0</w:t>
            </w:r>
          </w:p>
        </w:tc>
        <w:tc>
          <w:tcPr>
            <w:tcW w:type="dxa" w:w="3616"/>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なお、保険者機能強化推進交付金の評価において「アウトリーチ等の取組状況」が全国平均の39.2％にとどまっており（第3章第4節）、未利用者への働きかけが不足している可能性があります。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6区分平均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80"/>
      </w:pPr>
      <w:r>
        <w:rPr>
          <w:rFonts w:ascii="游ゴシック" w:hAnsi="游ゴシック" w:eastAsia="游ゴシック"/>
          <w:b w:val="0"/>
          <w:sz w:val="21"/>
        </w:rPr>
        <w:t>3町の自給率は6区分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26,649</w:t>
            </w:r>
          </w:p>
        </w:tc>
        <w:tc>
          <w:tcPr>
            <w:tcW w:type="dxa" w:w="1643"/>
          </w:tcPr>
          <w:p>
            <w:r/>
            <w:r>
              <w:rPr>
                <w:rFonts w:ascii="游ゴシック" w:hAnsi="游ゴシック" w:eastAsia="游ゴシック"/>
                <w:sz w:val="17"/>
              </w:rPr>
              <w:t>9,080</w:t>
            </w:r>
          </w:p>
        </w:tc>
        <w:tc>
          <w:tcPr>
            <w:tcW w:type="dxa" w:w="1534"/>
          </w:tcPr>
          <w:p>
            <w:r/>
            <w:r>
              <w:rPr>
                <w:rFonts w:ascii="游ゴシック" w:hAnsi="游ゴシック" w:eastAsia="游ゴシック"/>
                <w:sz w:val="17"/>
              </w:rPr>
              <w:t>2,032</w:t>
            </w:r>
          </w:p>
        </w:tc>
        <w:tc>
          <w:tcPr>
            <w:tcW w:type="dxa" w:w="1534"/>
          </w:tcPr>
          <w:p>
            <w:r/>
            <w:r>
              <w:rPr>
                <w:rFonts w:ascii="游ゴシック" w:hAnsi="游ゴシック" w:eastAsia="游ゴシック"/>
                <w:sz w:val="17"/>
              </w:rPr>
              <w:t>1,995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26,195</w:t>
            </w:r>
          </w:p>
        </w:tc>
        <w:tc>
          <w:tcPr>
            <w:tcW w:type="dxa" w:w="1643"/>
          </w:tcPr>
          <w:p>
            <w:r/>
            <w:r>
              <w:rPr>
                <w:rFonts w:ascii="游ゴシック" w:hAnsi="游ゴシック" w:eastAsia="游ゴシック"/>
                <w:sz w:val="17"/>
              </w:rPr>
              <w:t>9,072</w:t>
            </w:r>
          </w:p>
        </w:tc>
        <w:tc>
          <w:tcPr>
            <w:tcW w:type="dxa" w:w="1534"/>
          </w:tcPr>
          <w:p>
            <w:r/>
            <w:r>
              <w:rPr>
                <w:rFonts w:ascii="游ゴシック" w:hAnsi="游ゴシック" w:eastAsia="游ゴシック"/>
                <w:sz w:val="17"/>
              </w:rPr>
              <w:t>2,072</w:t>
            </w:r>
          </w:p>
        </w:tc>
        <w:tc>
          <w:tcPr>
            <w:tcW w:type="dxa" w:w="1534"/>
          </w:tcPr>
          <w:p>
            <w:r/>
            <w:r>
              <w:rPr>
                <w:rFonts w:ascii="游ゴシック" w:hAnsi="游ゴシック" w:eastAsia="游ゴシック"/>
                <w:sz w:val="17"/>
              </w:rPr>
              <w:t>2,004</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24,778</w:t>
            </w:r>
          </w:p>
        </w:tc>
        <w:tc>
          <w:tcPr>
            <w:tcW w:type="dxa" w:w="1643"/>
          </w:tcPr>
          <w:p>
            <w:r/>
            <w:r>
              <w:rPr>
                <w:rFonts w:ascii="游ゴシック" w:hAnsi="游ゴシック" w:eastAsia="游ゴシック"/>
                <w:sz w:val="17"/>
              </w:rPr>
              <w:t>9,108</w:t>
            </w:r>
          </w:p>
        </w:tc>
        <w:tc>
          <w:tcPr>
            <w:tcW w:type="dxa" w:w="1534"/>
          </w:tcPr>
          <w:p>
            <w:r/>
            <w:r>
              <w:rPr>
                <w:rFonts w:ascii="游ゴシック" w:hAnsi="游ゴシック" w:eastAsia="游ゴシック"/>
                <w:sz w:val="17"/>
              </w:rPr>
              <w:t>2,455</w:t>
            </w:r>
          </w:p>
        </w:tc>
        <w:tc>
          <w:tcPr>
            <w:tcW w:type="dxa" w:w="1534"/>
          </w:tcPr>
          <w:p>
            <w:r/>
            <w:r>
              <w:rPr>
                <w:rFonts w:ascii="游ゴシック" w:hAnsi="游ゴシック" w:eastAsia="游ゴシック"/>
                <w:sz w:val="17"/>
              </w:rPr>
              <w:t>2,158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23,582</w:t>
            </w:r>
          </w:p>
        </w:tc>
        <w:tc>
          <w:tcPr>
            <w:tcW w:type="dxa" w:w="1643"/>
          </w:tcPr>
          <w:p>
            <w:r/>
            <w:r>
              <w:rPr>
                <w:rFonts w:ascii="游ゴシック" w:hAnsi="游ゴシック" w:eastAsia="游ゴシック"/>
                <w:sz w:val="17"/>
              </w:rPr>
              <w:t>9,352</w:t>
            </w:r>
          </w:p>
        </w:tc>
        <w:tc>
          <w:tcPr>
            <w:tcW w:type="dxa" w:w="1534"/>
          </w:tcPr>
          <w:p>
            <w:r/>
            <w:r>
              <w:rPr>
                <w:rFonts w:ascii="游ゴシック" w:hAnsi="游ゴシック" w:eastAsia="游ゴシック"/>
                <w:sz w:val="17"/>
              </w:rPr>
              <w:t>2,581</w:t>
            </w:r>
          </w:p>
        </w:tc>
        <w:tc>
          <w:tcPr>
            <w:tcW w:type="dxa" w:w="1534"/>
          </w:tcPr>
          <w:p>
            <w:r/>
            <w:r>
              <w:rPr>
                <w:rFonts w:ascii="游ゴシック" w:hAnsi="游ゴシック" w:eastAsia="游ゴシック"/>
                <w:sz w:val="17"/>
              </w:rPr>
              <w:t>2,216</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21,058</w:t>
            </w:r>
          </w:p>
        </w:tc>
        <w:tc>
          <w:tcPr>
            <w:tcW w:type="dxa" w:w="1643"/>
          </w:tcPr>
          <w:p>
            <w:r/>
            <w:r>
              <w:rPr>
                <w:rFonts w:ascii="游ゴシック" w:hAnsi="游ゴシック" w:eastAsia="游ゴシック"/>
                <w:sz w:val="17"/>
              </w:rPr>
              <w:t>8,979</w:t>
            </w:r>
          </w:p>
        </w:tc>
        <w:tc>
          <w:tcPr>
            <w:tcW w:type="dxa" w:w="1534"/>
          </w:tcPr>
          <w:p>
            <w:r/>
            <w:r>
              <w:rPr>
                <w:rFonts w:ascii="游ゴシック" w:hAnsi="游ゴシック" w:eastAsia="游ゴシック"/>
                <w:sz w:val="17"/>
              </w:rPr>
              <w:t>2,327</w:t>
            </w:r>
          </w:p>
        </w:tc>
        <w:tc>
          <w:tcPr>
            <w:tcW w:type="dxa" w:w="1534"/>
          </w:tcPr>
          <w:p>
            <w:r/>
            <w:r>
              <w:rPr>
                <w:rFonts w:ascii="游ゴシック" w:hAnsi="游ゴシック" w:eastAsia="游ゴシック"/>
                <w:sz w:val="17"/>
              </w:rPr>
              <w:t>2,122</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資料：総人口は国勢調査及び国立社会保障・人口問題研究所推計。65歳以上・85歳以上・認定者は第6章第1節の推計（認定率はトレンド継続の置き方）</w:t>
      </w:r>
    </w:p>
    <w:p>
      <w:pPr>
        <w:spacing w:after="80"/>
      </w:pPr>
      <w:r>
        <w:rPr>
          <w:rFonts w:ascii="游ゴシック" w:hAnsi="游ゴシック" w:eastAsia="游ゴシック"/>
          <w:b w:val="0"/>
          <w:sz w:val="21"/>
        </w:rPr>
        <w:t>認定者数は令和22年度にかけて増え続けます。令和7年度1,984人に対し、令和11年度2,004人、令和22年度2,216人となり、令和22年度は11.7％の増加です。一方、総人口は令和22年度に13.0％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の記載事項（指標設計・施策体系）の検証、③保険者機能強化推進交付金等による外部評価の分析により評価するものです。令和6〜8年度の事業実績が確定していないため、施策・事業が計画どおり実施されたかという実施状況の評価は、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達成（▲0.1pt）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未達（▲1.2pt）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802"/>
          </w:tcPr>
          <w:p>
            <w:r/>
            <w:r>
              <w:rPr>
                <w:rFonts w:ascii="游ゴシック" w:hAnsi="游ゴシック" w:eastAsia="游ゴシック"/>
                <w:b/>
                <w:sz w:val="17"/>
              </w:rPr>
              <w:t>区分</w:t>
            </w:r>
          </w:p>
        </w:tc>
        <w:tc>
          <w:tcPr>
            <w:tcW w:type="dxa" w:w="795"/>
          </w:tcPr>
          <w:p>
            <w:r/>
            <w:r>
              <w:rPr>
                <w:rFonts w:ascii="游ゴシック" w:hAnsi="游ゴシック" w:eastAsia="游ゴシック"/>
                <w:b/>
                <w:sz w:val="17"/>
              </w:rPr>
              <w:t>H29</w:t>
            </w:r>
          </w:p>
        </w:tc>
        <w:tc>
          <w:tcPr>
            <w:tcW w:type="dxa" w:w="795"/>
          </w:tcPr>
          <w:p>
            <w:r/>
            <w:r>
              <w:rPr>
                <w:rFonts w:ascii="游ゴシック" w:hAnsi="游ゴシック" w:eastAsia="游ゴシック"/>
                <w:b/>
                <w:sz w:val="17"/>
              </w:rPr>
              <w:t>H30</w:t>
            </w:r>
          </w:p>
        </w:tc>
        <w:tc>
          <w:tcPr>
            <w:tcW w:type="dxa" w:w="795"/>
          </w:tcPr>
          <w:p>
            <w:r/>
            <w:r>
              <w:rPr>
                <w:rFonts w:ascii="游ゴシック" w:hAnsi="游ゴシック" w:eastAsia="游ゴシック"/>
                <w:b/>
                <w:sz w:val="17"/>
              </w:rPr>
              <w:t>R元</w:t>
            </w:r>
          </w:p>
        </w:tc>
        <w:tc>
          <w:tcPr>
            <w:tcW w:type="dxa" w:w="795"/>
          </w:tcPr>
          <w:p>
            <w:r/>
            <w:r>
              <w:rPr>
                <w:rFonts w:ascii="游ゴシック" w:hAnsi="游ゴシック" w:eastAsia="游ゴシック"/>
                <w:b/>
                <w:sz w:val="17"/>
              </w:rPr>
              <w:t>R2</w:t>
            </w:r>
          </w:p>
        </w:tc>
        <w:tc>
          <w:tcPr>
            <w:tcW w:type="dxa" w:w="1060"/>
          </w:tcPr>
          <w:p>
            <w:r/>
            <w:r>
              <w:rPr>
                <w:rFonts w:ascii="游ゴシック" w:hAnsi="游ゴシック" w:eastAsia="游ゴシック"/>
                <w:b/>
                <w:sz w:val="17"/>
              </w:rPr>
              <w:t>北海道R2</w:t>
            </w:r>
          </w:p>
        </w:tc>
        <w:tc>
          <w:tcPr>
            <w:tcW w:type="dxa" w:w="1060"/>
          </w:tcPr>
          <w:p>
            <w:r/>
            <w:r>
              <w:rPr>
                <w:rFonts w:ascii="游ゴシック" w:hAnsi="游ゴシック" w:eastAsia="游ゴシック"/>
                <w:b/>
                <w:sz w:val="17"/>
              </w:rPr>
              <w:t>全国R2</w:t>
            </w:r>
          </w:p>
        </w:tc>
        <w:tc>
          <w:tcPr>
            <w:tcW w:type="dxa" w:w="2650"/>
          </w:tcPr>
          <w:p>
            <w:r/>
            <w:r>
              <w:rPr>
                <w:rFonts w:ascii="游ゴシック" w:hAnsi="游ゴシック" w:eastAsia="游ゴシック"/>
                <w:b/>
                <w:sz w:val="17"/>
              </w:rPr>
              <w:t>評価</w:t>
            </w:r>
          </w:p>
        </w:tc>
      </w:tr>
      <w:tr>
        <w:tc>
          <w:tcPr>
            <w:tcW w:type="dxa" w:w="1802"/>
          </w:tcPr>
          <w:p>
            <w:r/>
            <w:r>
              <w:rPr>
                <w:rFonts w:ascii="游ゴシック" w:hAnsi="游ゴシック" w:eastAsia="游ゴシック"/>
                <w:sz w:val="17"/>
              </w:rPr>
              <w:t>月1回以上の参加率</w:t>
            </w:r>
          </w:p>
        </w:tc>
        <w:tc>
          <w:tcPr>
            <w:tcW w:type="dxa" w:w="795"/>
          </w:tcPr>
          <w:p>
            <w:r/>
            <w:r>
              <w:rPr>
                <w:rFonts w:ascii="游ゴシック" w:hAnsi="游ゴシック" w:eastAsia="游ゴシック"/>
                <w:sz w:val="17"/>
              </w:rPr>
              <w:t>3.1％</w:t>
            </w:r>
          </w:p>
        </w:tc>
        <w:tc>
          <w:tcPr>
            <w:tcW w:type="dxa" w:w="795"/>
          </w:tcPr>
          <w:p>
            <w:r/>
            <w:r>
              <w:rPr>
                <w:rFonts w:ascii="游ゴシック" w:hAnsi="游ゴシック" w:eastAsia="游ゴシック"/>
                <w:sz w:val="17"/>
              </w:rPr>
              <w:t>3.0％</w:t>
            </w:r>
          </w:p>
        </w:tc>
        <w:tc>
          <w:tcPr>
            <w:tcW w:type="dxa" w:w="795"/>
          </w:tcPr>
          <w:p>
            <w:r/>
            <w:r>
              <w:rPr>
                <w:rFonts w:ascii="游ゴシック" w:hAnsi="游ゴシック" w:eastAsia="游ゴシック"/>
                <w:sz w:val="17"/>
              </w:rPr>
              <w:t>2.7％</w:t>
            </w:r>
          </w:p>
        </w:tc>
        <w:tc>
          <w:tcPr>
            <w:tcW w:type="dxa" w:w="795"/>
          </w:tcPr>
          <w:p>
            <w:r/>
            <w:r>
              <w:rPr>
                <w:rFonts w:ascii="游ゴシック" w:hAnsi="游ゴシック" w:eastAsia="游ゴシック"/>
                <w:sz w:val="17"/>
              </w:rPr>
              <w:t>1.6％</w:t>
            </w:r>
          </w:p>
        </w:tc>
        <w:tc>
          <w:tcPr>
            <w:tcW w:type="dxa" w:w="1060"/>
          </w:tcPr>
          <w:p>
            <w:r/>
            <w:r>
              <w:rPr>
                <w:rFonts w:ascii="游ゴシック" w:hAnsi="游ゴシック" w:eastAsia="游ゴシック"/>
                <w:sz w:val="17"/>
              </w:rPr>
              <w:t>3.9％</w:t>
            </w:r>
          </w:p>
        </w:tc>
        <w:tc>
          <w:tcPr>
            <w:tcW w:type="dxa" w:w="1060"/>
          </w:tcPr>
          <w:p>
            <w:r/>
            <w:r>
              <w:rPr>
                <w:rFonts w:ascii="游ゴシック" w:hAnsi="游ゴシック" w:eastAsia="游ゴシック"/>
                <w:sz w:val="17"/>
              </w:rPr>
              <w:t>5.2％</w:t>
            </w:r>
          </w:p>
        </w:tc>
        <w:tc>
          <w:tcPr>
            <w:tcW w:type="dxa" w:w="2650"/>
          </w:tcPr>
          <w:p>
            <w:r/>
            <w:r>
              <w:rPr>
                <w:rFonts w:ascii="游ゴシック" w:hAnsi="游ゴシック" w:eastAsia="游ゴシック"/>
                <w:sz w:val="17"/>
              </w:rPr>
              <w:t>北海道の41％、全国の31％。北海道の第9期目標5.37％を2.34pt下回る</w:t>
            </w:r>
          </w:p>
        </w:tc>
      </w:tr>
      <w:tr>
        <w:tc>
          <w:tcPr>
            <w:tcW w:type="dxa" w:w="1802"/>
          </w:tcPr>
          <w:p>
            <w:r/>
            <w:r>
              <w:rPr>
                <w:rFonts w:ascii="游ゴシック" w:hAnsi="游ゴシック" w:eastAsia="游ゴシック"/>
                <w:sz w:val="17"/>
              </w:rPr>
              <w:t>週1回以上の参加率</w:t>
            </w:r>
          </w:p>
        </w:tc>
        <w:tc>
          <w:tcPr>
            <w:tcW w:type="dxa" w:w="795"/>
          </w:tcPr>
          <w:p>
            <w:r/>
            <w:r>
              <w:rPr>
                <w:rFonts w:ascii="游ゴシック" w:hAnsi="游ゴシック" w:eastAsia="游ゴシック"/>
                <w:sz w:val="17"/>
              </w:rPr>
              <w:t>0.9％</w:t>
            </w:r>
          </w:p>
        </w:tc>
        <w:tc>
          <w:tcPr>
            <w:tcW w:type="dxa" w:w="795"/>
          </w:tcPr>
          <w:p>
            <w:r/>
            <w:r>
              <w:rPr>
                <w:rFonts w:ascii="游ゴシック" w:hAnsi="游ゴシック" w:eastAsia="游ゴシック"/>
                <w:sz w:val="17"/>
              </w:rPr>
              <w:t>0.6％</w:t>
            </w:r>
          </w:p>
        </w:tc>
        <w:tc>
          <w:tcPr>
            <w:tcW w:type="dxa" w:w="795"/>
          </w:tcPr>
          <w:p>
            <w:r/>
            <w:r>
              <w:rPr>
                <w:rFonts w:ascii="游ゴシック" w:hAnsi="游ゴシック" w:eastAsia="游ゴシック"/>
                <w:sz w:val="17"/>
              </w:rPr>
              <w:t>0.6％</w:t>
            </w:r>
          </w:p>
        </w:tc>
        <w:tc>
          <w:tcPr>
            <w:tcW w:type="dxa" w:w="795"/>
          </w:tcPr>
          <w:p>
            <w:r/>
            <w:r>
              <w:rPr>
                <w:rFonts w:ascii="游ゴシック" w:hAnsi="游ゴシック" w:eastAsia="游ゴシック"/>
                <w:sz w:val="17"/>
              </w:rPr>
              <w:t>0.7％</w:t>
            </w:r>
          </w:p>
        </w:tc>
        <w:tc>
          <w:tcPr>
            <w:tcW w:type="dxa" w:w="1060"/>
          </w:tcPr>
          <w:p>
            <w:r/>
            <w:r>
              <w:rPr>
                <w:rFonts w:ascii="游ゴシック" w:hAnsi="游ゴシック" w:eastAsia="游ゴシック"/>
                <w:sz w:val="17"/>
              </w:rPr>
              <w:t>1.6％</w:t>
            </w:r>
          </w:p>
        </w:tc>
        <w:tc>
          <w:tcPr>
            <w:tcW w:type="dxa" w:w="1060"/>
          </w:tcPr>
          <w:p>
            <w:r/>
            <w:r>
              <w:rPr>
                <w:rFonts w:ascii="游ゴシック" w:hAnsi="游ゴシック" w:eastAsia="游ゴシック"/>
                <w:sz w:val="17"/>
              </w:rPr>
              <w:t>2.1％</w:t>
            </w:r>
          </w:p>
        </w:tc>
        <w:tc>
          <w:tcPr>
            <w:tcW w:type="dxa" w:w="2650"/>
          </w:tcPr>
          <w:p>
            <w:r/>
            <w:r>
              <w:rPr>
                <w:rFonts w:ascii="游ゴシック" w:hAnsi="游ゴシック" w:eastAsia="游ゴシック"/>
                <w:sz w:val="17"/>
              </w:rPr>
              <w:t>H25は大雪1.0％が全国0.7％を上回っていたが逆転した</w:t>
            </w:r>
          </w:p>
        </w:tc>
      </w:tr>
      <w:tr>
        <w:tc>
          <w:tcPr>
            <w:tcW w:type="dxa" w:w="1802"/>
          </w:tcPr>
          <w:p>
            <w:r/>
            <w:r>
              <w:rPr>
                <w:rFonts w:ascii="游ゴシック" w:hAnsi="游ゴシック" w:eastAsia="游ゴシック"/>
                <w:sz w:val="17"/>
              </w:rPr>
              <w:t>週1回以上の箇所数</w:t>
            </w:r>
          </w:p>
        </w:tc>
        <w:tc>
          <w:tcPr>
            <w:tcW w:type="dxa" w:w="795"/>
          </w:tcPr>
          <w:p>
            <w:r/>
            <w:r>
              <w:rPr>
                <w:rFonts w:ascii="游ゴシック" w:hAnsi="游ゴシック" w:eastAsia="游ゴシック"/>
                <w:sz w:val="17"/>
              </w:rPr>
              <w:t>7箇所</w:t>
            </w:r>
          </w:p>
        </w:tc>
        <w:tc>
          <w:tcPr>
            <w:tcW w:type="dxa" w:w="795"/>
          </w:tcPr>
          <w:p>
            <w:r/>
            <w:r>
              <w:rPr>
                <w:rFonts w:ascii="游ゴシック" w:hAnsi="游ゴシック" w:eastAsia="游ゴシック"/>
                <w:sz w:val="17"/>
              </w:rPr>
              <w:t>6箇所</w:t>
            </w:r>
          </w:p>
        </w:tc>
        <w:tc>
          <w:tcPr>
            <w:tcW w:type="dxa" w:w="795"/>
          </w:tcPr>
          <w:p>
            <w:r/>
            <w:r>
              <w:rPr>
                <w:rFonts w:ascii="游ゴシック" w:hAnsi="游ゴシック" w:eastAsia="游ゴシック"/>
                <w:sz w:val="17"/>
              </w:rPr>
              <w:t>4箇所</w:t>
            </w:r>
          </w:p>
        </w:tc>
        <w:tc>
          <w:tcPr>
            <w:tcW w:type="dxa" w:w="795"/>
          </w:tcPr>
          <w:p>
            <w:r/>
            <w:r>
              <w:rPr>
                <w:rFonts w:ascii="游ゴシック" w:hAnsi="游ゴシック" w:eastAsia="游ゴシック"/>
                <w:sz w:val="17"/>
              </w:rPr>
              <w:t>3箇所</w:t>
            </w:r>
          </w:p>
        </w:tc>
        <w:tc>
          <w:tcPr>
            <w:tcW w:type="dxa" w:w="1060"/>
          </w:tcPr>
          <w:p>
            <w:r/>
            <w:r>
              <w:rPr>
                <w:rFonts w:ascii="游ゴシック" w:hAnsi="游ゴシック" w:eastAsia="游ゴシック"/>
                <w:sz w:val="17"/>
              </w:rPr>
              <w:t>1,766箇所</w:t>
            </w:r>
          </w:p>
        </w:tc>
        <w:tc>
          <w:tcPr>
            <w:tcW w:type="dxa" w:w="1060"/>
          </w:tcPr>
          <w:p>
            <w:r/>
            <w:r>
              <w:rPr>
                <w:rFonts w:ascii="游ゴシック" w:hAnsi="游ゴシック" w:eastAsia="游ゴシック"/>
                <w:sz w:val="17"/>
              </w:rPr>
              <w:t>47,181箇所</w:t>
            </w:r>
          </w:p>
        </w:tc>
        <w:tc>
          <w:tcPr>
            <w:tcW w:type="dxa" w:w="2650"/>
          </w:tcPr>
          <w:p>
            <w:r/>
            <w:r>
              <w:rPr>
                <w:rFonts w:ascii="游ゴシック" w:hAnsi="游ゴシック" w:eastAsia="游ゴシック"/>
                <w:sz w:val="17"/>
              </w:rPr>
              <w:t>65歳以上1万人当たり3.24箇所は全国13.12箇所の25％</w:t>
            </w:r>
          </w:p>
        </w:tc>
      </w:tr>
      <w:tr>
        <w:tc>
          <w:tcPr>
            <w:tcW w:type="dxa" w:w="1802"/>
          </w:tcPr>
          <w:p>
            <w:r/>
            <w:r>
              <w:rPr>
                <w:rFonts w:ascii="游ゴシック" w:hAnsi="游ゴシック" w:eastAsia="游ゴシック"/>
                <w:sz w:val="17"/>
              </w:rPr>
              <w:t>月1回以上の参加者数</w:t>
            </w:r>
          </w:p>
        </w:tc>
        <w:tc>
          <w:tcPr>
            <w:tcW w:type="dxa" w:w="795"/>
          </w:tcPr>
          <w:p>
            <w:r/>
            <w:r>
              <w:rPr>
                <w:rFonts w:ascii="游ゴシック" w:hAnsi="游ゴシック" w:eastAsia="游ゴシック"/>
                <w:sz w:val="17"/>
              </w:rPr>
              <w:t>277人</w:t>
            </w:r>
          </w:p>
        </w:tc>
        <w:tc>
          <w:tcPr>
            <w:tcW w:type="dxa" w:w="795"/>
          </w:tcPr>
          <w:p>
            <w:r/>
            <w:r>
              <w:rPr>
                <w:rFonts w:ascii="游ゴシック" w:hAnsi="游ゴシック" w:eastAsia="游ゴシック"/>
                <w:sz w:val="17"/>
              </w:rPr>
              <w:t>―</w:t>
            </w:r>
          </w:p>
        </w:tc>
        <w:tc>
          <w:tcPr>
            <w:tcW w:type="dxa" w:w="795"/>
          </w:tcPr>
          <w:p>
            <w:r/>
            <w:r>
              <w:rPr>
                <w:rFonts w:ascii="游ゴシック" w:hAnsi="游ゴシック" w:eastAsia="游ゴシック"/>
                <w:sz w:val="17"/>
              </w:rPr>
              <w:t>―</w:t>
            </w:r>
          </w:p>
        </w:tc>
        <w:tc>
          <w:tcPr>
            <w:tcW w:type="dxa" w:w="795"/>
          </w:tcPr>
          <w:p>
            <w:r/>
            <w:r>
              <w:rPr>
                <w:rFonts w:ascii="游ゴシック" w:hAnsi="游ゴシック" w:eastAsia="游ゴシック"/>
                <w:sz w:val="17"/>
              </w:rPr>
              <w:t>151人</w:t>
            </w:r>
          </w:p>
        </w:tc>
        <w:tc>
          <w:tcPr>
            <w:tcW w:type="dxa" w:w="1060"/>
          </w:tcPr>
          <w:p>
            <w:r/>
            <w:r>
              <w:rPr>
                <w:rFonts w:ascii="游ゴシック" w:hAnsi="游ゴシック" w:eastAsia="游ゴシック"/>
                <w:sz w:val="17"/>
              </w:rPr>
              <w:t>―</w:t>
            </w:r>
          </w:p>
        </w:tc>
        <w:tc>
          <w:tcPr>
            <w:tcW w:type="dxa" w:w="1060"/>
          </w:tcPr>
          <w:p>
            <w:r/>
            <w:r>
              <w:rPr>
                <w:rFonts w:ascii="游ゴシック" w:hAnsi="游ゴシック" w:eastAsia="游ゴシック"/>
                <w:sz w:val="17"/>
              </w:rPr>
              <w:t>―</w:t>
            </w:r>
          </w:p>
        </w:tc>
        <w:tc>
          <w:tcPr>
            <w:tcW w:type="dxa" w:w="2650"/>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自主目標に1.2ポイント未達。総合事業ベースでは全国の31％の水準であり、平成29年度をピークに低下している」と整理することが正確で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976000" cy="3922763"/>
            <wp:docPr id="29" name="Picture 29"/>
            <wp:cNvGraphicFramePr>
              <a:graphicFrameLocks noChangeAspect="1"/>
            </wp:cNvGraphicFramePr>
            <a:graphic>
              <a:graphicData uri="http://schemas.openxmlformats.org/drawingml/2006/picture">
                <pic:pic>
                  <pic:nvPicPr>
                    <pic:cNvPr id="0" name="fig26_1_kofukin.png"/>
                    <pic:cNvPicPr/>
                  </pic:nvPicPr>
                  <pic:blipFill>
                    <a:blip r:embed="rId37"/>
                    <a:stretch>
                      <a:fillRect/>
                    </a:stretch>
                  </pic:blipFill>
                  <pic:spPr>
                    <a:xfrm>
                      <a:off x="0" y="0"/>
                      <a:ext cx="5976000" cy="3922763"/>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659"/>
          </w:tcPr>
          <w:p>
            <w:r/>
            <w:r>
              <w:rPr>
                <w:rFonts w:ascii="游ゴシック" w:hAnsi="游ゴシック" w:eastAsia="游ゴシック"/>
                <w:b/>
                <w:sz w:val="17"/>
              </w:rPr>
              <w:t>区分</w:t>
            </w:r>
          </w:p>
        </w:tc>
        <w:tc>
          <w:tcPr>
            <w:tcW w:type="dxa" w:w="1182"/>
          </w:tcPr>
          <w:p>
            <w:r/>
            <w:r>
              <w:rPr>
                <w:rFonts w:ascii="游ゴシック" w:hAnsi="游ゴシック" w:eastAsia="游ゴシック"/>
                <w:b/>
                <w:sz w:val="17"/>
              </w:rPr>
              <w:t>大雪</w:t>
            </w:r>
          </w:p>
        </w:tc>
        <w:tc>
          <w:tcPr>
            <w:tcW w:type="dxa" w:w="1182"/>
          </w:tcPr>
          <w:p>
            <w:r/>
            <w:r>
              <w:rPr>
                <w:rFonts w:ascii="游ゴシック" w:hAnsi="游ゴシック" w:eastAsia="游ゴシック"/>
                <w:b/>
                <w:sz w:val="17"/>
              </w:rPr>
              <w:t>北海道</w:t>
            </w:r>
          </w:p>
        </w:tc>
        <w:tc>
          <w:tcPr>
            <w:tcW w:type="dxa" w:w="1182"/>
          </w:tcPr>
          <w:p>
            <w:r/>
            <w:r>
              <w:rPr>
                <w:rFonts w:ascii="游ゴシック" w:hAnsi="游ゴシック" w:eastAsia="游ゴシック"/>
                <w:b/>
                <w:sz w:val="17"/>
              </w:rPr>
              <w:t>全国</w:t>
            </w:r>
          </w:p>
        </w:tc>
        <w:tc>
          <w:tcPr>
            <w:tcW w:type="dxa" w:w="985"/>
          </w:tcPr>
          <w:p>
            <w:r/>
            <w:r>
              <w:rPr>
                <w:rFonts w:ascii="游ゴシック" w:hAnsi="游ゴシック" w:eastAsia="游ゴシック"/>
                <w:b/>
                <w:sz w:val="17"/>
              </w:rPr>
              <w:t>対全国</w:t>
            </w:r>
          </w:p>
        </w:tc>
        <w:tc>
          <w:tcPr>
            <w:tcW w:type="dxa" w:w="2561"/>
          </w:tcPr>
          <w:p>
            <w:r/>
            <w:r>
              <w:rPr>
                <w:rFonts w:ascii="游ゴシック" w:hAnsi="游ゴシック" w:eastAsia="游ゴシック"/>
                <w:b/>
                <w:sz w:val="17"/>
              </w:rPr>
              <w:t>評価</w:t>
            </w:r>
          </w:p>
        </w:tc>
      </w:tr>
      <w:tr>
        <w:tc>
          <w:tcPr>
            <w:tcW w:type="dxa" w:w="2659"/>
          </w:tcPr>
          <w:p>
            <w:r/>
            <w:r>
              <w:rPr>
                <w:rFonts w:ascii="游ゴシック" w:hAnsi="游ゴシック" w:eastAsia="游ゴシック"/>
                <w:sz w:val="17"/>
              </w:rPr>
              <w:t>保険者機能強化推進交付金</w:t>
            </w:r>
          </w:p>
        </w:tc>
        <w:tc>
          <w:tcPr>
            <w:tcW w:type="dxa" w:w="1182"/>
          </w:tcPr>
          <w:p>
            <w:r/>
            <w:r>
              <w:rPr>
                <w:rFonts w:ascii="游ゴシック" w:hAnsi="游ゴシック" w:eastAsia="游ゴシック"/>
                <w:sz w:val="17"/>
              </w:rPr>
              <w:t>164.7点</w:t>
            </w:r>
          </w:p>
        </w:tc>
        <w:tc>
          <w:tcPr>
            <w:tcW w:type="dxa" w:w="1182"/>
          </w:tcPr>
          <w:p>
            <w:r/>
            <w:r>
              <w:rPr>
                <w:rFonts w:ascii="游ゴシック" w:hAnsi="游ゴシック" w:eastAsia="游ゴシック"/>
                <w:sz w:val="17"/>
              </w:rPr>
              <w:t>210.4点</w:t>
            </w:r>
          </w:p>
        </w:tc>
        <w:tc>
          <w:tcPr>
            <w:tcW w:type="dxa" w:w="1182"/>
          </w:tcPr>
          <w:p>
            <w:r/>
            <w:r>
              <w:rPr>
                <w:rFonts w:ascii="游ゴシック" w:hAnsi="游ゴシック" w:eastAsia="游ゴシック"/>
                <w:sz w:val="17"/>
              </w:rPr>
              <w:t>205.6点</w:t>
            </w:r>
          </w:p>
        </w:tc>
        <w:tc>
          <w:tcPr>
            <w:tcW w:type="dxa" w:w="985"/>
          </w:tcPr>
          <w:p>
            <w:r/>
            <w:r>
              <w:rPr>
                <w:rFonts w:ascii="游ゴシック" w:hAnsi="游ゴシック" w:eastAsia="游ゴシック"/>
                <w:sz w:val="17"/>
              </w:rPr>
              <w:t>80.1％</w:t>
            </w:r>
          </w:p>
        </w:tc>
        <w:tc>
          <w:tcPr>
            <w:tcW w:type="dxa" w:w="2561"/>
          </w:tcPr>
          <w:p>
            <w:r/>
            <w:r>
              <w:rPr>
                <w:rFonts w:ascii="游ゴシック" w:hAnsi="游ゴシック" w:eastAsia="游ゴシック"/>
                <w:sz w:val="17"/>
              </w:rPr>
              <w:t>全国平均を40.9点下回る</w:t>
            </w:r>
          </w:p>
        </w:tc>
      </w:tr>
      <w:tr>
        <w:tc>
          <w:tcPr>
            <w:tcW w:type="dxa" w:w="2659"/>
          </w:tcPr>
          <w:p>
            <w:r/>
            <w:r>
              <w:rPr>
                <w:rFonts w:ascii="游ゴシック" w:hAnsi="游ゴシック" w:eastAsia="游ゴシック"/>
                <w:sz w:val="17"/>
              </w:rPr>
              <w:t>介護保険保険者努力支援交付金</w:t>
            </w:r>
          </w:p>
        </w:tc>
        <w:tc>
          <w:tcPr>
            <w:tcW w:type="dxa" w:w="1182"/>
          </w:tcPr>
          <w:p>
            <w:r/>
            <w:r>
              <w:rPr>
                <w:rFonts w:ascii="游ゴシック" w:hAnsi="游ゴシック" w:eastAsia="游ゴシック"/>
                <w:sz w:val="17"/>
              </w:rPr>
              <w:t>167.3点</w:t>
            </w:r>
          </w:p>
        </w:tc>
        <w:tc>
          <w:tcPr>
            <w:tcW w:type="dxa" w:w="1182"/>
          </w:tcPr>
          <w:p>
            <w:r/>
            <w:r>
              <w:rPr>
                <w:rFonts w:ascii="游ゴシック" w:hAnsi="游ゴシック" w:eastAsia="游ゴシック"/>
                <w:sz w:val="17"/>
              </w:rPr>
              <w:t>203.3点</w:t>
            </w:r>
          </w:p>
        </w:tc>
        <w:tc>
          <w:tcPr>
            <w:tcW w:type="dxa" w:w="1182"/>
          </w:tcPr>
          <w:p>
            <w:r/>
            <w:r>
              <w:rPr>
                <w:rFonts w:ascii="游ゴシック" w:hAnsi="游ゴシック" w:eastAsia="游ゴシック"/>
                <w:sz w:val="17"/>
              </w:rPr>
              <w:t>216.7点</w:t>
            </w:r>
          </w:p>
        </w:tc>
        <w:tc>
          <w:tcPr>
            <w:tcW w:type="dxa" w:w="985"/>
          </w:tcPr>
          <w:p>
            <w:r/>
            <w:r>
              <w:rPr>
                <w:rFonts w:ascii="游ゴシック" w:hAnsi="游ゴシック" w:eastAsia="游ゴシック"/>
                <w:sz w:val="17"/>
              </w:rPr>
              <w:t>77.2％</w:t>
            </w:r>
          </w:p>
        </w:tc>
        <w:tc>
          <w:tcPr>
            <w:tcW w:type="dxa" w:w="2561"/>
          </w:tcPr>
          <w:p>
            <w:r/>
            <w:r>
              <w:rPr>
                <w:rFonts w:ascii="游ゴシック" w:hAnsi="游ゴシック" w:eastAsia="游ゴシック"/>
                <w:sz w:val="17"/>
              </w:rPr>
              <w:t>全国平均を49.4点下回る</w:t>
            </w:r>
          </w:p>
        </w:tc>
      </w:tr>
      <w:tr>
        <w:tc>
          <w:tcPr>
            <w:tcW w:type="dxa" w:w="2659"/>
          </w:tcPr>
          <w:p>
            <w:r/>
            <w:r>
              <w:rPr>
                <w:rFonts w:ascii="游ゴシック" w:hAnsi="游ゴシック" w:eastAsia="游ゴシック"/>
                <w:sz w:val="17"/>
              </w:rPr>
              <w:t>合計</w:t>
            </w:r>
          </w:p>
        </w:tc>
        <w:tc>
          <w:tcPr>
            <w:tcW w:type="dxa" w:w="1182"/>
          </w:tcPr>
          <w:p>
            <w:r/>
            <w:r>
              <w:rPr>
                <w:rFonts w:ascii="游ゴシック" w:hAnsi="游ゴシック" w:eastAsia="游ゴシック"/>
                <w:sz w:val="17"/>
              </w:rPr>
              <w:t>332.0点</w:t>
            </w:r>
          </w:p>
        </w:tc>
        <w:tc>
          <w:tcPr>
            <w:tcW w:type="dxa" w:w="1182"/>
          </w:tcPr>
          <w:p>
            <w:r/>
            <w:r>
              <w:rPr>
                <w:rFonts w:ascii="游ゴシック" w:hAnsi="游ゴシック" w:eastAsia="游ゴシック"/>
                <w:sz w:val="17"/>
              </w:rPr>
              <w:t>413.6点</w:t>
            </w:r>
          </w:p>
        </w:tc>
        <w:tc>
          <w:tcPr>
            <w:tcW w:type="dxa" w:w="1182"/>
          </w:tcPr>
          <w:p>
            <w:r/>
            <w:r>
              <w:rPr>
                <w:rFonts w:ascii="游ゴシック" w:hAnsi="游ゴシック" w:eastAsia="游ゴシック"/>
                <w:sz w:val="17"/>
              </w:rPr>
              <w:t>422.4点</w:t>
            </w:r>
          </w:p>
        </w:tc>
        <w:tc>
          <w:tcPr>
            <w:tcW w:type="dxa" w:w="985"/>
          </w:tcPr>
          <w:p>
            <w:r/>
            <w:r>
              <w:rPr>
                <w:rFonts w:ascii="游ゴシック" w:hAnsi="游ゴシック" w:eastAsia="游ゴシック"/>
                <w:sz w:val="17"/>
              </w:rPr>
              <w:t>78.6％</w:t>
            </w:r>
          </w:p>
        </w:tc>
        <w:tc>
          <w:tcPr>
            <w:tcW w:type="dxa" w:w="2561"/>
          </w:tcPr>
          <w:p>
            <w:r/>
            <w:r>
              <w:rPr>
                <w:rFonts w:ascii="游ゴシック" w:hAnsi="游ゴシック" w:eastAsia="游ゴシック"/>
                <w:sz w:val="17"/>
              </w:rPr>
              <w:t>全国平均を90.4点（21.4％）下回る</w:t>
            </w:r>
          </w:p>
        </w:tc>
      </w:tr>
    </w:tbl>
    <w:p>
      <w:pPr>
        <w:pStyle w:val="Heading3"/>
        <w:spacing w:before="180" w:after="100"/>
      </w:pPr>
      <w:r>
        <w:rPr>
          <w:rFonts w:ascii="游ゴシック" w:hAnsi="游ゴシック" w:eastAsia="游ゴシック"/>
          <w:sz w:val="22"/>
        </w:rPr>
        <w:t>2 指標群別の得点　― 成果は高いが活動が記録されていない</w:t>
      </w:r>
    </w:p>
    <w:p>
      <w:pPr>
        <w:spacing w:before="140" w:after="20"/>
        <w:jc w:val="center"/>
      </w:pPr>
      <w:r>
        <w:drawing>
          <wp:inline xmlns:a="http://schemas.openxmlformats.org/drawingml/2006/main" xmlns:pic="http://schemas.openxmlformats.org/drawingml/2006/picture">
            <wp:extent cx="5976000" cy="3591537"/>
            <wp:docPr id="30" name="Picture 30"/>
            <wp:cNvGraphicFramePr>
              <a:graphicFrameLocks noChangeAspect="1"/>
            </wp:cNvGraphicFramePr>
            <a:graphic>
              <a:graphicData uri="http://schemas.openxmlformats.org/drawingml/2006/picture">
                <pic:pic>
                  <pic:nvPicPr>
                    <pic:cNvPr id="0" name="fig26_2_shihyogun.png"/>
                    <pic:cNvPicPr/>
                  </pic:nvPicPr>
                  <pic:blipFill>
                    <a:blip r:embed="rId38"/>
                    <a:stretch>
                      <a:fillRect/>
                    </a:stretch>
                  </pic:blipFill>
                  <pic:spPr>
                    <a:xfrm>
                      <a:off x="0" y="0"/>
                      <a:ext cx="5976000" cy="3591537"/>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82"/>
          </w:tcPr>
          <w:p>
            <w:r/>
            <w:r>
              <w:rPr>
                <w:rFonts w:ascii="游ゴシック" w:hAnsi="游ゴシック" w:eastAsia="游ゴシック"/>
                <w:b/>
                <w:sz w:val="17"/>
              </w:rPr>
              <w:t>交付金・指標群</w:t>
            </w:r>
          </w:p>
        </w:tc>
        <w:tc>
          <w:tcPr>
            <w:tcW w:type="dxa" w:w="1141"/>
          </w:tcPr>
          <w:p>
            <w:r/>
            <w:r>
              <w:rPr>
                <w:rFonts w:ascii="游ゴシック" w:hAnsi="游ゴシック" w:eastAsia="游ゴシック"/>
                <w:b/>
                <w:sz w:val="17"/>
              </w:rPr>
              <w:t>大雪</w:t>
            </w:r>
          </w:p>
        </w:tc>
        <w:tc>
          <w:tcPr>
            <w:tcW w:type="dxa" w:w="1141"/>
          </w:tcPr>
          <w:p>
            <w:r/>
            <w:r>
              <w:rPr>
                <w:rFonts w:ascii="游ゴシック" w:hAnsi="游ゴシック" w:eastAsia="游ゴシック"/>
                <w:b/>
                <w:sz w:val="17"/>
              </w:rPr>
              <w:t>北海道</w:t>
            </w:r>
          </w:p>
        </w:tc>
        <w:tc>
          <w:tcPr>
            <w:tcW w:type="dxa" w:w="1141"/>
          </w:tcPr>
          <w:p>
            <w:r/>
            <w:r>
              <w:rPr>
                <w:rFonts w:ascii="游ゴシック" w:hAnsi="游ゴシック" w:eastAsia="游ゴシック"/>
                <w:b/>
                <w:sz w:val="17"/>
              </w:rPr>
              <w:t>全国</w:t>
            </w:r>
          </w:p>
        </w:tc>
        <w:tc>
          <w:tcPr>
            <w:tcW w:type="dxa" w:w="1037"/>
          </w:tcPr>
          <w:p>
            <w:r/>
            <w:r>
              <w:rPr>
                <w:rFonts w:ascii="游ゴシック" w:hAnsi="游ゴシック" w:eastAsia="游ゴシック"/>
                <w:b/>
                <w:sz w:val="17"/>
              </w:rPr>
              <w:t>対全国</w:t>
            </w:r>
          </w:p>
        </w:tc>
        <w:tc>
          <w:tcPr>
            <w:tcW w:type="dxa" w:w="3008"/>
          </w:tcPr>
          <w:p>
            <w:r/>
            <w:r>
              <w:rPr>
                <w:rFonts w:ascii="游ゴシック" w:hAnsi="游ゴシック" w:eastAsia="游ゴシック"/>
                <w:b/>
                <w:sz w:val="17"/>
              </w:rPr>
              <w:t>内容</w:t>
            </w:r>
          </w:p>
        </w:tc>
      </w:tr>
      <w:tr>
        <w:tc>
          <w:tcPr>
            <w:tcW w:type="dxa" w:w="2282"/>
          </w:tcPr>
          <w:p>
            <w:r/>
            <w:r>
              <w:rPr>
                <w:rFonts w:ascii="游ゴシック" w:hAnsi="游ゴシック" w:eastAsia="游ゴシック"/>
                <w:sz w:val="17"/>
              </w:rPr>
              <w:t>推進　取組・体制指標群</w:t>
            </w:r>
          </w:p>
        </w:tc>
        <w:tc>
          <w:tcPr>
            <w:tcW w:type="dxa" w:w="1141"/>
          </w:tcPr>
          <w:p>
            <w:r/>
            <w:r>
              <w:rPr>
                <w:rFonts w:ascii="游ゴシック" w:hAnsi="游ゴシック" w:eastAsia="游ゴシック"/>
                <w:sz w:val="17"/>
              </w:rPr>
              <w:t>96.7点</w:t>
            </w:r>
          </w:p>
        </w:tc>
        <w:tc>
          <w:tcPr>
            <w:tcW w:type="dxa" w:w="1141"/>
          </w:tcPr>
          <w:p>
            <w:r/>
            <w:r>
              <w:rPr>
                <w:rFonts w:ascii="游ゴシック" w:hAnsi="游ゴシック" w:eastAsia="游ゴシック"/>
                <w:sz w:val="17"/>
              </w:rPr>
              <w:t>121.4点</w:t>
            </w:r>
          </w:p>
        </w:tc>
        <w:tc>
          <w:tcPr>
            <w:tcW w:type="dxa" w:w="1141"/>
          </w:tcPr>
          <w:p>
            <w:r/>
            <w:r>
              <w:rPr>
                <w:rFonts w:ascii="游ゴシック" w:hAnsi="游ゴシック" w:eastAsia="游ゴシック"/>
                <w:sz w:val="17"/>
              </w:rPr>
              <w:t>122.5点</w:t>
            </w:r>
          </w:p>
        </w:tc>
        <w:tc>
          <w:tcPr>
            <w:tcW w:type="dxa" w:w="1037"/>
          </w:tcPr>
          <w:p>
            <w:r/>
            <w:r>
              <w:rPr>
                <w:rFonts w:ascii="游ゴシック" w:hAnsi="游ゴシック" w:eastAsia="游ゴシック"/>
                <w:sz w:val="17"/>
              </w:rPr>
              <w:t>78.9％</w:t>
            </w:r>
          </w:p>
        </w:tc>
        <w:tc>
          <w:tcPr>
            <w:tcW w:type="dxa" w:w="3008"/>
          </w:tcPr>
          <w:p>
            <w:r/>
            <w:r>
              <w:rPr>
                <w:rFonts w:ascii="游ゴシック" w:hAnsi="游ゴシック" w:eastAsia="游ゴシック"/>
                <w:sz w:val="17"/>
              </w:rPr>
              <w:t>計画・体制の整備に関する指標</w:t>
            </w:r>
          </w:p>
        </w:tc>
      </w:tr>
      <w:tr>
        <w:tc>
          <w:tcPr>
            <w:tcW w:type="dxa" w:w="2282"/>
          </w:tcPr>
          <w:p>
            <w:r/>
            <w:r>
              <w:rPr>
                <w:rFonts w:ascii="游ゴシック" w:hAnsi="游ゴシック" w:eastAsia="游ゴシック"/>
                <w:sz w:val="17"/>
              </w:rPr>
              <w:t>推進　活動指標群</w:t>
            </w:r>
          </w:p>
        </w:tc>
        <w:tc>
          <w:tcPr>
            <w:tcW w:type="dxa" w:w="1141"/>
          </w:tcPr>
          <w:p>
            <w:r/>
            <w:r>
              <w:rPr>
                <w:rFonts w:ascii="游ゴシック" w:hAnsi="游ゴシック" w:eastAsia="游ゴシック"/>
                <w:sz w:val="17"/>
              </w:rPr>
              <w:t>8.0点</w:t>
            </w:r>
          </w:p>
        </w:tc>
        <w:tc>
          <w:tcPr>
            <w:tcW w:type="dxa" w:w="1141"/>
          </w:tcPr>
          <w:p>
            <w:r/>
            <w:r>
              <w:rPr>
                <w:rFonts w:ascii="游ゴシック" w:hAnsi="游ゴシック" w:eastAsia="游ゴシック"/>
                <w:sz w:val="17"/>
              </w:rPr>
              <w:t>33.2点</w:t>
            </w:r>
          </w:p>
        </w:tc>
        <w:tc>
          <w:tcPr>
            <w:tcW w:type="dxa" w:w="1141"/>
          </w:tcPr>
          <w:p>
            <w:r/>
            <w:r>
              <w:rPr>
                <w:rFonts w:ascii="游ゴシック" w:hAnsi="游ゴシック" w:eastAsia="游ゴシック"/>
                <w:sz w:val="17"/>
              </w:rPr>
              <w:t>34.5点</w:t>
            </w:r>
          </w:p>
        </w:tc>
        <w:tc>
          <w:tcPr>
            <w:tcW w:type="dxa" w:w="1037"/>
          </w:tcPr>
          <w:p>
            <w:r/>
            <w:r>
              <w:rPr>
                <w:rFonts w:ascii="游ゴシック" w:hAnsi="游ゴシック" w:eastAsia="游ゴシック"/>
                <w:sz w:val="17"/>
              </w:rPr>
              <w:t>23.2％</w:t>
            </w:r>
          </w:p>
        </w:tc>
        <w:tc>
          <w:tcPr>
            <w:tcW w:type="dxa" w:w="3008"/>
          </w:tcPr>
          <w:p>
            <w:r/>
            <w:r>
              <w:rPr>
                <w:rFonts w:ascii="游ゴシック" w:hAnsi="游ゴシック" w:eastAsia="游ゴシック"/>
                <w:sz w:val="17"/>
              </w:rPr>
              <w:t>実際の活動量を測る指標</w:t>
            </w:r>
          </w:p>
        </w:tc>
      </w:tr>
      <w:tr>
        <w:tc>
          <w:tcPr>
            <w:tcW w:type="dxa" w:w="2282"/>
          </w:tcPr>
          <w:p>
            <w:r/>
            <w:r>
              <w:rPr>
                <w:rFonts w:ascii="游ゴシック" w:hAnsi="游ゴシック" w:eastAsia="游ゴシック"/>
                <w:sz w:val="17"/>
              </w:rPr>
              <w:t>推進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要介護度の変化等のアウトカム</w:t>
            </w:r>
          </w:p>
        </w:tc>
      </w:tr>
      <w:tr>
        <w:tc>
          <w:tcPr>
            <w:tcW w:type="dxa" w:w="2282"/>
          </w:tcPr>
          <w:p>
            <w:r/>
            <w:r>
              <w:rPr>
                <w:rFonts w:ascii="游ゴシック" w:hAnsi="游ゴシック" w:eastAsia="游ゴシック"/>
                <w:sz w:val="17"/>
              </w:rPr>
              <w:t>支援　取組・体制指標群</w:t>
            </w:r>
          </w:p>
        </w:tc>
        <w:tc>
          <w:tcPr>
            <w:tcW w:type="dxa" w:w="1141"/>
          </w:tcPr>
          <w:p>
            <w:r/>
            <w:r>
              <w:rPr>
                <w:rFonts w:ascii="游ゴシック" w:hAnsi="游ゴシック" w:eastAsia="游ゴシック"/>
                <w:sz w:val="17"/>
              </w:rPr>
              <w:t>82.3点</w:t>
            </w:r>
          </w:p>
        </w:tc>
        <w:tc>
          <w:tcPr>
            <w:tcW w:type="dxa" w:w="1141"/>
          </w:tcPr>
          <w:p>
            <w:r/>
            <w:r>
              <w:rPr>
                <w:rFonts w:ascii="游ゴシック" w:hAnsi="游ゴシック" w:eastAsia="游ゴシック"/>
                <w:sz w:val="17"/>
              </w:rPr>
              <w:t>109.7点</w:t>
            </w:r>
          </w:p>
        </w:tc>
        <w:tc>
          <w:tcPr>
            <w:tcW w:type="dxa" w:w="1141"/>
          </w:tcPr>
          <w:p>
            <w:r/>
            <w:r>
              <w:rPr>
                <w:rFonts w:ascii="游ゴシック" w:hAnsi="游ゴシック" w:eastAsia="游ゴシック"/>
                <w:sz w:val="17"/>
              </w:rPr>
              <w:t>123.1点</w:t>
            </w:r>
          </w:p>
        </w:tc>
        <w:tc>
          <w:tcPr>
            <w:tcW w:type="dxa" w:w="1037"/>
          </w:tcPr>
          <w:p>
            <w:r/>
            <w:r>
              <w:rPr>
                <w:rFonts w:ascii="游ゴシック" w:hAnsi="游ゴシック" w:eastAsia="游ゴシック"/>
                <w:sz w:val="17"/>
              </w:rPr>
              <w:t>66.9％</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活動指標群</w:t>
            </w:r>
          </w:p>
        </w:tc>
        <w:tc>
          <w:tcPr>
            <w:tcW w:type="dxa" w:w="1141"/>
          </w:tcPr>
          <w:p>
            <w:r/>
            <w:r>
              <w:rPr>
                <w:rFonts w:ascii="游ゴシック" w:hAnsi="游ゴシック" w:eastAsia="游ゴシック"/>
                <w:sz w:val="17"/>
              </w:rPr>
              <w:t>25.0点</w:t>
            </w:r>
          </w:p>
        </w:tc>
        <w:tc>
          <w:tcPr>
            <w:tcW w:type="dxa" w:w="1141"/>
          </w:tcPr>
          <w:p>
            <w:r/>
            <w:r>
              <w:rPr>
                <w:rFonts w:ascii="游ゴシック" w:hAnsi="游ゴシック" w:eastAsia="游ゴシック"/>
                <w:sz w:val="17"/>
              </w:rPr>
              <w:t>37.8点</w:t>
            </w:r>
          </w:p>
        </w:tc>
        <w:tc>
          <w:tcPr>
            <w:tcW w:type="dxa" w:w="1141"/>
          </w:tcPr>
          <w:p>
            <w:r/>
            <w:r>
              <w:rPr>
                <w:rFonts w:ascii="游ゴシック" w:hAnsi="游ゴシック" w:eastAsia="游ゴシック"/>
                <w:sz w:val="17"/>
              </w:rPr>
              <w:t>45.0点</w:t>
            </w:r>
          </w:p>
        </w:tc>
        <w:tc>
          <w:tcPr>
            <w:tcW w:type="dxa" w:w="1037"/>
          </w:tcPr>
          <w:p>
            <w:r/>
            <w:r>
              <w:rPr>
                <w:rFonts w:ascii="游ゴシック" w:hAnsi="游ゴシック" w:eastAsia="游ゴシック"/>
                <w:sz w:val="17"/>
              </w:rPr>
              <w:t>55.6％</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れは「結果は出ているが、その結果を生んだ活動を国の様式で記録・報告できていない」状態を示します。</w:t>
      </w:r>
    </w:p>
    <w:p>
      <w:pPr>
        <w:spacing w:after="80"/>
      </w:pPr>
      <w:r>
        <w:rPr>
          <w:rFonts w:ascii="游ゴシック" w:hAnsi="游ゴシック" w:eastAsia="游ゴシック"/>
          <w:b w:val="0"/>
          <w:sz w:val="20"/>
        </w:rPr>
        <w:t>この構造は、第9期計画の第5章が「主な取組・管理指標・主体」の3列の表のみで、現状と課題、根拠データ、実施事業、アウトプット目標を持たないこと、また代表KPIの検証が計画期末の1回のみで年次の中間評価がなかったことと同じ原因によるものと考えられます。第10期で第5章をロジックモデルの構成に改め（第5章）、年次の進行管理の手順を定める（第1章第6節）ことにより、計画の実効性と交付金得点の双方が改善する余地があ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976000" cy="2632649"/>
            <wp:docPr id="31" name="Picture 31"/>
            <wp:cNvGraphicFramePr>
              <a:graphicFrameLocks noChangeAspect="1"/>
            </wp:cNvGraphicFramePr>
            <a:graphic>
              <a:graphicData uri="http://schemas.openxmlformats.org/drawingml/2006/picture">
                <pic:pic>
                  <pic:nvPicPr>
                    <pic:cNvPr id="0" name="fig26_3_mokuhyo.png"/>
                    <pic:cNvPicPr/>
                  </pic:nvPicPr>
                  <pic:blipFill>
                    <a:blip r:embed="rId39"/>
                    <a:stretch>
                      <a:fillRect/>
                    </a:stretch>
                  </pic:blipFill>
                  <pic:spPr>
                    <a:xfrm>
                      <a:off x="0" y="0"/>
                      <a:ext cx="5976000" cy="263264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16"/>
          </w:tcPr>
          <w:p>
            <w:r/>
            <w:r>
              <w:rPr>
                <w:rFonts w:ascii="游ゴシック" w:hAnsi="游ゴシック" w:eastAsia="游ゴシック"/>
                <w:b/>
                <w:sz w:val="17"/>
              </w:rPr>
              <w:t>目標</w:t>
            </w:r>
          </w:p>
        </w:tc>
        <w:tc>
          <w:tcPr>
            <w:tcW w:type="dxa" w:w="1106"/>
          </w:tcPr>
          <w:p>
            <w:r/>
            <w:r>
              <w:rPr>
                <w:rFonts w:ascii="游ゴシック" w:hAnsi="游ゴシック" w:eastAsia="游ゴシック"/>
                <w:b/>
                <w:sz w:val="17"/>
              </w:rPr>
              <w:t>大雪</w:t>
            </w:r>
          </w:p>
        </w:tc>
        <w:tc>
          <w:tcPr>
            <w:tcW w:type="dxa" w:w="1106"/>
          </w:tcPr>
          <w:p>
            <w:r/>
            <w:r>
              <w:rPr>
                <w:rFonts w:ascii="游ゴシック" w:hAnsi="游ゴシック" w:eastAsia="游ゴシック"/>
                <w:b/>
                <w:sz w:val="17"/>
              </w:rPr>
              <w:t>全国</w:t>
            </w:r>
          </w:p>
        </w:tc>
        <w:tc>
          <w:tcPr>
            <w:tcW w:type="dxa" w:w="1005"/>
          </w:tcPr>
          <w:p>
            <w:r/>
            <w:r>
              <w:rPr>
                <w:rFonts w:ascii="游ゴシック" w:hAnsi="游ゴシック" w:eastAsia="游ゴシック"/>
                <w:b/>
                <w:sz w:val="17"/>
              </w:rPr>
              <w:t>対全国</w:t>
            </w:r>
          </w:p>
        </w:tc>
        <w:tc>
          <w:tcPr>
            <w:tcW w:type="dxa" w:w="3518"/>
          </w:tcPr>
          <w:p>
            <w:r/>
            <w:r>
              <w:rPr>
                <w:rFonts w:ascii="游ゴシック" w:hAnsi="游ゴシック" w:eastAsia="游ゴシック"/>
                <w:b/>
                <w:sz w:val="17"/>
              </w:rPr>
              <w:t>第10期での対応</w:t>
            </w:r>
          </w:p>
        </w:tc>
      </w:tr>
      <w:tr>
        <w:tc>
          <w:tcPr>
            <w:tcW w:type="dxa" w:w="3016"/>
          </w:tcPr>
          <w:p>
            <w:r/>
            <w:r>
              <w:rPr>
                <w:rFonts w:ascii="游ゴシック" w:hAnsi="游ゴシック" w:eastAsia="游ゴシック"/>
                <w:sz w:val="17"/>
              </w:rPr>
              <w:t>推進Ⅰ 持続可能な地域のあるべき姿をかたちにする</w:t>
            </w:r>
          </w:p>
        </w:tc>
        <w:tc>
          <w:tcPr>
            <w:tcW w:type="dxa" w:w="1106"/>
          </w:tcPr>
          <w:p>
            <w:r/>
            <w:r>
              <w:rPr>
                <w:rFonts w:ascii="游ゴシック" w:hAnsi="游ゴシック" w:eastAsia="游ゴシック"/>
                <w:sz w:val="17"/>
              </w:rPr>
              <w:t>40.3点</w:t>
            </w:r>
          </w:p>
        </w:tc>
        <w:tc>
          <w:tcPr>
            <w:tcW w:type="dxa" w:w="1106"/>
          </w:tcPr>
          <w:p>
            <w:r/>
            <w:r>
              <w:rPr>
                <w:rFonts w:ascii="游ゴシック" w:hAnsi="游ゴシック" w:eastAsia="游ゴシック"/>
                <w:sz w:val="17"/>
              </w:rPr>
              <w:t>56.2点</w:t>
            </w:r>
          </w:p>
        </w:tc>
        <w:tc>
          <w:tcPr>
            <w:tcW w:type="dxa" w:w="1005"/>
          </w:tcPr>
          <w:p>
            <w:r/>
            <w:r>
              <w:rPr>
                <w:rFonts w:ascii="游ゴシック" w:hAnsi="游ゴシック" w:eastAsia="游ゴシック"/>
                <w:sz w:val="17"/>
              </w:rPr>
              <w:t>71.7％</w:t>
            </w:r>
          </w:p>
        </w:tc>
        <w:tc>
          <w:tcPr>
            <w:tcW w:type="dxa" w:w="3518"/>
          </w:tcPr>
          <w:p>
            <w:r/>
            <w:r>
              <w:rPr>
                <w:rFonts w:ascii="游ゴシック" w:hAnsi="游ゴシック" w:eastAsia="游ゴシック"/>
                <w:sz w:val="17"/>
              </w:rPr>
              <w:t>年次の進行管理の手順を第1章第6節に明記</w:t>
            </w:r>
          </w:p>
        </w:tc>
      </w:tr>
      <w:tr>
        <w:tc>
          <w:tcPr>
            <w:tcW w:type="dxa" w:w="3016"/>
          </w:tcPr>
          <w:p>
            <w:r/>
            <w:r>
              <w:rPr>
                <w:rFonts w:ascii="游ゴシック" w:hAnsi="游ゴシック" w:eastAsia="游ゴシック"/>
                <w:sz w:val="17"/>
              </w:rPr>
              <w:t>推進Ⅱ 公正・公平な給付を行う体制を構築する</w:t>
            </w:r>
          </w:p>
        </w:tc>
        <w:tc>
          <w:tcPr>
            <w:tcW w:type="dxa" w:w="1106"/>
          </w:tcPr>
          <w:p>
            <w:r/>
            <w:r>
              <w:rPr>
                <w:rFonts w:ascii="游ゴシック" w:hAnsi="游ゴシック" w:eastAsia="游ゴシック"/>
                <w:sz w:val="17"/>
              </w:rPr>
              <w:t>23.3点</w:t>
            </w:r>
          </w:p>
        </w:tc>
        <w:tc>
          <w:tcPr>
            <w:tcW w:type="dxa" w:w="1106"/>
          </w:tcPr>
          <w:p>
            <w:r/>
            <w:r>
              <w:rPr>
                <w:rFonts w:ascii="游ゴシック" w:hAnsi="游ゴシック" w:eastAsia="游ゴシック"/>
                <w:sz w:val="17"/>
              </w:rPr>
              <w:t>59.8点</w:t>
            </w:r>
          </w:p>
        </w:tc>
        <w:tc>
          <w:tcPr>
            <w:tcW w:type="dxa" w:w="1005"/>
          </w:tcPr>
          <w:p>
            <w:r/>
            <w:r>
              <w:rPr>
                <w:rFonts w:ascii="游ゴシック" w:hAnsi="游ゴシック" w:eastAsia="游ゴシック"/>
                <w:sz w:val="17"/>
              </w:rPr>
              <w:t>39.0％</w:t>
            </w:r>
          </w:p>
        </w:tc>
        <w:tc>
          <w:tcPr>
            <w:tcW w:type="dxa" w:w="3518"/>
          </w:tcPr>
          <w:p>
            <w:r/>
            <w:r>
              <w:rPr>
                <w:rFonts w:ascii="游ゴシック" w:hAnsi="游ゴシック" w:eastAsia="游ゴシック"/>
                <w:sz w:val="17"/>
              </w:rPr>
              <w:t>給付適正化を基本目標5に位置づけ、ケアプラン点検等をアウトプット指標とする</w:t>
            </w:r>
          </w:p>
        </w:tc>
      </w:tr>
      <w:tr>
        <w:tc>
          <w:tcPr>
            <w:tcW w:type="dxa" w:w="3016"/>
          </w:tcPr>
          <w:p>
            <w:r/>
            <w:r>
              <w:rPr>
                <w:rFonts w:ascii="游ゴシック" w:hAnsi="游ゴシック" w:eastAsia="游ゴシック"/>
                <w:sz w:val="17"/>
              </w:rPr>
              <w:t>推進Ⅲ 介護人材の確保その他のサービス提供基盤の整備</w:t>
            </w:r>
          </w:p>
        </w:tc>
        <w:tc>
          <w:tcPr>
            <w:tcW w:type="dxa" w:w="1106"/>
          </w:tcPr>
          <w:p>
            <w:r/>
            <w:r>
              <w:rPr>
                <w:rFonts w:ascii="游ゴシック" w:hAnsi="游ゴシック" w:eastAsia="游ゴシック"/>
                <w:sz w:val="17"/>
              </w:rPr>
              <w:t>41.0点</w:t>
            </w:r>
          </w:p>
        </w:tc>
        <w:tc>
          <w:tcPr>
            <w:tcW w:type="dxa" w:w="1106"/>
          </w:tcPr>
          <w:p>
            <w:r/>
            <w:r>
              <w:rPr>
                <w:rFonts w:ascii="游ゴシック" w:hAnsi="游ゴシック" w:eastAsia="游ゴシック"/>
                <w:sz w:val="17"/>
              </w:rPr>
              <w:t>41.0点</w:t>
            </w:r>
          </w:p>
        </w:tc>
        <w:tc>
          <w:tcPr>
            <w:tcW w:type="dxa" w:w="1005"/>
          </w:tcPr>
          <w:p>
            <w:r/>
            <w:r>
              <w:rPr>
                <w:rFonts w:ascii="游ゴシック" w:hAnsi="游ゴシック" w:eastAsia="游ゴシック"/>
                <w:sz w:val="17"/>
              </w:rPr>
              <w:t>100.0％</w:t>
            </w:r>
          </w:p>
        </w:tc>
        <w:tc>
          <w:tcPr>
            <w:tcW w:type="dxa" w:w="3518"/>
          </w:tcPr>
          <w:p>
            <w:r/>
            <w:r>
              <w:rPr>
                <w:rFonts w:ascii="游ゴシック" w:hAnsi="游ゴシック" w:eastAsia="游ゴシック"/>
                <w:sz w:val="17"/>
              </w:rPr>
              <w:t>全国平均と同点。介護支援専門員に対する研修が課題</w:t>
            </w:r>
          </w:p>
        </w:tc>
      </w:tr>
      <w:tr>
        <w:tc>
          <w:tcPr>
            <w:tcW w:type="dxa" w:w="3016"/>
          </w:tcPr>
          <w:p>
            <w:r/>
            <w:r>
              <w:rPr>
                <w:rFonts w:ascii="游ゴシック" w:hAnsi="游ゴシック" w:eastAsia="游ゴシック"/>
                <w:sz w:val="17"/>
              </w:rPr>
              <w:t>支援Ⅰ 介護予防／日常生活支援を推進する</w:t>
            </w:r>
          </w:p>
        </w:tc>
        <w:tc>
          <w:tcPr>
            <w:tcW w:type="dxa" w:w="1106"/>
          </w:tcPr>
          <w:p>
            <w:r/>
            <w:r>
              <w:rPr>
                <w:rFonts w:ascii="游ゴシック" w:hAnsi="游ゴシック" w:eastAsia="游ゴシック"/>
                <w:sz w:val="17"/>
              </w:rPr>
              <w:t>47.3点</w:t>
            </w:r>
          </w:p>
        </w:tc>
        <w:tc>
          <w:tcPr>
            <w:tcW w:type="dxa" w:w="1106"/>
          </w:tcPr>
          <w:p>
            <w:r/>
            <w:r>
              <w:rPr>
                <w:rFonts w:ascii="游ゴシック" w:hAnsi="游ゴシック" w:eastAsia="游ゴシック"/>
                <w:sz w:val="17"/>
              </w:rPr>
              <w:t>51.5点</w:t>
            </w:r>
          </w:p>
        </w:tc>
        <w:tc>
          <w:tcPr>
            <w:tcW w:type="dxa" w:w="1005"/>
          </w:tcPr>
          <w:p>
            <w:r/>
            <w:r>
              <w:rPr>
                <w:rFonts w:ascii="游ゴシック" w:hAnsi="游ゴシック" w:eastAsia="游ゴシック"/>
                <w:sz w:val="17"/>
              </w:rPr>
              <w:t>91.8％</w:t>
            </w:r>
          </w:p>
        </w:tc>
        <w:tc>
          <w:tcPr>
            <w:tcW w:type="dxa" w:w="3518"/>
          </w:tcPr>
          <w:p>
            <w:r/>
            <w:r>
              <w:rPr>
                <w:rFonts w:ascii="游ゴシック" w:hAnsi="游ゴシック" w:eastAsia="游ゴシック"/>
                <w:sz w:val="17"/>
              </w:rPr>
              <w:t>アウトリーチ、地域包括支援センター事業評価が課題</w:t>
            </w:r>
          </w:p>
        </w:tc>
      </w:tr>
      <w:tr>
        <w:tc>
          <w:tcPr>
            <w:tcW w:type="dxa" w:w="3016"/>
          </w:tcPr>
          <w:p>
            <w:r/>
            <w:r>
              <w:rPr>
                <w:rFonts w:ascii="游ゴシック" w:hAnsi="游ゴシック" w:eastAsia="游ゴシック"/>
                <w:sz w:val="17"/>
              </w:rPr>
              <w:t>支援Ⅱ 認知症総合支援を推進する</w:t>
            </w:r>
          </w:p>
        </w:tc>
        <w:tc>
          <w:tcPr>
            <w:tcW w:type="dxa" w:w="1106"/>
          </w:tcPr>
          <w:p>
            <w:r/>
            <w:r>
              <w:rPr>
                <w:rFonts w:ascii="游ゴシック" w:hAnsi="游ゴシック" w:eastAsia="游ゴシック"/>
                <w:sz w:val="17"/>
              </w:rPr>
              <w:t>36.3点</w:t>
            </w:r>
          </w:p>
        </w:tc>
        <w:tc>
          <w:tcPr>
            <w:tcW w:type="dxa" w:w="1106"/>
          </w:tcPr>
          <w:p>
            <w:r/>
            <w:r>
              <w:rPr>
                <w:rFonts w:ascii="游ゴシック" w:hAnsi="游ゴシック" w:eastAsia="游ゴシック"/>
                <w:sz w:val="17"/>
              </w:rPr>
              <w:t>54.5点</w:t>
            </w:r>
          </w:p>
        </w:tc>
        <w:tc>
          <w:tcPr>
            <w:tcW w:type="dxa" w:w="1005"/>
          </w:tcPr>
          <w:p>
            <w:r/>
            <w:r>
              <w:rPr>
                <w:rFonts w:ascii="游ゴシック" w:hAnsi="游ゴシック" w:eastAsia="游ゴシック"/>
                <w:sz w:val="17"/>
              </w:rPr>
              <w:t>66.6％</w:t>
            </w:r>
          </w:p>
        </w:tc>
        <w:tc>
          <w:tcPr>
            <w:tcW w:type="dxa" w:w="3518"/>
          </w:tcPr>
          <w:p>
            <w:r/>
            <w:r>
              <w:rPr>
                <w:rFonts w:ascii="游ゴシック" w:hAnsi="游ゴシック" w:eastAsia="游ゴシック"/>
                <w:sz w:val="17"/>
              </w:rPr>
              <w:t>認知症施策を基本目標2の重点とする</w:t>
            </w:r>
          </w:p>
        </w:tc>
      </w:tr>
      <w:tr>
        <w:tc>
          <w:tcPr>
            <w:tcW w:type="dxa" w:w="3016"/>
          </w:tcPr>
          <w:p>
            <w:r/>
            <w:r>
              <w:rPr>
                <w:rFonts w:ascii="游ゴシック" w:hAnsi="游ゴシック" w:eastAsia="游ゴシック"/>
                <w:sz w:val="17"/>
              </w:rPr>
              <w:t>支援Ⅲ 在宅医療・在宅介護連携の体制を構築する</w:t>
            </w:r>
          </w:p>
        </w:tc>
        <w:tc>
          <w:tcPr>
            <w:tcW w:type="dxa" w:w="1106"/>
          </w:tcPr>
          <w:p>
            <w:r/>
            <w:r>
              <w:rPr>
                <w:rFonts w:ascii="游ゴシック" w:hAnsi="游ゴシック" w:eastAsia="游ゴシック"/>
                <w:sz w:val="17"/>
              </w:rPr>
              <w:t>23.7点</w:t>
            </w:r>
          </w:p>
        </w:tc>
        <w:tc>
          <w:tcPr>
            <w:tcW w:type="dxa" w:w="1106"/>
          </w:tcPr>
          <w:p>
            <w:r/>
            <w:r>
              <w:rPr>
                <w:rFonts w:ascii="游ゴシック" w:hAnsi="游ゴシック" w:eastAsia="游ゴシック"/>
                <w:sz w:val="17"/>
              </w:rPr>
              <w:t>62.1点</w:t>
            </w:r>
          </w:p>
        </w:tc>
        <w:tc>
          <w:tcPr>
            <w:tcW w:type="dxa" w:w="1005"/>
          </w:tcPr>
          <w:p>
            <w:r/>
            <w:r>
              <w:rPr>
                <w:rFonts w:ascii="游ゴシック" w:hAnsi="游ゴシック" w:eastAsia="游ゴシック"/>
                <w:sz w:val="17"/>
              </w:rPr>
              <w:t>38.2％</w:t>
            </w:r>
          </w:p>
        </w:tc>
        <w:tc>
          <w:tcPr>
            <w:tcW w:type="dxa" w:w="3518"/>
          </w:tcPr>
          <w:p>
            <w:r/>
            <w:r>
              <w:rPr>
                <w:rFonts w:ascii="游ゴシック" w:hAnsi="游ゴシック" w:eastAsia="游ゴシック"/>
                <w:sz w:val="17"/>
              </w:rPr>
              <w:t>H09（退院時支援調整実施率）を新設し、入退院支援・看取りの体制を整備</w:t>
            </w:r>
          </w:p>
        </w:tc>
      </w:tr>
      <w:tr>
        <w:tc>
          <w:tcPr>
            <w:tcW w:type="dxa" w:w="3016"/>
          </w:tcPr>
          <w:p>
            <w:r/>
            <w:r>
              <w:rPr>
                <w:rFonts w:ascii="游ゴシック" w:hAnsi="游ゴシック" w:eastAsia="游ゴシック"/>
                <w:sz w:val="17"/>
              </w:rPr>
              <w:t>共通Ⅳ 高齢者が可能な限り自立した日常生活を営む</w:t>
            </w:r>
          </w:p>
        </w:tc>
        <w:tc>
          <w:tcPr>
            <w:tcW w:type="dxa" w:w="1106"/>
          </w:tcPr>
          <w:p>
            <w:r/>
            <w:r>
              <w:rPr>
                <w:rFonts w:ascii="游ゴシック" w:hAnsi="游ゴシック" w:eastAsia="游ゴシック"/>
                <w:sz w:val="17"/>
              </w:rPr>
              <w:t>60.0点</w:t>
            </w:r>
          </w:p>
        </w:tc>
        <w:tc>
          <w:tcPr>
            <w:tcW w:type="dxa" w:w="1106"/>
          </w:tcPr>
          <w:p>
            <w:r/>
            <w:r>
              <w:rPr>
                <w:rFonts w:ascii="游ゴシック" w:hAnsi="游ゴシック" w:eastAsia="游ゴシック"/>
                <w:sz w:val="17"/>
              </w:rPr>
              <w:t>48.6点</w:t>
            </w:r>
          </w:p>
        </w:tc>
        <w:tc>
          <w:tcPr>
            <w:tcW w:type="dxa" w:w="1005"/>
          </w:tcPr>
          <w:p>
            <w:r/>
            <w:r>
              <w:rPr>
                <w:rFonts w:ascii="游ゴシック" w:hAnsi="游ゴシック" w:eastAsia="游ゴシック"/>
                <w:sz w:val="17"/>
              </w:rPr>
              <w:t>123.5％</w:t>
            </w:r>
          </w:p>
        </w:tc>
        <w:tc>
          <w:tcPr>
            <w:tcW w:type="dxa" w:w="3518"/>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026"/>
          </w:tcPr>
          <w:p>
            <w:r/>
            <w:r>
              <w:rPr>
                <w:rFonts w:ascii="游ゴシック" w:hAnsi="游ゴシック" w:eastAsia="游ゴシック"/>
                <w:b/>
                <w:sz w:val="17"/>
              </w:rPr>
              <w:t>目標</w:t>
            </w:r>
          </w:p>
        </w:tc>
        <w:tc>
          <w:tcPr>
            <w:tcW w:type="dxa" w:w="3079"/>
          </w:tcPr>
          <w:p>
            <w:r/>
            <w:r>
              <w:rPr>
                <w:rFonts w:ascii="游ゴシック" w:hAnsi="游ゴシック" w:eastAsia="游ゴシック"/>
                <w:b/>
                <w:sz w:val="17"/>
              </w:rPr>
              <w:t>評価項目</w:t>
            </w:r>
          </w:p>
        </w:tc>
        <w:tc>
          <w:tcPr>
            <w:tcW w:type="dxa" w:w="924"/>
          </w:tcPr>
          <w:p>
            <w:r/>
            <w:r>
              <w:rPr>
                <w:rFonts w:ascii="游ゴシック" w:hAnsi="游ゴシック" w:eastAsia="游ゴシック"/>
                <w:b/>
                <w:sz w:val="17"/>
              </w:rPr>
              <w:t>大雪</w:t>
            </w:r>
          </w:p>
        </w:tc>
        <w:tc>
          <w:tcPr>
            <w:tcW w:type="dxa" w:w="924"/>
          </w:tcPr>
          <w:p>
            <w:r/>
            <w:r>
              <w:rPr>
                <w:rFonts w:ascii="游ゴシック" w:hAnsi="游ゴシック" w:eastAsia="游ゴシック"/>
                <w:b/>
                <w:sz w:val="17"/>
              </w:rPr>
              <w:t>全国</w:t>
            </w:r>
          </w:p>
        </w:tc>
        <w:tc>
          <w:tcPr>
            <w:tcW w:type="dxa" w:w="1026"/>
          </w:tcPr>
          <w:p>
            <w:r/>
            <w:r>
              <w:rPr>
                <w:rFonts w:ascii="游ゴシック" w:hAnsi="游ゴシック" w:eastAsia="游ゴシック"/>
                <w:b/>
                <w:sz w:val="17"/>
              </w:rPr>
              <w:t>対全国</w:t>
            </w:r>
          </w:p>
        </w:tc>
        <w:tc>
          <w:tcPr>
            <w:tcW w:type="dxa" w:w="2771"/>
          </w:tcPr>
          <w:p>
            <w:r/>
            <w:r>
              <w:rPr>
                <w:rFonts w:ascii="游ゴシック" w:hAnsi="游ゴシック" w:eastAsia="游ゴシック"/>
                <w:b/>
                <w:sz w:val="17"/>
              </w:rPr>
              <w:t>備考</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生活支援コーディネーター数</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206.2％</w:t>
            </w:r>
          </w:p>
        </w:tc>
        <w:tc>
          <w:tcPr>
            <w:tcW w:type="dxa" w:w="2771"/>
          </w:tcPr>
          <w:p>
            <w:r/>
            <w:r>
              <w:rPr>
                <w:rFonts w:ascii="游ゴシック" w:hAnsi="游ゴシック" w:eastAsia="游ゴシック"/>
                <w:sz w:val="17"/>
              </w:rPr>
              <w:t>北海道の評価指標②が対象とする分野の強み</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長期的な要介護度の変化（要介護3～5）</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8.0点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長期的な要介護度の変化（要介護1・2）</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8.1点</w:t>
            </w:r>
          </w:p>
        </w:tc>
        <w:tc>
          <w:tcPr>
            <w:tcW w:type="dxa" w:w="1026"/>
          </w:tcPr>
          <w:p>
            <w:r/>
            <w:r>
              <w:rPr>
                <w:rFonts w:ascii="游ゴシック" w:hAnsi="游ゴシック" w:eastAsia="游ゴシック"/>
                <w:sz w:val="17"/>
              </w:rPr>
              <w:t>185.2％</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地域ケア会議における個別事例の検討</w:t>
            </w:r>
          </w:p>
        </w:tc>
        <w:tc>
          <w:tcPr>
            <w:tcW w:type="dxa" w:w="924"/>
          </w:tcPr>
          <w:p>
            <w:r/>
            <w:r>
              <w:rPr>
                <w:rFonts w:ascii="游ゴシック" w:hAnsi="游ゴシック" w:eastAsia="游ゴシック"/>
                <w:sz w:val="17"/>
              </w:rPr>
              <w:t>3.0点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北海道の評価指標①が対象とする分野の強み</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通いの場等における心身・認知機能の把握</w:t>
            </w:r>
          </w:p>
        </w:tc>
        <w:tc>
          <w:tcPr>
            <w:tcW w:type="dxa" w:w="924"/>
          </w:tcPr>
          <w:p>
            <w:r/>
            <w:r>
              <w:rPr>
                <w:rFonts w:ascii="游ゴシック" w:hAnsi="游ゴシック" w:eastAsia="游ゴシック"/>
                <w:sz w:val="17"/>
              </w:rPr>
              <w:t>1.7点</w:t>
            </w:r>
          </w:p>
        </w:tc>
        <w:tc>
          <w:tcPr>
            <w:tcW w:type="dxa" w:w="924"/>
          </w:tcPr>
          <w:p>
            <w:r/>
            <w:r>
              <w:rPr>
                <w:rFonts w:ascii="游ゴシック" w:hAnsi="游ゴシック" w:eastAsia="游ゴシック"/>
                <w:sz w:val="17"/>
              </w:rPr>
              <w:t>1.1点</w:t>
            </w:r>
          </w:p>
        </w:tc>
        <w:tc>
          <w:tcPr>
            <w:tcW w:type="dxa" w:w="1026"/>
          </w:tcPr>
          <w:p>
            <w:r/>
            <w:r>
              <w:rPr>
                <w:rFonts w:ascii="游ゴシック" w:hAnsi="游ゴシック" w:eastAsia="游ゴシック"/>
                <w:sz w:val="17"/>
              </w:rPr>
              <w:t>154.5％</w:t>
            </w:r>
          </w:p>
        </w:tc>
        <w:tc>
          <w:tcPr>
            <w:tcW w:type="dxa" w:w="2771"/>
          </w:tcPr>
          <w:p>
            <w:r/>
            <w:r>
              <w:rPr>
                <w:rFonts w:ascii="游ゴシック" w:hAnsi="游ゴシック" w:eastAsia="游ゴシック"/>
                <w:sz w:val="17"/>
              </w:rPr>
              <w:t>通いの場は3箇所だが運営の質は評価されている</w:t>
            </w:r>
          </w:p>
        </w:tc>
      </w:tr>
      <w:tr>
        <w:tc>
          <w:tcPr>
            <w:tcW w:type="dxa" w:w="1026"/>
          </w:tcPr>
          <w:p>
            <w:r/>
            <w:r>
              <w:rPr>
                <w:rFonts w:ascii="游ゴシック" w:hAnsi="游ゴシック" w:eastAsia="游ゴシック"/>
                <w:sz w:val="17"/>
              </w:rPr>
              <w:t>推進Ⅰ</w:t>
            </w:r>
          </w:p>
        </w:tc>
        <w:tc>
          <w:tcPr>
            <w:tcW w:type="dxa" w:w="3079"/>
          </w:tcPr>
          <w:p>
            <w:r/>
            <w:r>
              <w:rPr>
                <w:rFonts w:ascii="游ゴシック" w:hAnsi="游ゴシック" w:eastAsia="游ゴシック"/>
                <w:sz w:val="17"/>
              </w:rPr>
              <w:t>後期高齢者数と給付費の伸び率の比較</w:t>
            </w:r>
          </w:p>
        </w:tc>
        <w:tc>
          <w:tcPr>
            <w:tcW w:type="dxa" w:w="924"/>
          </w:tcPr>
          <w:p>
            <w:r/>
            <w:r>
              <w:rPr>
                <w:rFonts w:ascii="游ゴシック" w:hAnsi="游ゴシック" w:eastAsia="游ゴシック"/>
                <w:sz w:val="17"/>
              </w:rPr>
              <w:t>7.0点</w:t>
            </w:r>
          </w:p>
        </w:tc>
        <w:tc>
          <w:tcPr>
            <w:tcW w:type="dxa" w:w="924"/>
          </w:tcPr>
          <w:p>
            <w:r/>
            <w:r>
              <w:rPr>
                <w:rFonts w:ascii="游ゴシック" w:hAnsi="游ゴシック" w:eastAsia="游ゴシック"/>
                <w:sz w:val="17"/>
              </w:rPr>
              <w:t>4.8点</w:t>
            </w:r>
          </w:p>
        </w:tc>
        <w:tc>
          <w:tcPr>
            <w:tcW w:type="dxa" w:w="1026"/>
          </w:tcPr>
          <w:p>
            <w:r/>
            <w:r>
              <w:rPr>
                <w:rFonts w:ascii="游ゴシック" w:hAnsi="游ゴシック" w:eastAsia="游ゴシック"/>
                <w:sz w:val="17"/>
              </w:rPr>
              <w:t>145.8％</w:t>
            </w:r>
          </w:p>
        </w:tc>
        <w:tc>
          <w:tcPr>
            <w:tcW w:type="dxa" w:w="2771"/>
          </w:tcPr>
          <w:p>
            <w:r/>
            <w:r>
              <w:rPr>
                <w:rFonts w:ascii="游ゴシック" w:hAnsi="游ゴシック" w:eastAsia="游ゴシック"/>
                <w:sz w:val="17"/>
              </w:rPr>
              <w:t>給付費の分析そのものは行われている</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総合事業における多様なサービスの実施</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2.3点</w:t>
            </w:r>
          </w:p>
        </w:tc>
        <w:tc>
          <w:tcPr>
            <w:tcW w:type="dxa" w:w="1026"/>
          </w:tcPr>
          <w:p>
            <w:r/>
            <w:r>
              <w:rPr>
                <w:rFonts w:ascii="游ゴシック" w:hAnsi="游ゴシック" w:eastAsia="游ゴシック"/>
                <w:sz w:val="17"/>
              </w:rPr>
              <w:t>143.5％</w:t>
            </w:r>
          </w:p>
        </w:tc>
        <w:tc>
          <w:tcPr>
            <w:tcW w:type="dxa" w:w="2771"/>
          </w:tcPr>
          <w:p>
            <w:r/>
            <w:r>
              <w:rPr>
                <w:rFonts w:ascii="游ゴシック" w:hAnsi="游ゴシック" w:eastAsia="游ゴシック"/>
                <w:sz w:val="17"/>
              </w:rPr>
              <w:t>北海道の評価指標②と整合</w:t>
            </w:r>
          </w:p>
        </w:tc>
      </w:tr>
      <w:tr>
        <w:tc>
          <w:tcPr>
            <w:tcW w:type="dxa" w:w="1026"/>
          </w:tcPr>
          <w:p>
            <w:r/>
            <w:r>
              <w:rPr>
                <w:rFonts w:ascii="游ゴシック" w:hAnsi="游ゴシック" w:eastAsia="游ゴシック"/>
                <w:sz w:val="17"/>
              </w:rPr>
              <w:t>推進Ⅲ</w:t>
            </w:r>
          </w:p>
        </w:tc>
        <w:tc>
          <w:tcPr>
            <w:tcW w:type="dxa" w:w="3079"/>
          </w:tcPr>
          <w:p>
            <w:r/>
            <w:r>
              <w:rPr>
                <w:rFonts w:ascii="游ゴシック" w:hAnsi="游ゴシック" w:eastAsia="游ゴシック"/>
                <w:sz w:val="17"/>
              </w:rPr>
              <w:t>庁内・庁外における連携体制</w:t>
            </w:r>
          </w:p>
        </w:tc>
        <w:tc>
          <w:tcPr>
            <w:tcW w:type="dxa" w:w="924"/>
          </w:tcPr>
          <w:p>
            <w:r/>
            <w:r>
              <w:rPr>
                <w:rFonts w:ascii="游ゴシック" w:hAnsi="游ゴシック" w:eastAsia="游ゴシック"/>
                <w:sz w:val="17"/>
              </w:rPr>
              <w:t>24.0点</w:t>
            </w:r>
          </w:p>
        </w:tc>
        <w:tc>
          <w:tcPr>
            <w:tcW w:type="dxa" w:w="924"/>
          </w:tcPr>
          <w:p>
            <w:r/>
            <w:r>
              <w:rPr>
                <w:rFonts w:ascii="游ゴシック" w:hAnsi="游ゴシック" w:eastAsia="游ゴシック"/>
                <w:sz w:val="17"/>
              </w:rPr>
              <w:t>18.9点</w:t>
            </w:r>
          </w:p>
        </w:tc>
        <w:tc>
          <w:tcPr>
            <w:tcW w:type="dxa" w:w="1026"/>
          </w:tcPr>
          <w:p>
            <w:r/>
            <w:r>
              <w:rPr>
                <w:rFonts w:ascii="游ゴシック" w:hAnsi="游ゴシック" w:eastAsia="游ゴシック"/>
                <w:sz w:val="17"/>
              </w:rPr>
              <w:t>127.0％</w:t>
            </w:r>
          </w:p>
        </w:tc>
        <w:tc>
          <w:tcPr>
            <w:tcW w:type="dxa" w:w="2771"/>
          </w:tcPr>
          <w:p>
            <w:r/>
            <w:r>
              <w:rPr>
                <w:rFonts w:ascii="游ゴシック" w:hAnsi="游ゴシック" w:eastAsia="游ゴシック"/>
                <w:sz w:val="17"/>
              </w:rPr>
              <w:t>広域連合と3町の連携体制が評価されている</w:t>
            </w:r>
          </w:p>
        </w:tc>
      </w:tr>
    </w:tbl>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4場面別成果KPIを新設。交付金評価で全国の38.2％（第4節）。記録様式の整備が令和9年度、実測は令和10年度から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介護サービス利用率74.3％（平成28年度82.2％から7.9ポイント低下）。全国平均の39.2％にとどまる</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年次評価の不在：代表KPIの検証が計画期末の1回のみで、年度ごとの進捗確認と関係者間の共有が行われていませんでした。</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から介護予防（軽度の認定の抑制）へ移し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評価結果を施策の重点化の根拠とし、0点項目をアウトプット指標に位置づけ</w:t>
            </w:r>
          </w:p>
        </w:tc>
        <w:tc>
          <w:tcPr>
            <w:tcW w:type="dxa" w:w="2167"/>
          </w:tcPr>
          <w:p>
            <w:r/>
            <w:r>
              <w:rPr>
                <w:rFonts w:ascii="游ゴシック" w:hAnsi="游ゴシック" w:eastAsia="游ゴシック"/>
                <w:sz w:val="17"/>
              </w:rPr>
              <w:t>評価調書との突合</w:t>
            </w:r>
          </w:p>
        </w:tc>
        <w:tc>
          <w:tcPr>
            <w:tcW w:type="dxa" w:w="1842"/>
          </w:tcPr>
          <w:p>
            <w:r/>
            <w:r>
              <w:rPr>
                <w:rFonts w:ascii="游ゴシック" w:hAnsi="游ゴシック" w:eastAsia="游ゴシック"/>
                <w:sz w:val="17"/>
              </w:rPr>
              <w:t>第3章第4節・第5章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36.0％（R7・6区分合成）／通いの場8.8％</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第9期は必要保険料月額ベースで算定可</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必要サービス未充足率</w:t>
            </w:r>
          </w:p>
        </w:tc>
        <w:tc>
          <w:tcPr>
            <w:tcW w:type="dxa" w:w="2462"/>
          </w:tcPr>
          <w:p>
            <w:r/>
            <w:r>
              <w:rPr>
                <w:rFonts w:ascii="游ゴシック" w:hAnsi="游ゴシック" w:eastAsia="游ゴシック"/>
                <w:sz w:val="17"/>
              </w:rPr>
              <w:t>区域内で提供できないサービスが必要と判断された利用者の割合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在宅生活改善調査から新たに定義したものです。母集団は在宅生活の維持が難しい利用者であり、在宅利用者全体の未充足率ではありません</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のは（第3章第4節）、活動を国の様式で記録・報告する仕組みがなかったことによるものであり、本章の構成はその是正を意図してい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ケアプランの点検：ケアプラン、住宅改修、福祉用具購入・貸与を専門職と点検</w:t>
            </w:r>
          </w:p>
        </w:tc>
        <w:tc>
          <w:tcPr>
            <w:tcW w:type="dxa" w:w="2958"/>
          </w:tcPr>
          <w:p>
            <w:r/>
            <w:r>
              <w:rPr>
                <w:rFonts w:ascii="游ゴシック" w:hAnsi="游ゴシック" w:eastAsia="游ゴシック"/>
                <w:sz w:val="17"/>
              </w:rPr>
              <w:t>点検実施件数 年［要協議］件（R9年度から実施）／改善率／再指摘率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ケアプラン点検の実施割合</w:t>
            </w:r>
          </w:p>
        </w:tc>
      </w:tr>
      <w:tr>
        <w:tc>
          <w:tcPr>
            <w:tcW w:type="dxa" w:w="3616"/>
          </w:tcPr>
          <w:p>
            <w:r/>
            <w:r>
              <w:rPr>
                <w:rFonts w:ascii="游ゴシック" w:hAnsi="游ゴシック" w:eastAsia="游ゴシック"/>
                <w:sz w:val="17"/>
              </w:rPr>
              <w:t>医療情報との突合・縦覧点検：国保連帳票等を用いた重複・過誤・不整合の確認</w:t>
            </w:r>
          </w:p>
        </w:tc>
        <w:tc>
          <w:tcPr>
            <w:tcW w:type="dxa" w:w="2958"/>
          </w:tcPr>
          <w:p>
            <w:r/>
            <w:r>
              <w:rPr>
                <w:rFonts w:ascii="游ゴシック" w:hAnsi="游ゴシック" w:eastAsia="游ゴシック"/>
                <w:sz w:val="17"/>
              </w:rPr>
              <w:t>点検実施率 100％（R9年度から実施）／過誤調整件数／再発件数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医療情報との突合の実施割合</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第9期は必要保険料月額ベースで算定可</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計画値の定義（標準給付費見込額か総給付費か）を確定する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［要確認］</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保険者機能強化推進交付金等の総合得点</w:t>
            </w:r>
          </w:p>
        </w:tc>
        <w:tc>
          <w:tcPr>
            <w:tcW w:type="dxa" w:w="2082"/>
          </w:tcPr>
          <w:p>
            <w:r/>
            <w:r>
              <w:rPr>
                <w:rFonts w:ascii="游ゴシック" w:hAnsi="游ゴシック" w:eastAsia="游ゴシック"/>
                <w:sz w:val="17"/>
              </w:rPr>
              <w:t>332.0点（R5調査）</w:t>
            </w:r>
          </w:p>
        </w:tc>
        <w:tc>
          <w:tcPr>
            <w:tcW w:type="dxa" w:w="1753"/>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国立社会保障・人口問題研究所「日本の地域別将来推計人口」（令和5年推計・令和2年国勢調査基準）によります［要協議］。認定者数は、年齢階級別（65〜74歳・75〜84歳・85歳以上）の人口に階級別の認定率を乗じて推計します。階級別人口は、令和7年度の実績人口に社人研推計の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26,876</w:t>
            </w:r>
          </w:p>
        </w:tc>
        <w:tc>
          <w:tcPr>
            <w:tcW w:type="dxa" w:w="1144"/>
          </w:tcPr>
          <w:p>
            <w:r/>
            <w:r>
              <w:rPr>
                <w:rFonts w:ascii="游ゴシック" w:hAnsi="游ゴシック" w:eastAsia="游ゴシック"/>
                <w:sz w:val="17"/>
              </w:rPr>
              <w:t>26,649</w:t>
            </w:r>
          </w:p>
        </w:tc>
        <w:tc>
          <w:tcPr>
            <w:tcW w:type="dxa" w:w="1144"/>
          </w:tcPr>
          <w:p>
            <w:r/>
            <w:r>
              <w:rPr>
                <w:rFonts w:ascii="游ゴシック" w:hAnsi="游ゴシック" w:eastAsia="游ゴシック"/>
                <w:sz w:val="17"/>
              </w:rPr>
              <w:t>26,422</w:t>
            </w:r>
          </w:p>
        </w:tc>
        <w:tc>
          <w:tcPr>
            <w:tcW w:type="dxa" w:w="1144"/>
          </w:tcPr>
          <w:p>
            <w:r/>
            <w:r>
              <w:rPr>
                <w:rFonts w:ascii="游ゴシック" w:hAnsi="游ゴシック" w:eastAsia="游ゴシック"/>
                <w:sz w:val="17"/>
              </w:rPr>
              <w:t>26,195</w:t>
            </w:r>
          </w:p>
        </w:tc>
        <w:tc>
          <w:tcPr>
            <w:tcW w:type="dxa" w:w="1144"/>
          </w:tcPr>
          <w:p>
            <w:r/>
            <w:r>
              <w:rPr>
                <w:rFonts w:ascii="游ゴシック" w:hAnsi="游ゴシック" w:eastAsia="游ゴシック"/>
                <w:sz w:val="17"/>
              </w:rPr>
              <w:t>24,778</w:t>
            </w:r>
          </w:p>
        </w:tc>
        <w:tc>
          <w:tcPr>
            <w:tcW w:type="dxa" w:w="1144"/>
          </w:tcPr>
          <w:p>
            <w:r/>
            <w:r>
              <w:rPr>
                <w:rFonts w:ascii="游ゴシック" w:hAnsi="游ゴシック" w:eastAsia="游ゴシック"/>
                <w:sz w:val="17"/>
              </w:rPr>
              <w:t>23,582</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9,086</w:t>
            </w:r>
          </w:p>
        </w:tc>
        <w:tc>
          <w:tcPr>
            <w:tcW w:type="dxa" w:w="1144"/>
          </w:tcPr>
          <w:p>
            <w:r/>
            <w:r>
              <w:rPr>
                <w:rFonts w:ascii="游ゴシック" w:hAnsi="游ゴシック" w:eastAsia="游ゴシック"/>
                <w:sz w:val="17"/>
              </w:rPr>
              <w:t>9,080</w:t>
            </w:r>
          </w:p>
        </w:tc>
        <w:tc>
          <w:tcPr>
            <w:tcW w:type="dxa" w:w="1144"/>
          </w:tcPr>
          <w:p>
            <w:r/>
            <w:r>
              <w:rPr>
                <w:rFonts w:ascii="游ゴシック" w:hAnsi="游ゴシック" w:eastAsia="游ゴシック"/>
                <w:sz w:val="17"/>
              </w:rPr>
              <w:t>9,078</w:t>
            </w:r>
          </w:p>
        </w:tc>
        <w:tc>
          <w:tcPr>
            <w:tcW w:type="dxa" w:w="1144"/>
          </w:tcPr>
          <w:p>
            <w:r/>
            <w:r>
              <w:rPr>
                <w:rFonts w:ascii="游ゴシック" w:hAnsi="游ゴシック" w:eastAsia="游ゴシック"/>
                <w:sz w:val="17"/>
              </w:rPr>
              <w:t>9,072</w:t>
            </w:r>
          </w:p>
        </w:tc>
        <w:tc>
          <w:tcPr>
            <w:tcW w:type="dxa" w:w="1144"/>
          </w:tcPr>
          <w:p>
            <w:r/>
            <w:r>
              <w:rPr>
                <w:rFonts w:ascii="游ゴシック" w:hAnsi="游ゴシック" w:eastAsia="游ゴシック"/>
                <w:sz w:val="17"/>
              </w:rPr>
              <w:t>9,108</w:t>
            </w:r>
          </w:p>
        </w:tc>
        <w:tc>
          <w:tcPr>
            <w:tcW w:type="dxa" w:w="1144"/>
          </w:tcPr>
          <w:p>
            <w:r/>
            <w:r>
              <w:rPr>
                <w:rFonts w:ascii="游ゴシック" w:hAnsi="游ゴシック" w:eastAsia="游ゴシック"/>
                <w:sz w:val="17"/>
              </w:rPr>
              <w:t>9,352</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2,011</w:t>
            </w:r>
          </w:p>
        </w:tc>
        <w:tc>
          <w:tcPr>
            <w:tcW w:type="dxa" w:w="1144"/>
          </w:tcPr>
          <w:p>
            <w:r/>
            <w:r>
              <w:rPr>
                <w:rFonts w:ascii="游ゴシック" w:hAnsi="游ゴシック" w:eastAsia="游ゴシック"/>
                <w:sz w:val="17"/>
              </w:rPr>
              <w:t>2,032</w:t>
            </w:r>
          </w:p>
        </w:tc>
        <w:tc>
          <w:tcPr>
            <w:tcW w:type="dxa" w:w="1144"/>
          </w:tcPr>
          <w:p>
            <w:r/>
            <w:r>
              <w:rPr>
                <w:rFonts w:ascii="游ゴシック" w:hAnsi="游ゴシック" w:eastAsia="游ゴシック"/>
                <w:sz w:val="17"/>
              </w:rPr>
              <w:t>2,052</w:t>
            </w:r>
          </w:p>
        </w:tc>
        <w:tc>
          <w:tcPr>
            <w:tcW w:type="dxa" w:w="1144"/>
          </w:tcPr>
          <w:p>
            <w:r/>
            <w:r>
              <w:rPr>
                <w:rFonts w:ascii="游ゴシック" w:hAnsi="游ゴシック" w:eastAsia="游ゴシック"/>
                <w:sz w:val="17"/>
              </w:rPr>
              <w:t>2,072</w:t>
            </w:r>
          </w:p>
        </w:tc>
        <w:tc>
          <w:tcPr>
            <w:tcW w:type="dxa" w:w="1144"/>
          </w:tcPr>
          <w:p>
            <w:r/>
            <w:r>
              <w:rPr>
                <w:rFonts w:ascii="游ゴシック" w:hAnsi="游ゴシック" w:eastAsia="游ゴシック"/>
                <w:sz w:val="17"/>
              </w:rPr>
              <w:t>2,455</w:t>
            </w:r>
          </w:p>
        </w:tc>
        <w:tc>
          <w:tcPr>
            <w:tcW w:type="dxa" w:w="1144"/>
          </w:tcPr>
          <w:p>
            <w:r/>
            <w:r>
              <w:rPr>
                <w:rFonts w:ascii="游ゴシック" w:hAnsi="游ゴシック" w:eastAsia="游ゴシック"/>
                <w:sz w:val="17"/>
              </w:rPr>
              <w:t>2,581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1,990</w:t>
            </w:r>
          </w:p>
        </w:tc>
        <w:tc>
          <w:tcPr>
            <w:tcW w:type="dxa" w:w="1144"/>
          </w:tcPr>
          <w:p>
            <w:r/>
            <w:r>
              <w:rPr>
                <w:rFonts w:ascii="游ゴシック" w:hAnsi="游ゴシック" w:eastAsia="游ゴシック"/>
                <w:sz w:val="17"/>
              </w:rPr>
              <w:t>1,995</w:t>
            </w:r>
          </w:p>
        </w:tc>
        <w:tc>
          <w:tcPr>
            <w:tcW w:type="dxa" w:w="1144"/>
          </w:tcPr>
          <w:p>
            <w:r/>
            <w:r>
              <w:rPr>
                <w:rFonts w:ascii="游ゴシック" w:hAnsi="游ゴシック" w:eastAsia="游ゴシック"/>
                <w:sz w:val="17"/>
              </w:rPr>
              <w:t>2,000</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2,158</w:t>
            </w:r>
          </w:p>
        </w:tc>
        <w:tc>
          <w:tcPr>
            <w:tcW w:type="dxa" w:w="1144"/>
          </w:tcPr>
          <w:p>
            <w:r/>
            <w:r>
              <w:rPr>
                <w:rFonts w:ascii="游ゴシック" w:hAnsi="游ゴシック" w:eastAsia="游ゴシック"/>
                <w:sz w:val="17"/>
              </w:rPr>
              <w:t>2,216</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21.9％</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23.7％</w:t>
            </w:r>
          </w:p>
        </w:tc>
        <w:tc>
          <w:tcPr>
            <w:tcW w:type="dxa" w:w="1144"/>
          </w:tcPr>
          <w:p>
            <w:r/>
            <w:r>
              <w:rPr>
                <w:rFonts w:ascii="游ゴシック" w:hAnsi="游ゴシック" w:eastAsia="游ゴシック"/>
                <w:sz w:val="17"/>
              </w:rPr>
              <w:t>23.7％</w:t>
            </w:r>
          </w:p>
        </w:tc>
      </w:tr>
    </w:tbl>
    <w:p>
      <w:pPr>
        <w:spacing w:after="80"/>
      </w:pPr>
      <w:r>
        <w:rPr>
          <w:rFonts w:ascii="游ゴシック" w:hAnsi="游ゴシック" w:eastAsia="游ゴシック"/>
          <w:b w:val="0"/>
          <w:sz w:val="20"/>
        </w:rPr>
        <w:t>第10期の3年間で総人口は3.3％減少しますが、65歳以上人口はほぼ変わりません（▲0.1％）。増えるのは80〜84歳（＋282人）と85歳以上（＋82人）で、70〜74歳（▲288人）と75〜79歳（▲183人）は減ります。認定率は年齢とともに大きく上がるため（65〜74歳4.0％、75〜84歳17.5％、85歳以上61.6％）、65歳以上の人数が変わらなくてもこの構成の変化だけで認定者数は増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2,014</w:t>
            </w:r>
          </w:p>
        </w:tc>
        <w:tc>
          <w:tcPr>
            <w:tcW w:type="dxa" w:w="1012"/>
          </w:tcPr>
          <w:p>
            <w:r/>
            <w:r>
              <w:rPr>
                <w:rFonts w:ascii="游ゴシック" w:hAnsi="游ゴシック" w:eastAsia="游ゴシック"/>
                <w:sz w:val="17"/>
              </w:rPr>
              <w:t>2,029</w:t>
            </w:r>
          </w:p>
        </w:tc>
        <w:tc>
          <w:tcPr>
            <w:tcW w:type="dxa" w:w="1012"/>
          </w:tcPr>
          <w:p>
            <w:r/>
            <w:r>
              <w:rPr>
                <w:rFonts w:ascii="游ゴシック" w:hAnsi="游ゴシック" w:eastAsia="游ゴシック"/>
                <w:sz w:val="17"/>
              </w:rPr>
              <w:t>2,044</w:t>
            </w:r>
          </w:p>
        </w:tc>
        <w:tc>
          <w:tcPr>
            <w:tcW w:type="dxa" w:w="1119"/>
          </w:tcPr>
          <w:p>
            <w:r/>
            <w:r>
              <w:rPr>
                <w:rFonts w:ascii="游ゴシック" w:hAnsi="游ゴシック" w:eastAsia="游ゴシック"/>
                <w:sz w:val="17"/>
              </w:rPr>
              <w:t>6,087</w:t>
            </w:r>
          </w:p>
        </w:tc>
        <w:tc>
          <w:tcPr>
            <w:tcW w:type="dxa" w:w="1012"/>
          </w:tcPr>
          <w:p>
            <w:r/>
            <w:r>
              <w:rPr>
                <w:rFonts w:ascii="游ゴシック" w:hAnsi="游ゴシック" w:eastAsia="游ゴシック"/>
                <w:sz w:val="17"/>
              </w:rPr>
              <w:t>2,255</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1,995</w:t>
            </w:r>
          </w:p>
        </w:tc>
        <w:tc>
          <w:tcPr>
            <w:tcW w:type="dxa" w:w="1012"/>
          </w:tcPr>
          <w:p>
            <w:r/>
            <w:r>
              <w:rPr>
                <w:rFonts w:ascii="游ゴシック" w:hAnsi="游ゴシック" w:eastAsia="游ゴシック"/>
                <w:sz w:val="17"/>
              </w:rPr>
              <w:t>2,000</w:t>
            </w:r>
          </w:p>
        </w:tc>
        <w:tc>
          <w:tcPr>
            <w:tcW w:type="dxa" w:w="1012"/>
          </w:tcPr>
          <w:p>
            <w:r/>
            <w:r>
              <w:rPr>
                <w:rFonts w:ascii="游ゴシック" w:hAnsi="游ゴシック" w:eastAsia="游ゴシック"/>
                <w:sz w:val="17"/>
              </w:rPr>
              <w:t>2,004</w:t>
            </w:r>
          </w:p>
        </w:tc>
        <w:tc>
          <w:tcPr>
            <w:tcW w:type="dxa" w:w="1119"/>
          </w:tcPr>
          <w:p>
            <w:r/>
            <w:r>
              <w:rPr>
                <w:rFonts w:ascii="游ゴシック" w:hAnsi="游ゴシック" w:eastAsia="游ゴシック"/>
                <w:sz w:val="17"/>
              </w:rPr>
              <w:t>5,999</w:t>
            </w:r>
          </w:p>
        </w:tc>
        <w:tc>
          <w:tcPr>
            <w:tcW w:type="dxa" w:w="1012"/>
          </w:tcPr>
          <w:p>
            <w:r/>
            <w:r>
              <w:rPr>
                <w:rFonts w:ascii="游ゴシック" w:hAnsi="游ゴシック" w:eastAsia="游ゴシック"/>
                <w:sz w:val="17"/>
              </w:rPr>
              <w:t>2,216</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2,048</w:t>
            </w:r>
          </w:p>
        </w:tc>
        <w:tc>
          <w:tcPr>
            <w:tcW w:type="dxa" w:w="1012"/>
          </w:tcPr>
          <w:p>
            <w:r/>
            <w:r>
              <w:rPr>
                <w:rFonts w:ascii="游ゴシック" w:hAnsi="游ゴシック" w:eastAsia="游ゴシック"/>
                <w:sz w:val="17"/>
              </w:rPr>
              <w:t>2,080</w:t>
            </w:r>
          </w:p>
        </w:tc>
        <w:tc>
          <w:tcPr>
            <w:tcW w:type="dxa" w:w="1012"/>
          </w:tcPr>
          <w:p>
            <w:r/>
            <w:r>
              <w:rPr>
                <w:rFonts w:ascii="游ゴシック" w:hAnsi="游ゴシック" w:eastAsia="游ゴシック"/>
                <w:sz w:val="17"/>
              </w:rPr>
              <w:t>2,112</w:t>
            </w:r>
          </w:p>
        </w:tc>
        <w:tc>
          <w:tcPr>
            <w:tcW w:type="dxa" w:w="1119"/>
          </w:tcPr>
          <w:p>
            <w:r/>
            <w:r>
              <w:rPr>
                <w:rFonts w:ascii="游ゴシック" w:hAnsi="游ゴシック" w:eastAsia="游ゴシック"/>
                <w:sz w:val="17"/>
              </w:rPr>
              <w:t>6,240</w:t>
            </w:r>
          </w:p>
        </w:tc>
        <w:tc>
          <w:tcPr>
            <w:tcW w:type="dxa" w:w="1012"/>
          </w:tcPr>
          <w:p>
            <w:r/>
            <w:r>
              <w:rPr>
                <w:rFonts w:ascii="游ゴシック" w:hAnsi="游ゴシック" w:eastAsia="游ゴシック"/>
                <w:sz w:val="17"/>
              </w:rPr>
              <w:t>2,323</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いずれの置き方でも認定者数は増えます。認定率が改善する②でも、年齢構成の変化により3年間で1.0％増えます。3年間の合計の差は②と③で241人（4.0％）です。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【社人研推計の伸び率の補正を行った場合】</w:t>
      </w:r>
    </w:p>
    <w:p>
      <w:pPr>
        <w:spacing w:after="80"/>
      </w:pPr>
      <w:r>
        <w:rPr>
          <w:rFonts w:ascii="游ゴシック" w:hAnsi="游ゴシック" w:eastAsia="游ゴシック"/>
          <w:b w:val="0"/>
          <w:sz w:val="20"/>
        </w:rPr>
        <w:t>第2章第1節のとおり、社人研推計の伸び率は、前期高齢者（65〜74歳）の減少を実績より速く見込み、後期高齢者（75歳以上）の増加をやや速く見込んでいます。住民基本台帳の実績により補正した場合の推計は次のとおりで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補正なし</w:t>
            </w:r>
          </w:p>
        </w:tc>
        <w:tc>
          <w:tcPr>
            <w:tcW w:type="dxa" w:w="1361"/>
          </w:tcPr>
          <w:p>
            <w:r/>
            <w:r>
              <w:rPr>
                <w:rFonts w:ascii="游ゴシック" w:hAnsi="游ゴシック" w:eastAsia="游ゴシック"/>
                <w:b/>
                <w:sz w:val="17"/>
              </w:rPr>
              <w:t>補正あり</w:t>
            </w:r>
          </w:p>
        </w:tc>
        <w:tc>
          <w:tcPr>
            <w:tcW w:type="dxa" w:w="1134"/>
          </w:tcPr>
          <w:p>
            <w:r/>
            <w:r>
              <w:rPr>
                <w:rFonts w:ascii="游ゴシック" w:hAnsi="游ゴシック" w:eastAsia="游ゴシック"/>
                <w:b/>
                <w:sz w:val="17"/>
              </w:rPr>
              <w:t>差</w:t>
            </w:r>
          </w:p>
        </w:tc>
        <w:tc>
          <w:tcPr>
            <w:tcW w:type="dxa" w:w="2948"/>
          </w:tcPr>
          <w:p>
            <w:r/>
            <w:r>
              <w:rPr>
                <w:rFonts w:ascii="游ゴシック" w:hAnsi="游ゴシック" w:eastAsia="游ゴシック"/>
                <w:b/>
                <w:sz w:val="17"/>
              </w:rPr>
              <w:t>補正の内容</w:t>
            </w:r>
          </w:p>
        </w:tc>
      </w:tr>
      <w:tr>
        <w:tc>
          <w:tcPr>
            <w:tcW w:type="dxa" w:w="2608"/>
          </w:tcPr>
          <w:p>
            <w:r/>
            <w:r>
              <w:rPr>
                <w:rFonts w:ascii="游ゴシック" w:hAnsi="游ゴシック" w:eastAsia="游ゴシック"/>
                <w:sz w:val="17"/>
              </w:rPr>
              <w:t>65歳以上（令和11年度）</w:t>
            </w:r>
          </w:p>
        </w:tc>
        <w:tc>
          <w:tcPr>
            <w:tcW w:type="dxa" w:w="1361"/>
          </w:tcPr>
          <w:p>
            <w:r/>
            <w:r>
              <w:rPr>
                <w:rFonts w:ascii="游ゴシック" w:hAnsi="游ゴシック" w:eastAsia="游ゴシック"/>
                <w:sz w:val="17"/>
              </w:rPr>
              <w:t>9,072</w:t>
            </w:r>
          </w:p>
        </w:tc>
        <w:tc>
          <w:tcPr>
            <w:tcW w:type="dxa" w:w="1361"/>
          </w:tcPr>
          <w:p>
            <w:r/>
            <w:r>
              <w:rPr>
                <w:rFonts w:ascii="游ゴシック" w:hAnsi="游ゴシック" w:eastAsia="游ゴシック"/>
                <w:sz w:val="17"/>
              </w:rPr>
              <w:t>9,159</w:t>
            </w:r>
          </w:p>
        </w:tc>
        <w:tc>
          <w:tcPr>
            <w:tcW w:type="dxa" w:w="1134"/>
          </w:tcPr>
          <w:p>
            <w:r/>
            <w:r>
              <w:rPr>
                <w:rFonts w:ascii="游ゴシック" w:hAnsi="游ゴシック" w:eastAsia="游ゴシック"/>
                <w:sz w:val="17"/>
              </w:rPr>
              <w:t>＋87</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361"/>
          </w:tcPr>
          <w:p>
            <w:r/>
            <w:r>
              <w:rPr>
                <w:rFonts w:ascii="游ゴシック" w:hAnsi="游ゴシック" w:eastAsia="游ゴシック"/>
                <w:sz w:val="17"/>
              </w:rPr>
              <w:t>3,403</w:t>
            </w:r>
          </w:p>
        </w:tc>
        <w:tc>
          <w:tcPr>
            <w:tcW w:type="dxa" w:w="1361"/>
          </w:tcPr>
          <w:p>
            <w:r/>
            <w:r>
              <w:rPr>
                <w:rFonts w:ascii="游ゴシック" w:hAnsi="游ゴシック" w:eastAsia="游ゴシック"/>
                <w:sz w:val="17"/>
              </w:rPr>
              <w:t>3,531</w:t>
            </w:r>
          </w:p>
        </w:tc>
        <w:tc>
          <w:tcPr>
            <w:tcW w:type="dxa" w:w="1134"/>
          </w:tcPr>
          <w:p>
            <w:r/>
            <w:r>
              <w:rPr>
                <w:rFonts w:ascii="游ゴシック" w:hAnsi="游ゴシック" w:eastAsia="游ゴシック"/>
                <w:sz w:val="17"/>
              </w:rPr>
              <w:t>＋128</w:t>
            </w:r>
          </w:p>
        </w:tc>
        <w:tc>
          <w:tcPr>
            <w:tcW w:type="dxa" w:w="2948"/>
          </w:tcPr>
          <w:p>
            <w:r/>
            <w:r>
              <w:rPr>
                <w:rFonts w:ascii="游ゴシック" w:hAnsi="游ゴシック" w:eastAsia="游ゴシック"/>
                <w:sz w:val="17"/>
              </w:rPr>
              <w:t>3年で＋3.8％（上方）</w:t>
            </w:r>
          </w:p>
        </w:tc>
      </w:tr>
      <w:tr>
        <w:tc>
          <w:tcPr>
            <w:tcW w:type="dxa" w:w="2608"/>
          </w:tcPr>
          <w:p>
            <w:r/>
            <w:r>
              <w:rPr>
                <w:rFonts w:ascii="游ゴシック" w:hAnsi="游ゴシック" w:eastAsia="游ゴシック"/>
                <w:sz w:val="17"/>
              </w:rPr>
              <w:t xml:space="preserve">　うち75歳以上</w:t>
            </w:r>
          </w:p>
        </w:tc>
        <w:tc>
          <w:tcPr>
            <w:tcW w:type="dxa" w:w="1361"/>
          </w:tcPr>
          <w:p>
            <w:r/>
            <w:r>
              <w:rPr>
                <w:rFonts w:ascii="游ゴシック" w:hAnsi="游ゴシック" w:eastAsia="游ゴシック"/>
                <w:sz w:val="17"/>
              </w:rPr>
              <w:t>5,669</w:t>
            </w:r>
          </w:p>
        </w:tc>
        <w:tc>
          <w:tcPr>
            <w:tcW w:type="dxa" w:w="1361"/>
          </w:tcPr>
          <w:p>
            <w:r/>
            <w:r>
              <w:rPr>
                <w:rFonts w:ascii="游ゴシック" w:hAnsi="游ゴシック" w:eastAsia="游ゴシック"/>
                <w:sz w:val="17"/>
              </w:rPr>
              <w:t>5,628</w:t>
            </w:r>
          </w:p>
        </w:tc>
        <w:tc>
          <w:tcPr>
            <w:tcW w:type="dxa" w:w="1134"/>
          </w:tcPr>
          <w:p>
            <w:r/>
            <w:r>
              <w:rPr>
                <w:rFonts w:ascii="游ゴシック" w:hAnsi="游ゴシック" w:eastAsia="游ゴシック"/>
                <w:sz w:val="17"/>
              </w:rPr>
              <w:t>▲41</w:t>
            </w:r>
          </w:p>
        </w:tc>
        <w:tc>
          <w:tcPr>
            <w:tcW w:type="dxa" w:w="2948"/>
          </w:tcPr>
          <w:p>
            <w:r/>
            <w:r>
              <w:rPr>
                <w:rFonts w:ascii="游ゴシック" w:hAnsi="游ゴシック" w:eastAsia="游ゴシック"/>
                <w:sz w:val="17"/>
              </w:rPr>
              <w:t>3年で▲0.7％（下方）</w:t>
            </w:r>
          </w:p>
        </w:tc>
      </w:tr>
      <w:tr>
        <w:tc>
          <w:tcPr>
            <w:tcW w:type="dxa" w:w="2608"/>
          </w:tcPr>
          <w:p>
            <w:r/>
            <w:r>
              <w:rPr>
                <w:rFonts w:ascii="游ゴシック" w:hAnsi="游ゴシック" w:eastAsia="游ゴシック"/>
                <w:sz w:val="17"/>
              </w:rPr>
              <w:t>認定者数（令和11年度）</w:t>
            </w:r>
          </w:p>
        </w:tc>
        <w:tc>
          <w:tcPr>
            <w:tcW w:type="dxa" w:w="1361"/>
          </w:tcPr>
          <w:p>
            <w:r/>
            <w:r>
              <w:rPr>
                <w:rFonts w:ascii="游ゴシック" w:hAnsi="游ゴシック" w:eastAsia="游ゴシック"/>
                <w:sz w:val="17"/>
              </w:rPr>
              <w:t>2,004</w:t>
            </w:r>
          </w:p>
        </w:tc>
        <w:tc>
          <w:tcPr>
            <w:tcW w:type="dxa" w:w="1361"/>
          </w:tcPr>
          <w:p>
            <w:r/>
            <w:r>
              <w:rPr>
                <w:rFonts w:ascii="游ゴシック" w:hAnsi="游ゴシック" w:eastAsia="游ゴシック"/>
                <w:sz w:val="17"/>
              </w:rPr>
              <w:t>1,996</w:t>
            </w:r>
          </w:p>
        </w:tc>
        <w:tc>
          <w:tcPr>
            <w:tcW w:type="dxa" w:w="1134"/>
          </w:tcPr>
          <w:p>
            <w:r/>
            <w:r>
              <w:rPr>
                <w:rFonts w:ascii="游ゴシック" w:hAnsi="游ゴシック" w:eastAsia="游ゴシック"/>
                <w:sz w:val="17"/>
              </w:rPr>
              <w:t>▲8</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361"/>
          </w:tcPr>
          <w:p>
            <w:r/>
            <w:r>
              <w:rPr>
                <w:rFonts w:ascii="游ゴシック" w:hAnsi="游ゴシック" w:eastAsia="游ゴシック"/>
                <w:sz w:val="17"/>
              </w:rPr>
              <w:t>22.1％</w:t>
            </w:r>
          </w:p>
        </w:tc>
        <w:tc>
          <w:tcPr>
            <w:tcW w:type="dxa" w:w="1361"/>
          </w:tcPr>
          <w:p>
            <w:r/>
            <w:r>
              <w:rPr>
                <w:rFonts w:ascii="游ゴシック" w:hAnsi="游ゴシック" w:eastAsia="游ゴシック"/>
                <w:sz w:val="17"/>
              </w:rPr>
              <w:t>21.8％</w:t>
            </w:r>
          </w:p>
        </w:tc>
        <w:tc>
          <w:tcPr>
            <w:tcW w:type="dxa" w:w="1134"/>
          </w:tcPr>
          <w:p>
            <w:r/>
            <w:r>
              <w:rPr>
                <w:rFonts w:ascii="游ゴシック" w:hAnsi="游ゴシック" w:eastAsia="游ゴシック"/>
                <w:sz w:val="17"/>
              </w:rPr>
              <w:t>▲0.3pt</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361"/>
          </w:tcPr>
          <w:p>
            <w:r/>
            <w:r>
              <w:rPr>
                <w:rFonts w:ascii="游ゴシック" w:hAnsi="游ゴシック" w:eastAsia="游ゴシック"/>
                <w:sz w:val="17"/>
              </w:rPr>
              <w:t>6,238円</w:t>
            </w:r>
          </w:p>
        </w:tc>
        <w:tc>
          <w:tcPr>
            <w:tcW w:type="dxa" w:w="1361"/>
          </w:tcPr>
          <w:p>
            <w:r/>
            <w:r>
              <w:rPr>
                <w:rFonts w:ascii="游ゴシック" w:hAnsi="游ゴシック" w:eastAsia="游ゴシック"/>
                <w:sz w:val="17"/>
              </w:rPr>
              <w:t>約6,153円</w:t>
            </w:r>
          </w:p>
        </w:tc>
        <w:tc>
          <w:tcPr>
            <w:tcW w:type="dxa" w:w="1134"/>
          </w:tcPr>
          <w:p>
            <w:r/>
            <w:r>
              <w:rPr>
                <w:rFonts w:ascii="游ゴシック" w:hAnsi="游ゴシック" w:eastAsia="游ゴシック"/>
                <w:sz w:val="17"/>
              </w:rPr>
              <w:t>▲85円</w:t>
            </w:r>
          </w:p>
        </w:tc>
        <w:tc>
          <w:tcPr>
            <w:tcW w:type="dxa" w:w="2948"/>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資料：総務省「住民基本台帳に基づく人口、人口動態及び世帯数」年齢別人口（市区町村別）【総計】各年1月1日現在による補正</w:t>
      </w:r>
    </w:p>
    <w:p>
      <w:pPr>
        <w:spacing w:after="80"/>
      </w:pPr>
      <w:r>
        <w:rPr>
          <w:rFonts w:ascii="游ゴシック" w:hAnsi="游ゴシック" w:eastAsia="游ゴシック"/>
          <w:b w:val="0"/>
          <w:sz w:val="20"/>
        </w:rPr>
        <w:t>補正により第1号被保険者数は87人増えますが、認定者数は8人減ります。増えるのが認定率の低い65〜74歳（4.0％）で、減るのが認定率の高い75歳以上であるためです。保険料基準額は、分子（給付費）がほぼ変わらないまま分母（第1号被保険者数）が増えるため下がります。</w:t>
      </w:r>
    </w:p>
    <w:p>
      <w:pPr>
        <w:spacing w:after="160"/>
      </w:pPr>
      <w:r>
        <w:rPr>
          <w:rFonts w:ascii="游ゴシック" w:hAnsi="游ゴシック" w:eastAsia="游ゴシック"/>
          <w:b w:val="0"/>
          <w:sz w:val="17"/>
        </w:rPr>
        <w:t>［要協議］補正を計画本文の推計に反映するかを決定いただく必要があります。反映する場合、上表の「補正あり」が第10期の推計値となります。なお本補正は3町計に適用したものです。町別の補正の向きは3町で異なりますが（第2章第1節）、町別の適用には町別の第1号被保険者数（年齢階級別）を要するため、現時点では3町計にとどめていま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R8実績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274</w:t>
            </w:r>
          </w:p>
        </w:tc>
        <w:tc>
          <w:tcPr>
            <w:tcW w:type="dxa" w:w="877"/>
          </w:tcPr>
          <w:p>
            <w:r/>
            <w:r>
              <w:rPr>
                <w:rFonts w:ascii="游ゴシック" w:hAnsi="游ゴシック" w:eastAsia="游ゴシック"/>
                <w:sz w:val="17"/>
              </w:rPr>
              <w:t>280</w:t>
            </w:r>
          </w:p>
        </w:tc>
        <w:tc>
          <w:tcPr>
            <w:tcW w:type="dxa" w:w="877"/>
          </w:tcPr>
          <w:p>
            <w:r/>
            <w:r>
              <w:rPr>
                <w:rFonts w:ascii="游ゴシック" w:hAnsi="游ゴシック" w:eastAsia="游ゴシック"/>
                <w:sz w:val="17"/>
              </w:rPr>
              <w:t>284</w:t>
            </w:r>
          </w:p>
        </w:tc>
        <w:tc>
          <w:tcPr>
            <w:tcW w:type="dxa" w:w="877"/>
          </w:tcPr>
          <w:p>
            <w:r/>
            <w:r>
              <w:rPr>
                <w:rFonts w:ascii="游ゴシック" w:hAnsi="游ゴシック" w:eastAsia="游ゴシック"/>
                <w:sz w:val="17"/>
              </w:rPr>
              <w:t>290</w:t>
            </w:r>
          </w:p>
        </w:tc>
        <w:tc>
          <w:tcPr>
            <w:tcW w:type="dxa" w:w="877"/>
          </w:tcPr>
          <w:p>
            <w:r/>
            <w:r>
              <w:rPr>
                <w:rFonts w:ascii="游ゴシック" w:hAnsi="游ゴシック" w:eastAsia="游ゴシック"/>
                <w:sz w:val="17"/>
              </w:rPr>
              <w:t>303</w:t>
            </w:r>
          </w:p>
        </w:tc>
        <w:tc>
          <w:tcPr>
            <w:tcW w:type="dxa" w:w="877"/>
          </w:tcPr>
          <w:p>
            <w:r/>
            <w:r>
              <w:rPr>
                <w:rFonts w:ascii="游ゴシック" w:hAnsi="游ゴシック" w:eastAsia="游ゴシック"/>
                <w:sz w:val="17"/>
              </w:rPr>
              <w:t>317</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7</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142</w:t>
            </w:r>
          </w:p>
        </w:tc>
        <w:tc>
          <w:tcPr>
            <w:tcW w:type="dxa" w:w="877"/>
          </w:tcPr>
          <w:p>
            <w:r/>
            <w:r>
              <w:rPr>
                <w:rFonts w:ascii="游ゴシック" w:hAnsi="游ゴシック" w:eastAsia="游ゴシック"/>
                <w:sz w:val="17"/>
              </w:rPr>
              <w:t>145</w:t>
            </w:r>
          </w:p>
        </w:tc>
        <w:tc>
          <w:tcPr>
            <w:tcW w:type="dxa" w:w="877"/>
          </w:tcPr>
          <w:p>
            <w:r/>
            <w:r>
              <w:rPr>
                <w:rFonts w:ascii="游ゴシック" w:hAnsi="游ゴシック" w:eastAsia="游ゴシック"/>
                <w:sz w:val="17"/>
              </w:rPr>
              <w:t>147</w:t>
            </w:r>
          </w:p>
        </w:tc>
        <w:tc>
          <w:tcPr>
            <w:tcW w:type="dxa" w:w="877"/>
          </w:tcPr>
          <w:p>
            <w:r/>
            <w:r>
              <w:rPr>
                <w:rFonts w:ascii="游ゴシック" w:hAnsi="游ゴシック" w:eastAsia="游ゴシック"/>
                <w:sz w:val="17"/>
              </w:rPr>
              <w:t>149</w:t>
            </w:r>
          </w:p>
        </w:tc>
        <w:tc>
          <w:tcPr>
            <w:tcW w:type="dxa" w:w="877"/>
          </w:tcPr>
          <w:p>
            <w:r/>
            <w:r>
              <w:rPr>
                <w:rFonts w:ascii="游ゴシック" w:hAnsi="游ゴシック" w:eastAsia="游ゴシック"/>
                <w:sz w:val="17"/>
              </w:rPr>
              <w:t>156</w:t>
            </w:r>
          </w:p>
        </w:tc>
        <w:tc>
          <w:tcPr>
            <w:tcW w:type="dxa" w:w="877"/>
          </w:tcPr>
          <w:p>
            <w:r/>
            <w:r>
              <w:rPr>
                <w:rFonts w:ascii="游ゴシック" w:hAnsi="游ゴシック" w:eastAsia="游ゴシック"/>
                <w:sz w:val="17"/>
              </w:rPr>
              <w:t>162</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74</w:t>
            </w:r>
          </w:p>
        </w:tc>
        <w:tc>
          <w:tcPr>
            <w:tcW w:type="dxa" w:w="877"/>
          </w:tcPr>
          <w:p>
            <w:r/>
            <w:r>
              <w:rPr>
                <w:rFonts w:ascii="游ゴシック" w:hAnsi="游ゴシック" w:eastAsia="游ゴシック"/>
                <w:sz w:val="17"/>
              </w:rPr>
              <w:t>74</w:t>
            </w:r>
          </w:p>
        </w:tc>
        <w:tc>
          <w:tcPr>
            <w:tcW w:type="dxa" w:w="877"/>
          </w:tcPr>
          <w:p>
            <w:r/>
            <w:r>
              <w:rPr>
                <w:rFonts w:ascii="游ゴシック" w:hAnsi="游ゴシック" w:eastAsia="游ゴシック"/>
                <w:sz w:val="17"/>
              </w:rPr>
              <w:t>75</w:t>
            </w:r>
          </w:p>
        </w:tc>
        <w:tc>
          <w:tcPr>
            <w:tcW w:type="dxa" w:w="877"/>
          </w:tcPr>
          <w:p>
            <w:r/>
            <w:r>
              <w:rPr>
                <w:rFonts w:ascii="游ゴシック" w:hAnsi="游ゴシック" w:eastAsia="游ゴシック"/>
                <w:sz w:val="17"/>
              </w:rPr>
              <w:t>77</w:t>
            </w:r>
          </w:p>
        </w:tc>
        <w:tc>
          <w:tcPr>
            <w:tcW w:type="dxa" w:w="877"/>
          </w:tcPr>
          <w:p>
            <w:r/>
            <w:r>
              <w:rPr>
                <w:rFonts w:ascii="游ゴシック" w:hAnsi="游ゴシック" w:eastAsia="游ゴシック"/>
                <w:sz w:val="17"/>
              </w:rPr>
              <w:t>81</w:t>
            </w:r>
          </w:p>
        </w:tc>
        <w:tc>
          <w:tcPr>
            <w:tcW w:type="dxa" w:w="877"/>
          </w:tcPr>
          <w:p>
            <w:r/>
            <w:r>
              <w:rPr>
                <w:rFonts w:ascii="游ゴシック" w:hAnsi="游ゴシック" w:eastAsia="游ゴシック"/>
                <w:sz w:val="17"/>
              </w:rPr>
              <w:t>83</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214</w:t>
            </w:r>
          </w:p>
        </w:tc>
        <w:tc>
          <w:tcPr>
            <w:tcW w:type="dxa" w:w="877"/>
          </w:tcPr>
          <w:p>
            <w:r/>
            <w:r>
              <w:rPr>
                <w:rFonts w:ascii="游ゴシック" w:hAnsi="游ゴシック" w:eastAsia="游ゴシック"/>
                <w:sz w:val="17"/>
              </w:rPr>
              <w:t>221</w:t>
            </w:r>
          </w:p>
        </w:tc>
        <w:tc>
          <w:tcPr>
            <w:tcW w:type="dxa" w:w="877"/>
          </w:tcPr>
          <w:p>
            <w:r/>
            <w:r>
              <w:rPr>
                <w:rFonts w:ascii="游ゴシック" w:hAnsi="游ゴシック" w:eastAsia="游ゴシック"/>
                <w:sz w:val="17"/>
              </w:rPr>
              <w:t>226</w:t>
            </w:r>
          </w:p>
        </w:tc>
        <w:tc>
          <w:tcPr>
            <w:tcW w:type="dxa" w:w="877"/>
          </w:tcPr>
          <w:p>
            <w:r/>
            <w:r>
              <w:rPr>
                <w:rFonts w:ascii="游ゴシック" w:hAnsi="游ゴシック" w:eastAsia="游ゴシック"/>
                <w:sz w:val="17"/>
              </w:rPr>
              <w:t>229</w:t>
            </w:r>
          </w:p>
        </w:tc>
        <w:tc>
          <w:tcPr>
            <w:tcW w:type="dxa" w:w="877"/>
          </w:tcPr>
          <w:p>
            <w:r/>
            <w:r>
              <w:rPr>
                <w:rFonts w:ascii="游ゴシック" w:hAnsi="游ゴシック" w:eastAsia="游ゴシック"/>
                <w:sz w:val="17"/>
              </w:rPr>
              <w:t>238</w:t>
            </w:r>
          </w:p>
        </w:tc>
        <w:tc>
          <w:tcPr>
            <w:tcW w:type="dxa" w:w="877"/>
          </w:tcPr>
          <w:p>
            <w:r/>
            <w:r>
              <w:rPr>
                <w:rFonts w:ascii="游ゴシック" w:hAnsi="游ゴシック" w:eastAsia="游ゴシック"/>
                <w:sz w:val="17"/>
              </w:rPr>
              <w:t>250</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100</w:t>
            </w:r>
          </w:p>
        </w:tc>
        <w:tc>
          <w:tcPr>
            <w:tcW w:type="dxa" w:w="877"/>
          </w:tcPr>
          <w:p>
            <w:r/>
            <w:r>
              <w:rPr>
                <w:rFonts w:ascii="游ゴシック" w:hAnsi="游ゴシック" w:eastAsia="游ゴシック"/>
                <w:sz w:val="17"/>
              </w:rPr>
              <w:t>100</w:t>
            </w:r>
          </w:p>
        </w:tc>
        <w:tc>
          <w:tcPr>
            <w:tcW w:type="dxa" w:w="877"/>
          </w:tcPr>
          <w:p>
            <w:r/>
            <w:r>
              <w:rPr>
                <w:rFonts w:ascii="游ゴシック" w:hAnsi="游ゴシック" w:eastAsia="游ゴシック"/>
                <w:sz w:val="17"/>
              </w:rPr>
              <w:t>103</w:t>
            </w:r>
          </w:p>
        </w:tc>
        <w:tc>
          <w:tcPr>
            <w:tcW w:type="dxa" w:w="877"/>
          </w:tcPr>
          <w:p>
            <w:r/>
            <w:r>
              <w:rPr>
                <w:rFonts w:ascii="游ゴシック" w:hAnsi="游ゴシック" w:eastAsia="游ゴシック"/>
                <w:sz w:val="17"/>
              </w:rPr>
              <w:t>104</w:t>
            </w:r>
          </w:p>
        </w:tc>
        <w:tc>
          <w:tcPr>
            <w:tcW w:type="dxa" w:w="877"/>
          </w:tcPr>
          <w:p>
            <w:r/>
            <w:r>
              <w:rPr>
                <w:rFonts w:ascii="游ゴシック" w:hAnsi="游ゴシック" w:eastAsia="游ゴシック"/>
                <w:sz w:val="17"/>
              </w:rPr>
              <w:t>109</w:t>
            </w:r>
          </w:p>
        </w:tc>
        <w:tc>
          <w:tcPr>
            <w:tcW w:type="dxa" w:w="877"/>
          </w:tcPr>
          <w:p>
            <w:r/>
            <w:r>
              <w:rPr>
                <w:rFonts w:ascii="游ゴシック" w:hAnsi="游ゴシック" w:eastAsia="游ゴシック"/>
                <w:sz w:val="17"/>
              </w:rPr>
              <w:t>115</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278</w:t>
            </w:r>
          </w:p>
        </w:tc>
        <w:tc>
          <w:tcPr>
            <w:tcW w:type="dxa" w:w="877"/>
          </w:tcPr>
          <w:p>
            <w:r/>
            <w:r>
              <w:rPr>
                <w:rFonts w:ascii="游ゴシック" w:hAnsi="游ゴシック" w:eastAsia="游ゴシック"/>
                <w:sz w:val="17"/>
              </w:rPr>
              <w:t>281</w:t>
            </w:r>
          </w:p>
        </w:tc>
        <w:tc>
          <w:tcPr>
            <w:tcW w:type="dxa" w:w="877"/>
          </w:tcPr>
          <w:p>
            <w:r/>
            <w:r>
              <w:rPr>
                <w:rFonts w:ascii="游ゴシック" w:hAnsi="游ゴシック" w:eastAsia="游ゴシック"/>
                <w:sz w:val="17"/>
              </w:rPr>
              <w:t>282</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300</w:t>
            </w:r>
          </w:p>
        </w:tc>
        <w:tc>
          <w:tcPr>
            <w:tcW w:type="dxa" w:w="877"/>
          </w:tcPr>
          <w:p>
            <w:r/>
            <w:r>
              <w:rPr>
                <w:rFonts w:ascii="游ゴシック" w:hAnsi="游ゴシック" w:eastAsia="游ゴシック"/>
                <w:sz w:val="17"/>
              </w:rPr>
              <w:t>311</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26</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30</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11</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12</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719</w:t>
            </w:r>
          </w:p>
        </w:tc>
        <w:tc>
          <w:tcPr>
            <w:tcW w:type="dxa" w:w="877"/>
          </w:tcPr>
          <w:p>
            <w:r/>
            <w:r>
              <w:rPr>
                <w:rFonts w:ascii="游ゴシック" w:hAnsi="游ゴシック" w:eastAsia="游ゴシック"/>
                <w:sz w:val="17"/>
              </w:rPr>
              <w:t>727</w:t>
            </w:r>
          </w:p>
        </w:tc>
        <w:tc>
          <w:tcPr>
            <w:tcW w:type="dxa" w:w="877"/>
          </w:tcPr>
          <w:p>
            <w:r/>
            <w:r>
              <w:rPr>
                <w:rFonts w:ascii="游ゴシック" w:hAnsi="游ゴシック" w:eastAsia="游ゴシック"/>
                <w:sz w:val="17"/>
              </w:rPr>
              <w:t>734</w:t>
            </w:r>
          </w:p>
        </w:tc>
        <w:tc>
          <w:tcPr>
            <w:tcW w:type="dxa" w:w="877"/>
          </w:tcPr>
          <w:p>
            <w:r/>
            <w:r>
              <w:rPr>
                <w:rFonts w:ascii="游ゴシック" w:hAnsi="游ゴシック" w:eastAsia="游ゴシック"/>
                <w:sz w:val="17"/>
              </w:rPr>
              <w:t>742</w:t>
            </w:r>
          </w:p>
        </w:tc>
        <w:tc>
          <w:tcPr>
            <w:tcW w:type="dxa" w:w="877"/>
          </w:tcPr>
          <w:p>
            <w:r/>
            <w:r>
              <w:rPr>
                <w:rFonts w:ascii="游ゴシック" w:hAnsi="游ゴシック" w:eastAsia="游ゴシック"/>
                <w:sz w:val="17"/>
              </w:rPr>
              <w:t>780</w:t>
            </w:r>
          </w:p>
        </w:tc>
        <w:tc>
          <w:tcPr>
            <w:tcW w:type="dxa" w:w="877"/>
          </w:tcPr>
          <w:p>
            <w:r/>
            <w:r>
              <w:rPr>
                <w:rFonts w:ascii="游ゴシック" w:hAnsi="游ゴシック" w:eastAsia="游ゴシック"/>
                <w:sz w:val="17"/>
              </w:rPr>
              <w:t>806</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36</w:t>
            </w:r>
          </w:p>
        </w:tc>
        <w:tc>
          <w:tcPr>
            <w:tcW w:type="dxa" w:w="877"/>
          </w:tcPr>
          <w:p>
            <w:r/>
            <w:r>
              <w:rPr>
                <w:rFonts w:ascii="游ゴシック" w:hAnsi="游ゴシック" w:eastAsia="游ゴシック"/>
                <w:sz w:val="17"/>
              </w:rPr>
              <w:t>37</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66</w:t>
            </w:r>
          </w:p>
        </w:tc>
        <w:tc>
          <w:tcPr>
            <w:tcW w:type="dxa" w:w="877"/>
          </w:tcPr>
          <w:p>
            <w:r/>
            <w:r>
              <w:rPr>
                <w:rFonts w:ascii="游ゴシック" w:hAnsi="游ゴシック" w:eastAsia="游ゴシック"/>
                <w:sz w:val="17"/>
              </w:rPr>
              <w:t>66</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967</w:t>
            </w:r>
          </w:p>
        </w:tc>
        <w:tc>
          <w:tcPr>
            <w:tcW w:type="dxa" w:w="877"/>
          </w:tcPr>
          <w:p>
            <w:r/>
            <w:r>
              <w:rPr>
                <w:rFonts w:ascii="游ゴシック" w:hAnsi="游ゴシック" w:eastAsia="游ゴシック"/>
                <w:sz w:val="17"/>
              </w:rPr>
              <w:t>976</w:t>
            </w:r>
          </w:p>
        </w:tc>
        <w:tc>
          <w:tcPr>
            <w:tcW w:type="dxa" w:w="877"/>
          </w:tcPr>
          <w:p>
            <w:r/>
            <w:r>
              <w:rPr>
                <w:rFonts w:ascii="游ゴシック" w:hAnsi="游ゴシック" w:eastAsia="游ゴシック"/>
                <w:sz w:val="17"/>
              </w:rPr>
              <w:t>985</w:t>
            </w:r>
          </w:p>
        </w:tc>
        <w:tc>
          <w:tcPr>
            <w:tcW w:type="dxa" w:w="877"/>
          </w:tcPr>
          <w:p>
            <w:r/>
            <w:r>
              <w:rPr>
                <w:rFonts w:ascii="游ゴシック" w:hAnsi="游ゴシック" w:eastAsia="游ゴシック"/>
                <w:sz w:val="17"/>
              </w:rPr>
              <w:t>996</w:t>
            </w:r>
          </w:p>
        </w:tc>
        <w:tc>
          <w:tcPr>
            <w:tcW w:type="dxa" w:w="877"/>
          </w:tcPr>
          <w:p>
            <w:r/>
            <w:r>
              <w:rPr>
                <w:rFonts w:ascii="游ゴシック" w:hAnsi="游ゴシック" w:eastAsia="游ゴシック"/>
                <w:sz w:val="17"/>
              </w:rPr>
              <w:t>1,049</w:t>
            </w:r>
          </w:p>
        </w:tc>
        <w:tc>
          <w:tcPr>
            <w:tcW w:type="dxa" w:w="877"/>
          </w:tcPr>
          <w:p>
            <w:r/>
            <w:r>
              <w:rPr>
                <w:rFonts w:ascii="游ゴシック" w:hAnsi="游ゴシック" w:eastAsia="游ゴシック"/>
                <w:sz w:val="17"/>
              </w:rPr>
              <w:t>1,084</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R8実績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82</w:t>
            </w:r>
          </w:p>
        </w:tc>
        <w:tc>
          <w:tcPr>
            <w:tcW w:type="dxa" w:w="776"/>
          </w:tcPr>
          <w:p>
            <w:r/>
            <w:r>
              <w:rPr>
                <w:rFonts w:ascii="游ゴシック" w:hAnsi="游ゴシック" w:eastAsia="游ゴシック"/>
                <w:sz w:val="17"/>
              </w:rPr>
              <w:t>87</w:t>
            </w:r>
          </w:p>
        </w:tc>
        <w:tc>
          <w:tcPr>
            <w:tcW w:type="dxa" w:w="776"/>
          </w:tcPr>
          <w:p>
            <w:r/>
            <w:r>
              <w:rPr>
                <w:rFonts w:ascii="游ゴシック" w:hAnsi="游ゴシック" w:eastAsia="游ゴシック"/>
                <w:sz w:val="17"/>
              </w:rPr>
              <w:t>91</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105</w:t>
            </w:r>
          </w:p>
        </w:tc>
        <w:tc>
          <w:tcPr>
            <w:tcW w:type="dxa" w:w="831"/>
          </w:tcPr>
          <w:p>
            <w:r/>
            <w:r>
              <w:rPr>
                <w:rFonts w:ascii="游ゴシック" w:hAnsi="游ゴシック" w:eastAsia="游ゴシック"/>
                <w:sz w:val="17"/>
              </w:rPr>
              <w:t>106</w:t>
            </w:r>
          </w:p>
        </w:tc>
        <w:tc>
          <w:tcPr>
            <w:tcW w:type="dxa" w:w="831"/>
          </w:tcPr>
          <w:p>
            <w:r/>
            <w:r>
              <w:rPr>
                <w:rFonts w:ascii="游ゴシック" w:hAnsi="游ゴシック" w:eastAsia="游ゴシック"/>
                <w:sz w:val="17"/>
              </w:rPr>
              <w:t>107</w:t>
            </w:r>
          </w:p>
        </w:tc>
        <w:tc>
          <w:tcPr>
            <w:tcW w:type="dxa" w:w="831"/>
          </w:tcPr>
          <w:p>
            <w:r/>
            <w:r>
              <w:rPr>
                <w:rFonts w:ascii="游ゴシック" w:hAnsi="游ゴシック" w:eastAsia="游ゴシック"/>
                <w:sz w:val="17"/>
              </w:rPr>
              <w:t>109</w:t>
            </w:r>
          </w:p>
        </w:tc>
        <w:tc>
          <w:tcPr>
            <w:tcW w:type="dxa" w:w="776"/>
          </w:tcPr>
          <w:p>
            <w:r/>
            <w:r>
              <w:rPr>
                <w:rFonts w:ascii="游ゴシック" w:hAnsi="游ゴシック" w:eastAsia="游ゴシック"/>
                <w:sz w:val="17"/>
              </w:rPr>
              <w:t>115</w:t>
            </w:r>
          </w:p>
        </w:tc>
        <w:tc>
          <w:tcPr>
            <w:tcW w:type="dxa" w:w="776"/>
          </w:tcPr>
          <w:p>
            <w:r/>
            <w:r>
              <w:rPr>
                <w:rFonts w:ascii="游ゴシック" w:hAnsi="游ゴシック" w:eastAsia="游ゴシック"/>
                <w:sz w:val="17"/>
              </w:rPr>
              <w:t>120</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81</w:t>
            </w:r>
          </w:p>
        </w:tc>
        <w:tc>
          <w:tcPr>
            <w:tcW w:type="dxa" w:w="831"/>
          </w:tcPr>
          <w:p>
            <w:r/>
            <w:r>
              <w:rPr>
                <w:rFonts w:ascii="游ゴシック" w:hAnsi="游ゴシック" w:eastAsia="游ゴシック"/>
                <w:sz w:val="17"/>
              </w:rPr>
              <w:t>81</w:t>
            </w:r>
          </w:p>
        </w:tc>
        <w:tc>
          <w:tcPr>
            <w:tcW w:type="dxa" w:w="776"/>
          </w:tcPr>
          <w:p>
            <w:r/>
            <w:r>
              <w:rPr>
                <w:rFonts w:ascii="游ゴシック" w:hAnsi="游ゴシック" w:eastAsia="游ゴシック"/>
                <w:sz w:val="17"/>
              </w:rPr>
              <w:t>88</w:t>
            </w:r>
          </w:p>
        </w:tc>
        <w:tc>
          <w:tcPr>
            <w:tcW w:type="dxa" w:w="776"/>
          </w:tcPr>
          <w:p>
            <w:r/>
            <w:r>
              <w:rPr>
                <w:rFonts w:ascii="游ゴシック" w:hAnsi="游ゴシック" w:eastAsia="游ゴシック"/>
                <w:sz w:val="17"/>
              </w:rPr>
              <w:t>92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776"/>
          </w:tcPr>
          <w:p>
            <w:r/>
            <w:r>
              <w:rPr>
                <w:rFonts w:ascii="游ゴシック" w:hAnsi="游ゴシック" w:eastAsia="游ゴシック"/>
                <w:sz w:val="17"/>
              </w:rPr>
              <w:t>72</w:t>
            </w:r>
          </w:p>
        </w:tc>
        <w:tc>
          <w:tcPr>
            <w:tcW w:type="dxa" w:w="776"/>
          </w:tcPr>
          <w:p>
            <w:r/>
            <w:r>
              <w:rPr>
                <w:rFonts w:ascii="游ゴシック" w:hAnsi="游ゴシック" w:eastAsia="游ゴシック"/>
                <w:sz w:val="17"/>
              </w:rPr>
              <w:t>74</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R8実績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162</w:t>
            </w:r>
          </w:p>
        </w:tc>
        <w:tc>
          <w:tcPr>
            <w:tcW w:type="dxa" w:w="867"/>
          </w:tcPr>
          <w:p>
            <w:r/>
            <w:r>
              <w:rPr>
                <w:rFonts w:ascii="游ゴシック" w:hAnsi="游ゴシック" w:eastAsia="游ゴシック"/>
                <w:sz w:val="17"/>
              </w:rPr>
              <w:t>170</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123</w:t>
            </w:r>
          </w:p>
        </w:tc>
        <w:tc>
          <w:tcPr>
            <w:tcW w:type="dxa" w:w="867"/>
          </w:tcPr>
          <w:p>
            <w:r/>
            <w:r>
              <w:rPr>
                <w:rFonts w:ascii="游ゴシック" w:hAnsi="游ゴシック" w:eastAsia="游ゴシック"/>
                <w:sz w:val="17"/>
              </w:rPr>
              <w:t>127</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8</w:t>
            </w:r>
          </w:p>
        </w:tc>
        <w:tc>
          <w:tcPr>
            <w:tcW w:type="dxa" w:w="867"/>
          </w:tcPr>
          <w:p>
            <w:r/>
            <w:r>
              <w:rPr>
                <w:rFonts w:ascii="游ゴシック" w:hAnsi="游ゴシック" w:eastAsia="游ゴシック"/>
                <w:sz w:val="17"/>
              </w:rPr>
              <w:t>8</w:t>
            </w:r>
          </w:p>
        </w:tc>
        <w:tc>
          <w:tcPr>
            <w:tcW w:type="dxa" w:w="1192"/>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介護予防給付は現行の推計出力で介護給付との内訳が確定できないため、最終推計出力で分割します。サービス種別は第9期計画の様式を継承します。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R8実績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1,076.2</w:t>
            </w:r>
          </w:p>
        </w:tc>
        <w:tc>
          <w:tcPr>
            <w:tcW w:type="dxa" w:w="1035"/>
          </w:tcPr>
          <w:p>
            <w:r/>
            <w:r>
              <w:rPr>
                <w:rFonts w:ascii="游ゴシック" w:hAnsi="游ゴシック" w:eastAsia="游ゴシック"/>
                <w:sz w:val="17"/>
              </w:rPr>
              <w:t>1,098.1</w:t>
            </w:r>
          </w:p>
        </w:tc>
        <w:tc>
          <w:tcPr>
            <w:tcW w:type="dxa" w:w="1035"/>
          </w:tcPr>
          <w:p>
            <w:r/>
            <w:r>
              <w:rPr>
                <w:rFonts w:ascii="游ゴシック" w:hAnsi="游ゴシック" w:eastAsia="游ゴシック"/>
                <w:sz w:val="17"/>
              </w:rPr>
              <w:t>1,118.2</w:t>
            </w:r>
          </w:p>
        </w:tc>
        <w:tc>
          <w:tcPr>
            <w:tcW w:type="dxa" w:w="1198"/>
          </w:tcPr>
          <w:p>
            <w:r/>
            <w:r>
              <w:rPr>
                <w:rFonts w:ascii="游ゴシック" w:hAnsi="游ゴシック" w:eastAsia="游ゴシック"/>
                <w:sz w:val="17"/>
              </w:rPr>
              <w:t>3,292.5</w:t>
            </w:r>
          </w:p>
        </w:tc>
        <w:tc>
          <w:tcPr>
            <w:tcW w:type="dxa" w:w="1035"/>
          </w:tcPr>
          <w:p>
            <w:r/>
            <w:r>
              <w:rPr>
                <w:rFonts w:ascii="游ゴシック" w:hAnsi="游ゴシック" w:eastAsia="游ゴシック"/>
                <w:sz w:val="17"/>
              </w:rPr>
              <w:t>1,161.9</w:t>
            </w:r>
          </w:p>
        </w:tc>
        <w:tc>
          <w:tcPr>
            <w:tcW w:type="dxa" w:w="1035"/>
          </w:tcPr>
          <w:p>
            <w:r/>
            <w:r>
              <w:rPr>
                <w:rFonts w:ascii="游ゴシック" w:hAnsi="游ゴシック" w:eastAsia="游ゴシック"/>
                <w:sz w:val="17"/>
              </w:rPr>
              <w:t>1,224.9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832.0</w:t>
            </w:r>
          </w:p>
        </w:tc>
        <w:tc>
          <w:tcPr>
            <w:tcW w:type="dxa" w:w="1035"/>
          </w:tcPr>
          <w:p>
            <w:r/>
            <w:r>
              <w:rPr>
                <w:rFonts w:ascii="游ゴシック" w:hAnsi="游ゴシック" w:eastAsia="游ゴシック"/>
                <w:sz w:val="17"/>
              </w:rPr>
              <w:t>842.1</w:t>
            </w:r>
          </w:p>
        </w:tc>
        <w:tc>
          <w:tcPr>
            <w:tcW w:type="dxa" w:w="1035"/>
          </w:tcPr>
          <w:p>
            <w:r/>
            <w:r>
              <w:rPr>
                <w:rFonts w:ascii="游ゴシック" w:hAnsi="游ゴシック" w:eastAsia="游ゴシック"/>
                <w:sz w:val="17"/>
              </w:rPr>
              <w:t>849.4</w:t>
            </w:r>
          </w:p>
        </w:tc>
        <w:tc>
          <w:tcPr>
            <w:tcW w:type="dxa" w:w="1198"/>
          </w:tcPr>
          <w:p>
            <w:r/>
            <w:r>
              <w:rPr>
                <w:rFonts w:ascii="游ゴシック" w:hAnsi="游ゴシック" w:eastAsia="游ゴシック"/>
                <w:sz w:val="17"/>
              </w:rPr>
              <w:t>2,523.5</w:t>
            </w:r>
          </w:p>
        </w:tc>
        <w:tc>
          <w:tcPr>
            <w:tcW w:type="dxa" w:w="1035"/>
          </w:tcPr>
          <w:p>
            <w:r/>
            <w:r>
              <w:rPr>
                <w:rFonts w:ascii="游ゴシック" w:hAnsi="游ゴシック" w:eastAsia="游ゴシック"/>
                <w:sz w:val="17"/>
              </w:rPr>
              <w:t>912.7</w:t>
            </w:r>
          </w:p>
        </w:tc>
        <w:tc>
          <w:tcPr>
            <w:tcW w:type="dxa" w:w="1035"/>
          </w:tcPr>
          <w:p>
            <w:r/>
            <w:r>
              <w:rPr>
                <w:rFonts w:ascii="游ゴシック" w:hAnsi="游ゴシック" w:eastAsia="游ゴシック"/>
                <w:sz w:val="17"/>
              </w:rPr>
              <w:t>954.2</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198"/>
          </w:tcPr>
          <w:p>
            <w:r/>
            <w:r>
              <w:rPr>
                <w:rFonts w:ascii="游ゴシック" w:hAnsi="游ゴシック" w:eastAsia="游ゴシック"/>
                <w:sz w:val="17"/>
              </w:rPr>
              <w:t>2,691.5</w:t>
            </w:r>
          </w:p>
        </w:tc>
        <w:tc>
          <w:tcPr>
            <w:tcW w:type="dxa" w:w="1035"/>
          </w:tcPr>
          <w:p>
            <w:r/>
            <w:r>
              <w:rPr>
                <w:rFonts w:ascii="游ゴシック" w:hAnsi="游ゴシック" w:eastAsia="游ゴシック"/>
                <w:sz w:val="17"/>
              </w:rPr>
              <w:t>998.4</w:t>
            </w:r>
          </w:p>
        </w:tc>
        <w:tc>
          <w:tcPr>
            <w:tcW w:type="dxa" w:w="1035"/>
          </w:tcPr>
          <w:p>
            <w:r/>
            <w:r>
              <w:rPr>
                <w:rFonts w:ascii="游ゴシック" w:hAnsi="游ゴシック" w:eastAsia="游ゴシック"/>
                <w:sz w:val="17"/>
              </w:rPr>
              <w:t>1,038.0</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127.1</w:t>
            </w:r>
          </w:p>
        </w:tc>
        <w:tc>
          <w:tcPr>
            <w:tcW w:type="dxa" w:w="1035"/>
          </w:tcPr>
          <w:p>
            <w:r/>
            <w:r>
              <w:rPr>
                <w:rFonts w:ascii="游ゴシック" w:hAnsi="游ゴシック" w:eastAsia="游ゴシック"/>
                <w:sz w:val="17"/>
              </w:rPr>
              <w:t>127.5</w:t>
            </w:r>
          </w:p>
        </w:tc>
        <w:tc>
          <w:tcPr>
            <w:tcW w:type="dxa" w:w="1035"/>
          </w:tcPr>
          <w:p>
            <w:r/>
            <w:r>
              <w:rPr>
                <w:rFonts w:ascii="游ゴシック" w:hAnsi="游ゴシック" w:eastAsia="游ゴシック"/>
                <w:sz w:val="17"/>
              </w:rPr>
              <w:t>128.3</w:t>
            </w:r>
          </w:p>
        </w:tc>
        <w:tc>
          <w:tcPr>
            <w:tcW w:type="dxa" w:w="1198"/>
          </w:tcPr>
          <w:p>
            <w:r/>
            <w:r>
              <w:rPr>
                <w:rFonts w:ascii="游ゴシック" w:hAnsi="游ゴシック" w:eastAsia="游ゴシック"/>
                <w:sz w:val="17"/>
              </w:rPr>
              <w:t>383.0</w:t>
            </w:r>
          </w:p>
        </w:tc>
        <w:tc>
          <w:tcPr>
            <w:tcW w:type="dxa" w:w="1035"/>
          </w:tcPr>
          <w:p>
            <w:r/>
            <w:r>
              <w:rPr>
                <w:rFonts w:ascii="游ゴシック" w:hAnsi="游ゴシック" w:eastAsia="游ゴシック"/>
                <w:sz w:val="17"/>
              </w:rPr>
              <w:t>134.6</w:t>
            </w:r>
          </w:p>
        </w:tc>
        <w:tc>
          <w:tcPr>
            <w:tcW w:type="dxa" w:w="1035"/>
          </w:tcPr>
          <w:p>
            <w:r/>
            <w:r>
              <w:rPr>
                <w:rFonts w:ascii="游ゴシック" w:hAnsi="游ゴシック" w:eastAsia="游ゴシック"/>
                <w:sz w:val="17"/>
              </w:rPr>
              <w:t>134.4</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124.2</w:t>
            </w:r>
          </w:p>
        </w:tc>
        <w:tc>
          <w:tcPr>
            <w:tcW w:type="dxa" w:w="1035"/>
          </w:tcPr>
          <w:p>
            <w:r/>
            <w:r>
              <w:rPr>
                <w:rFonts w:ascii="游ゴシック" w:hAnsi="游ゴシック" w:eastAsia="游ゴシック"/>
                <w:sz w:val="17"/>
              </w:rPr>
              <w:t>125.3</w:t>
            </w:r>
          </w:p>
        </w:tc>
        <w:tc>
          <w:tcPr>
            <w:tcW w:type="dxa" w:w="1035"/>
          </w:tcPr>
          <w:p>
            <w:r/>
            <w:r>
              <w:rPr>
                <w:rFonts w:ascii="游ゴシック" w:hAnsi="游ゴシック" w:eastAsia="游ゴシック"/>
                <w:sz w:val="17"/>
              </w:rPr>
              <w:t>127.4</w:t>
            </w:r>
          </w:p>
        </w:tc>
        <w:tc>
          <w:tcPr>
            <w:tcW w:type="dxa" w:w="1198"/>
          </w:tcPr>
          <w:p>
            <w:r/>
            <w:r>
              <w:rPr>
                <w:rFonts w:ascii="游ゴシック" w:hAnsi="游ゴシック" w:eastAsia="游ゴシック"/>
                <w:sz w:val="17"/>
              </w:rPr>
              <w:t>377.0</w:t>
            </w:r>
          </w:p>
        </w:tc>
        <w:tc>
          <w:tcPr>
            <w:tcW w:type="dxa" w:w="1035"/>
          </w:tcPr>
          <w:p>
            <w:r/>
            <w:r>
              <w:rPr>
                <w:rFonts w:ascii="游ゴシック" w:hAnsi="游ゴシック" w:eastAsia="游ゴシック"/>
                <w:sz w:val="17"/>
              </w:rPr>
              <w:t>134.1</w:t>
            </w:r>
          </w:p>
        </w:tc>
        <w:tc>
          <w:tcPr>
            <w:tcW w:type="dxa" w:w="1035"/>
          </w:tcPr>
          <w:p>
            <w:r/>
            <w:r>
              <w:rPr>
                <w:rFonts w:ascii="游ゴシック" w:hAnsi="游ゴシック" w:eastAsia="游ゴシック"/>
                <w:sz w:val="17"/>
              </w:rPr>
              <w:t>140.9</w:t>
            </w:r>
          </w:p>
        </w:tc>
      </w:tr>
      <w:tr>
        <w:tc>
          <w:tcPr>
            <w:tcW w:type="dxa" w:w="2397"/>
          </w:tcPr>
          <w:p>
            <w:r/>
            <w:r>
              <w:rPr>
                <w:rFonts w:ascii="游ゴシック" w:hAnsi="游ゴシック" w:eastAsia="游ゴシック"/>
                <w:sz w:val="17"/>
              </w:rPr>
              <w:t>自然体給付費合計（参考）</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3,056.7</w:t>
            </w:r>
          </w:p>
        </w:tc>
        <w:tc>
          <w:tcPr>
            <w:tcW w:type="dxa" w:w="1035"/>
          </w:tcPr>
          <w:p>
            <w:r/>
            <w:r>
              <w:rPr>
                <w:rFonts w:ascii="游ゴシック" w:hAnsi="游ゴシック" w:eastAsia="游ゴシック"/>
                <w:sz w:val="17"/>
              </w:rPr>
              <w:t>3,090.2</w:t>
            </w:r>
          </w:p>
        </w:tc>
        <w:tc>
          <w:tcPr>
            <w:tcW w:type="dxa" w:w="1035"/>
          </w:tcPr>
          <w:p>
            <w:r/>
            <w:r>
              <w:rPr>
                <w:rFonts w:ascii="游ゴシック" w:hAnsi="游ゴシック" w:eastAsia="游ゴシック"/>
                <w:sz w:val="17"/>
              </w:rPr>
              <w:t>3,120.5</w:t>
            </w:r>
          </w:p>
        </w:tc>
        <w:tc>
          <w:tcPr>
            <w:tcW w:type="dxa" w:w="1198"/>
          </w:tcPr>
          <w:p>
            <w:r/>
            <w:r>
              <w:rPr>
                <w:rFonts w:ascii="游ゴシック" w:hAnsi="游ゴシック" w:eastAsia="游ゴシック"/>
                <w:sz w:val="17"/>
              </w:rPr>
              <w:t>9,267.4</w:t>
            </w:r>
          </w:p>
        </w:tc>
        <w:tc>
          <w:tcPr>
            <w:tcW w:type="dxa" w:w="1035"/>
          </w:tcPr>
          <w:p>
            <w:r/>
            <w:r>
              <w:rPr>
                <w:rFonts w:ascii="游ゴシック" w:hAnsi="游ゴシック" w:eastAsia="游ゴシック"/>
                <w:sz w:val="17"/>
              </w:rPr>
              <w:t>3,341.7</w:t>
            </w:r>
          </w:p>
        </w:tc>
        <w:tc>
          <w:tcPr>
            <w:tcW w:type="dxa" w:w="1035"/>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942"/>
          </w:tcPr>
          <w:p>
            <w:r/>
            <w:r>
              <w:rPr>
                <w:rFonts w:ascii="游ゴシック" w:hAnsi="游ゴシック" w:eastAsia="游ゴシック"/>
                <w:b/>
                <w:sz w:val="17"/>
              </w:rPr>
              <w:t>区分</w:t>
            </w:r>
          </w:p>
        </w:tc>
        <w:tc>
          <w:tcPr>
            <w:tcW w:type="dxa" w:w="1198"/>
          </w:tcPr>
          <w:p>
            <w:r/>
            <w:r>
              <w:rPr>
                <w:rFonts w:ascii="游ゴシック" w:hAnsi="游ゴシック" w:eastAsia="游ゴシック"/>
                <w:b/>
                <w:sz w:val="17"/>
              </w:rPr>
              <w:t>公開最新</w:t>
            </w:r>
          </w:p>
        </w:tc>
        <w:tc>
          <w:tcPr>
            <w:tcW w:type="dxa" w:w="926"/>
          </w:tcPr>
          <w:p>
            <w:r/>
            <w:r>
              <w:rPr>
                <w:rFonts w:ascii="游ゴシック" w:hAnsi="游ゴシック" w:eastAsia="游ゴシック"/>
                <w:b/>
                <w:sz w:val="17"/>
              </w:rPr>
              <w:t>R9</w:t>
            </w:r>
          </w:p>
        </w:tc>
        <w:tc>
          <w:tcPr>
            <w:tcW w:type="dxa" w:w="926"/>
          </w:tcPr>
          <w:p>
            <w:r/>
            <w:r>
              <w:rPr>
                <w:rFonts w:ascii="游ゴシック" w:hAnsi="游ゴシック" w:eastAsia="游ゴシック"/>
                <w:b/>
                <w:sz w:val="17"/>
              </w:rPr>
              <w:t>R10</w:t>
            </w:r>
          </w:p>
        </w:tc>
        <w:tc>
          <w:tcPr>
            <w:tcW w:type="dxa" w:w="926"/>
          </w:tcPr>
          <w:p>
            <w:r/>
            <w:r>
              <w:rPr>
                <w:rFonts w:ascii="游ゴシック" w:hAnsi="游ゴシック" w:eastAsia="游ゴシック"/>
                <w:b/>
                <w:sz w:val="17"/>
              </w:rPr>
              <w:t>R11</w:t>
            </w:r>
          </w:p>
        </w:tc>
        <w:tc>
          <w:tcPr>
            <w:tcW w:type="dxa" w:w="1090"/>
          </w:tcPr>
          <w:p>
            <w:r/>
            <w:r>
              <w:rPr>
                <w:rFonts w:ascii="游ゴシック" w:hAnsi="游ゴシック" w:eastAsia="游ゴシック"/>
                <w:b/>
                <w:sz w:val="17"/>
              </w:rPr>
              <w:t>第10期計</w:t>
            </w:r>
          </w:p>
        </w:tc>
        <w:tc>
          <w:tcPr>
            <w:tcW w:type="dxa" w:w="872"/>
          </w:tcPr>
          <w:p>
            <w:r/>
            <w:r>
              <w:rPr>
                <w:rFonts w:ascii="游ゴシック" w:hAnsi="游ゴシック" w:eastAsia="游ゴシック"/>
                <w:b/>
                <w:sz w:val="17"/>
              </w:rPr>
              <w:t>R17</w:t>
            </w:r>
          </w:p>
        </w:tc>
        <w:tc>
          <w:tcPr>
            <w:tcW w:type="dxa" w:w="872"/>
          </w:tcPr>
          <w:p>
            <w:r/>
            <w:r>
              <w:rPr>
                <w:rFonts w:ascii="游ゴシック" w:hAnsi="游ゴシック" w:eastAsia="游ゴシック"/>
                <w:b/>
                <w:sz w:val="17"/>
              </w:rPr>
              <w:t>R22</w:t>
            </w:r>
          </w:p>
        </w:tc>
      </w:tr>
      <w:tr>
        <w:tc>
          <w:tcPr>
            <w:tcW w:type="dxa" w:w="2942"/>
          </w:tcPr>
          <w:p>
            <w:r/>
            <w:r>
              <w:rPr>
                <w:rFonts w:ascii="游ゴシック" w:hAnsi="游ゴシック" w:eastAsia="游ゴシック"/>
                <w:sz w:val="17"/>
              </w:rPr>
              <w:t>介護予防・日常生活支援総合事業</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包括的支援事業（地域包括支援センター運営）</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包括的支援事業（社会保障充実分）</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任意事業</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地域支援事業費合計</w:t>
            </w:r>
          </w:p>
        </w:tc>
        <w:tc>
          <w:tcPr>
            <w:tcW w:type="dxa" w:w="1198"/>
          </w:tcPr>
          <w:p>
            <w:r/>
            <w:r>
              <w:rPr>
                <w:rFonts w:ascii="游ゴシック" w:hAnsi="游ゴシック" w:eastAsia="游ゴシック"/>
                <w:sz w:val="17"/>
              </w:rPr>
              <w:t>R5 177.5</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自然体給付費合計（参考）</w:t>
            </w:r>
          </w:p>
        </w:tc>
        <w:tc>
          <w:tcPr>
            <w:tcW w:type="dxa" w:w="1054"/>
          </w:tcPr>
          <w:p>
            <w:r/>
            <w:r>
              <w:rPr>
                <w:rFonts w:ascii="游ゴシック" w:hAnsi="游ゴシック" w:eastAsia="游ゴシック"/>
                <w:sz w:val="17"/>
              </w:rPr>
              <w:t>9,267.4</w:t>
            </w:r>
          </w:p>
        </w:tc>
        <w:tc>
          <w:tcPr>
            <w:tcW w:type="dxa" w:w="1001"/>
          </w:tcPr>
          <w:p>
            <w:r/>
            <w:r>
              <w:rPr>
                <w:rFonts w:ascii="游ゴシック" w:hAnsi="游ゴシック" w:eastAsia="游ゴシック"/>
                <w:sz w:val="17"/>
              </w:rPr>
              <w:t>3,056.7</w:t>
            </w:r>
          </w:p>
        </w:tc>
        <w:tc>
          <w:tcPr>
            <w:tcW w:type="dxa" w:w="1001"/>
          </w:tcPr>
          <w:p>
            <w:r/>
            <w:r>
              <w:rPr>
                <w:rFonts w:ascii="游ゴシック" w:hAnsi="游ゴシック" w:eastAsia="游ゴシック"/>
                <w:sz w:val="17"/>
              </w:rPr>
              <w:t>3,090.2</w:t>
            </w:r>
          </w:p>
        </w:tc>
        <w:tc>
          <w:tcPr>
            <w:tcW w:type="dxa" w:w="1001"/>
          </w:tcPr>
          <w:p>
            <w:r/>
            <w:r>
              <w:rPr>
                <w:rFonts w:ascii="游ゴシック" w:hAnsi="游ゴシック" w:eastAsia="游ゴシック"/>
                <w:sz w:val="17"/>
              </w:rPr>
              <w:t>3,120.5</w:t>
            </w:r>
          </w:p>
        </w:tc>
        <w:tc>
          <w:tcPr>
            <w:tcW w:type="dxa" w:w="1001"/>
          </w:tcPr>
          <w:p>
            <w:r/>
            <w:r>
              <w:rPr>
                <w:rFonts w:ascii="游ゴシック" w:hAnsi="游ゴシック" w:eastAsia="游ゴシック"/>
                <w:sz w:val="17"/>
              </w:rPr>
              <w:t>3,341.7</w:t>
            </w:r>
          </w:p>
        </w:tc>
        <w:tc>
          <w:tcPr>
            <w:tcW w:type="dxa" w:w="1001"/>
          </w:tcPr>
          <w:p>
            <w:r/>
            <w:r>
              <w:rPr>
                <w:rFonts w:ascii="游ゴシック" w:hAnsi="游ゴシック" w:eastAsia="游ゴシック"/>
                <w:sz w:val="17"/>
              </w:rPr>
              <w:t>3,492.5</w:t>
            </w:r>
          </w:p>
        </w:tc>
        <w:tc>
          <w:tcPr>
            <w:tcW w:type="dxa" w:w="1581"/>
          </w:tcPr>
          <w:p>
            <w:r/>
            <w:r>
              <w:rPr>
                <w:rFonts w:ascii="游ゴシック" w:hAnsi="游ゴシック" w:eastAsia="游ゴシック"/>
                <w:sz w:val="17"/>
              </w:rPr>
              <w:t>介護・予防・居宅支援</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事業別積上げ</w:t>
            </w:r>
          </w:p>
        </w:tc>
      </w:tr>
      <w:tr>
        <w:tc>
          <w:tcPr>
            <w:tcW w:type="dxa" w:w="2108"/>
          </w:tcPr>
          <w:p>
            <w:r/>
            <w:r>
              <w:rPr>
                <w:rFonts w:ascii="游ゴシック" w:hAnsi="游ゴシック" w:eastAsia="游ゴシック"/>
                <w:sz w:val="17"/>
              </w:rPr>
              <w:t>合計（A＋B）</w:t>
            </w:r>
          </w:p>
        </w:tc>
        <w:tc>
          <w:tcPr>
            <w:tcW w:type="dxa" w:w="1054"/>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見える化・給付費積上げ</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事業費積上げ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J＝C＋D－E－I等</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6,238円※</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第9期は必要保険料月額ベースで算定可</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第3章第4節1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第3章第4節2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第3章第4節3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