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業務内容別の進捗（令和8年8月20日現在）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・自己点検記録29件の摘出と対応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中間報告（7節11表）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・第9期評価の自己点検記録（9シート）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・3町の地域差の分析（自給率6区分平均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・第9期19施策の評価表の差替えと施策の空白5領域の追加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・レビュー指摘への対応と決定事項一覧（7シート）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・成果品一覧の整備（53件）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・成果品一覧（4シート）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施策の空白5領域の扱い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詳細は「レビュー指摘への対応と決定事項一覧」03・04シートをご覧ください。各決定事項に選択肢・推奨案・決定しない場合の影響・決定者・期限を付しています。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