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令和8年9月24日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計画素案（928段落145表36図）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第6章と食い違っていたものを是正した。χ²と在籍・受給の差を留保一覧と課題整理に加えた。計画本文への反映状況を章節ごとに確認して改めた</w:t>
            </w:r>
          </w:p>
        </w:tc>
      </w:tr>
      <w:tr>
        <w:trPr>
          <w:cantSplit/>
        </w:trPr>
        <w:tc>
          <w:tcPr>
            <w:tcW w:type="dxa" w:w="1134"/>
            <w:vAlign w:val="center"/>
          </w:tcPr>
          <w:p>
            <w:pPr>
              <w:spacing w:after="0"/>
            </w:pPr>
            <w:r>
              <w:rPr>
                <w:rFonts w:ascii="游ゴシック" w:hAnsi="游ゴシック" w:eastAsia="游ゴシック"/>
                <w:b/>
                <w:sz w:val="18"/>
              </w:rPr>
              <w:t>9月24日</w:t>
            </w:r>
          </w:p>
        </w:tc>
        <w:tc>
          <w:tcPr>
            <w:tcW w:type="dxa" w:w="2268"/>
            <w:vAlign w:val="center"/>
          </w:tcPr>
          <w:p>
            <w:pPr>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spacing w:after="0"/>
            </w:pPr>
            <w:r>
              <w:rPr>
                <w:rFonts w:ascii="游ゴシック" w:hAnsi="游ゴシック" w:eastAsia="游ゴシック"/>
                <w:b w:val="0"/>
                <w:sz w:val="18"/>
              </w:rPr>
              <w:t>計画素案／本書</w:t>
            </w:r>
          </w:p>
        </w:tc>
        <w:tc>
          <w:tcPr>
            <w:tcW w:type="dxa" w:w="3855"/>
            <w:vAlign w:val="center"/>
          </w:tcPr>
          <w:p>
            <w:pPr>
              <w:spacing w:after="0"/>
            </w:pPr>
            <w:r>
              <w:rPr>
                <w:rFonts w:ascii="游ゴシック" w:hAnsi="游ゴシック" w:eastAsia="游ゴシック"/>
                <w:b/>
                <w:sz w:val="18"/>
              </w:rPr>
              <w:t>所見20件のうち11件を反映済みとした。決定を要しないものはすべて反映した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計画素案は現在928段落145表36図です。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