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小野町高齢者保健福祉計画・第10期介護保険事業計画</w:t>
      </w:r>
    </w:p>
    <w:p>
      <w:pPr>
        <w:spacing w:before="360" w:after="120"/>
        <w:jc w:val="center"/>
      </w:pPr>
      <w:r>
        <w:rPr>
          <w:rFonts w:ascii="游ゴシック" w:hAnsi="游ゴシック" w:eastAsia="游ゴシック"/>
          <w:b/>
          <w:i w:val="0"/>
          <w:color w:val="2E74B5"/>
          <w:sz w:val="44"/>
        </w:rPr>
        <w:t>おのまち障がい者計画・第4期障がい児福祉計画・第8期障がい福祉計画</w:t>
      </w:r>
    </w:p>
    <w:p>
      <w:pPr>
        <w:spacing w:after="120"/>
        <w:jc w:val="center"/>
      </w:pPr>
      <w:r>
        <w:rPr>
          <w:rFonts w:ascii="游ゴシック" w:hAnsi="游ゴシック" w:eastAsia="游ゴシック"/>
          <w:b w:val="0"/>
          <w:i w:val="0"/>
          <w:sz w:val="26"/>
        </w:rPr>
        <w:t>確認事項の一覧（記号の1本化と4区分）</w:t>
      </w:r>
    </w:p>
    <w:p>
      <w:pPr>
        <w:spacing w:after="120"/>
        <w:jc w:val="center"/>
      </w:pPr>
      <w:r>
        <w:rPr>
          <w:rFonts w:ascii="游ゴシック" w:hAnsi="游ゴシック" w:eastAsia="游ゴシック"/>
          <w:b w:val="0"/>
          <w:i w:val="0"/>
          <w:sz w:val="26"/>
        </w:rPr>
        <w:t>令和8年10月15日</w:t>
      </w:r>
    </w:p>
    <w:p>
      <w:pPr>
        <w:spacing w:after="120"/>
        <w:jc w:val="center"/>
      </w:pPr>
      <w:r>
        <w:rPr>
          <w:rFonts w:ascii="游ゴシック" w:hAnsi="游ゴシック" w:eastAsia="游ゴシック"/>
          <w:b w:val="0"/>
          <w:i w:val="0"/>
          <w:sz w:val="26"/>
        </w:rPr>
        <w:t>ビズアップ公共コンサルティング株式会社</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本書の位置づけ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2">
        <w:r>
          <w:rPr>
            <w:rFonts w:ascii="游ゴシック" w:hAnsi="游ゴシック" w:eastAsia="游ゴシック"/>
            <w:sz w:val="20"/>
          </w:rPr>
          <w:t xml:space="preserve">1-1　区分の基準</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3">
        <w:r>
          <w:rPr>
            <w:rFonts w:ascii="游ゴシック" w:hAnsi="游ゴシック" w:eastAsia="游ゴシック"/>
            <w:b/>
            <w:sz w:val="22"/>
          </w:rPr>
          <w:t xml:space="preserve">2　区分Ａ　解決済み（12件）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4">
        <w:r>
          <w:rPr>
            <w:rFonts w:ascii="游ゴシック" w:hAnsi="游ゴシック" w:eastAsia="游ゴシック"/>
            <w:b/>
            <w:sz w:val="22"/>
          </w:rPr>
          <w:t xml:space="preserve">3　区分Ｂ　当方で一次資料を確認（6件）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4　区分Ｃ　公表資料で先行し、不足分のみ照会（8件）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6">
        <w:r>
          <w:rPr>
            <w:rFonts w:ascii="游ゴシック" w:hAnsi="游ゴシック" w:eastAsia="游ゴシック"/>
            <w:b/>
            <w:sz w:val="22"/>
          </w:rPr>
          <w:t xml:space="preserve">5　区分Ｄ　町の回答・内部データが必要（52件）</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7">
        <w:r>
          <w:rPr>
            <w:rFonts w:ascii="游ゴシック" w:hAnsi="游ゴシック" w:eastAsia="游ゴシック"/>
            <w:b/>
            <w:sz w:val="22"/>
          </w:rPr>
          <w:t xml:space="preserve">6　とくに急ぐもの</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pStyle w:val="Heading1"/>
        <w:keepNext/>
        <w:spacing w:before="240" w:after="100"/>
      </w:pPr>
      <w:bookmarkStart w:id="101" w:name="_Toc_001"/>
      <w:r>
        <w:rPr>
          <w:rFonts w:ascii="游ゴシック" w:hAnsi="游ゴシック" w:eastAsia="游ゴシック"/>
          <w:b/>
          <w:i w:val="0"/>
          <w:color w:val="2E74B5"/>
          <w:sz w:val="30"/>
        </w:rPr>
        <w:t>1　本書の位置づけ</w:t>
      </w:r>
      <w:bookmarkEnd w:id="101"/>
    </w:p>
    <w:p>
      <w:pPr>
        <w:spacing w:before="60" w:after="60"/>
      </w:pPr>
      <w:r>
        <w:rPr>
          <w:rFonts w:ascii="游ゴシック" w:hAnsi="游ゴシック" w:eastAsia="游ゴシック"/>
          <w:b/>
          <w:i w:val="0"/>
          <w:sz w:val="21"/>
        </w:rPr>
        <w:t>当方の確認事項は8つの成果品に散らばり、記号が6種類ありました。</w:t>
      </w:r>
      <w:r>
        <w:rPr>
          <w:rFonts w:ascii="游ゴシック" w:hAnsi="游ゴシック" w:eastAsia="游ゴシック"/>
          <w:b w:val="0"/>
          <w:i w:val="0"/>
          <w:sz w:val="21"/>
        </w:rPr>
        <w:t>同じ記号（Ａ・Ｂ・Ｃ）が別の意味で使われており、各成果品から機械で集めると</w:t>
      </w:r>
      <w:r>
        <w:rPr>
          <w:rFonts w:ascii="游ゴシック" w:hAnsi="游ゴシック" w:eastAsia="游ゴシック"/>
          <w:b/>
          <w:i w:val="0"/>
          <w:sz w:val="21"/>
        </w:rPr>
        <w:t>101件（重複を含む）</w:t>
      </w:r>
      <w:r>
        <w:rPr>
          <w:rFonts w:ascii="游ゴシック" w:hAnsi="游ゴシック" w:eastAsia="游ゴシック"/>
          <w:b w:val="0"/>
          <w:i w:val="0"/>
          <w:sz w:val="21"/>
        </w:rPr>
        <w:t>ありました。同じ事項が最大4か所に別の番号で載っていました。</w:t>
      </w:r>
    </w:p>
    <w:p>
      <w:pPr>
        <w:spacing w:before="60" w:after="60"/>
      </w:pPr>
      <w:r>
        <w:rPr>
          <w:rFonts w:ascii="游ゴシック" w:hAnsi="游ゴシック" w:eastAsia="游ゴシック"/>
          <w:b/>
          <w:i w:val="0"/>
          <w:sz w:val="21"/>
        </w:rPr>
        <w:t>本書で通し番号を1本にし、4区分に整理し直しました。</w:t>
      </w:r>
    </w:p>
    <w:p>
      <w:pPr>
        <w:keepNext/>
        <w:spacing w:before="200" w:after="40"/>
      </w:pPr>
      <w:r>
        <w:rPr>
          <w:rFonts w:ascii="游ゴシック" w:hAnsi="游ゴシック" w:eastAsia="游ゴシック"/>
          <w:b/>
          <w:i w:val="0"/>
          <w:color w:val="1F4D78"/>
          <w:sz w:val="22"/>
        </w:rPr>
        <w:t>【表1】これまでとの違い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1928"/>
        <w:gridCol w:w="4762"/>
        <w:gridCol w:w="3061"/>
      </w:tblGrid>
      <w:tr>
        <w:tc>
          <w:tcPr>
            <w:tcW w:type="dxa" w:w="1928"/>
            <w:shd w:val="clear" w:fill="1F3864"/>
            <w:vAlign w:val="center"/>
          </w:tcPr>
          <w:p>
            <w:pPr>
              <w:spacing w:before="20" w:after="20"/>
              <w:jc w:val="center"/>
            </w:pPr>
            <w:r>
              <w:rPr>
                <w:rFonts w:ascii="游ゴシック" w:hAnsi="游ゴシック" w:eastAsia="游ゴシック"/>
                <w:b/>
                <w:i w:val="0"/>
                <w:color w:val="FFFFFF"/>
                <w:sz w:val="17"/>
              </w:rPr>
              <w:t>これまでの問題</w:t>
            </w:r>
          </w:p>
        </w:tc>
        <w:tc>
          <w:tcPr>
            <w:tcW w:type="dxa" w:w="4762"/>
            <w:shd w:val="clear" w:fill="1F3864"/>
            <w:vAlign w:val="center"/>
          </w:tcPr>
          <w:p>
            <w:pPr>
              <w:spacing w:before="20" w:after="20"/>
              <w:jc w:val="center"/>
            </w:pPr>
            <w:r>
              <w:rPr>
                <w:rFonts w:ascii="游ゴシック" w:hAnsi="游ゴシック" w:eastAsia="游ゴシック"/>
                <w:b/>
                <w:i w:val="0"/>
                <w:color w:val="FFFFFF"/>
                <w:sz w:val="17"/>
              </w:rPr>
              <w:t>内容</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本書での扱い</w:t>
            </w:r>
          </w:p>
        </w:tc>
      </w:tr>
      <w:tr>
        <w:tc>
          <w:tcPr>
            <w:tcW w:type="dxa" w:w="1928"/>
            <w:vAlign w:val="center"/>
          </w:tcPr>
          <w:p>
            <w:pPr>
              <w:spacing w:before="20" w:after="20"/>
            </w:pPr>
            <w:r>
              <w:rPr>
                <w:rFonts w:ascii="游ゴシック" w:hAnsi="游ゴシック" w:eastAsia="游ゴシック"/>
                <w:b/>
                <w:i w:val="0"/>
                <w:sz w:val="17"/>
              </w:rPr>
              <w:t>記号が6種類あった</w:t>
            </w:r>
          </w:p>
        </w:tc>
        <w:tc>
          <w:tcPr>
            <w:tcW w:type="dxa" w:w="4762"/>
            <w:vAlign w:val="center"/>
          </w:tcPr>
          <w:p>
            <w:pPr>
              <w:spacing w:before="20" w:after="20"/>
            </w:pPr>
            <w:r>
              <w:rPr>
                <w:rFonts w:ascii="游ゴシック" w:hAnsi="游ゴシック" w:eastAsia="游ゴシック"/>
                <w:b w:val="0"/>
                <w:i w:val="0"/>
                <w:sz w:val="17"/>
              </w:rPr>
              <w:t>Ｈ・Ｋ／Ａ・Ｂ・Ｃ／Ｄ／Ｅ／Ｆ／番号。</w:t>
            </w:r>
            <w:r>
              <w:rPr>
                <w:rFonts w:ascii="游ゴシック" w:hAnsi="游ゴシック" w:eastAsia="游ゴシック"/>
                <w:b/>
                <w:i w:val="0"/>
                <w:sz w:val="17"/>
              </w:rPr>
              <w:t>同じ記号（Ａ・Ｂ・Ｃ）が別の意味で使われていた</w:t>
            </w:r>
          </w:p>
        </w:tc>
        <w:tc>
          <w:tcPr>
            <w:tcW w:type="dxa" w:w="3061"/>
            <w:vAlign w:val="center"/>
          </w:tcPr>
          <w:p>
            <w:pPr>
              <w:spacing w:before="20" w:after="20"/>
            </w:pPr>
            <w:r>
              <w:rPr>
                <w:rFonts w:ascii="游ゴシック" w:hAnsi="游ゴシック" w:eastAsia="游ゴシック"/>
                <w:b/>
                <w:i w:val="0"/>
                <w:sz w:val="17"/>
              </w:rPr>
              <w:t>通し番号1本（1〜78）に改めた</w:t>
            </w:r>
          </w:p>
        </w:tc>
      </w:tr>
      <w:tr>
        <w:tc>
          <w:tcPr>
            <w:tcW w:type="dxa" w:w="1928"/>
            <w:vAlign w:val="center"/>
          </w:tcPr>
          <w:p>
            <w:pPr>
              <w:spacing w:before="20" w:after="20"/>
            </w:pPr>
            <w:r>
              <w:rPr>
                <w:rFonts w:ascii="游ゴシック" w:hAnsi="游ゴシック" w:eastAsia="游ゴシック"/>
                <w:b/>
                <w:i w:val="0"/>
                <w:sz w:val="17"/>
              </w:rPr>
              <w:t>8つの成果品に散らばっていた</w:t>
            </w:r>
          </w:p>
        </w:tc>
        <w:tc>
          <w:tcPr>
            <w:tcW w:type="dxa" w:w="4762"/>
            <w:vAlign w:val="center"/>
          </w:tcPr>
          <w:p>
            <w:pPr>
              <w:spacing w:before="20" w:after="20"/>
            </w:pPr>
            <w:r>
              <w:rPr>
                <w:rFonts w:ascii="游ゴシック" w:hAnsi="游ゴシック" w:eastAsia="游ゴシック"/>
                <w:b w:val="0"/>
                <w:i w:val="0"/>
                <w:sz w:val="17"/>
              </w:rPr>
              <w:t>法改正の仕分け／必要資料の再確認／整合のエビデンス／県保健医療計画／障がい計画の整合／決算・交付金／両計画の接点／必要資料の優先順位</w:t>
            </w:r>
          </w:p>
        </w:tc>
        <w:tc>
          <w:tcPr>
            <w:tcW w:type="dxa" w:w="3061"/>
            <w:vAlign w:val="center"/>
          </w:tcPr>
          <w:p>
            <w:pPr>
              <w:spacing w:before="20" w:after="20"/>
            </w:pPr>
            <w:r>
              <w:rPr>
                <w:rFonts w:ascii="游ゴシック" w:hAnsi="游ゴシック" w:eastAsia="游ゴシック"/>
                <w:b/>
                <w:i w:val="0"/>
                <w:sz w:val="17"/>
              </w:rPr>
              <w:t>本書に集約した。</w:t>
            </w:r>
            <w:r>
              <w:rPr>
                <w:rFonts w:ascii="游ゴシック" w:hAnsi="游ゴシック" w:eastAsia="游ゴシック"/>
                <w:b w:val="0"/>
                <w:i w:val="0"/>
                <w:sz w:val="17"/>
              </w:rPr>
              <w:t xml:space="preserve"> 各成果品の記号は「従前の記号」の欄に残した</w:t>
            </w:r>
          </w:p>
        </w:tc>
      </w:tr>
      <w:tr>
        <w:tc>
          <w:tcPr>
            <w:tcW w:type="dxa" w:w="1928"/>
            <w:vAlign w:val="center"/>
          </w:tcPr>
          <w:p>
            <w:pPr>
              <w:keepNext/>
              <w:spacing w:before="20" w:after="20"/>
            </w:pPr>
            <w:r>
              <w:rPr>
                <w:rFonts w:ascii="游ゴシック" w:hAnsi="游ゴシック" w:eastAsia="游ゴシック"/>
                <w:b/>
                <w:i w:val="0"/>
                <w:sz w:val="17"/>
              </w:rPr>
              <w:t>重複していた</w:t>
            </w:r>
          </w:p>
        </w:tc>
        <w:tc>
          <w:tcPr>
            <w:tcW w:type="dxa" w:w="4762"/>
            <w:vAlign w:val="center"/>
          </w:tcPr>
          <w:p>
            <w:pPr>
              <w:keepNext/>
              <w:spacing w:before="20" w:after="20"/>
            </w:pPr>
            <w:r>
              <w:rPr>
                <w:rFonts w:ascii="游ゴシック" w:hAnsi="游ゴシック" w:eastAsia="游ゴシック"/>
                <w:b w:val="0"/>
                <w:i w:val="0"/>
                <w:sz w:val="17"/>
              </w:rPr>
              <w:t>機械で集めると</w:t>
            </w:r>
            <w:r>
              <w:rPr>
                <w:rFonts w:ascii="游ゴシック" w:hAnsi="游ゴシック" w:eastAsia="游ゴシック"/>
                <w:b/>
                <w:i w:val="0"/>
                <w:sz w:val="17"/>
              </w:rPr>
              <w:t>101件（重複を含む）</w:t>
            </w:r>
            <w:r>
              <w:rPr>
                <w:rFonts w:ascii="游ゴシック" w:hAnsi="游ゴシック" w:eastAsia="游ゴシック"/>
                <w:b w:val="0"/>
                <w:i w:val="0"/>
                <w:sz w:val="17"/>
              </w:rPr>
              <w:t>あり、同じ事項が最大4か所に別の番号で載っていた</w:t>
            </w:r>
          </w:p>
        </w:tc>
        <w:tc>
          <w:tcPr>
            <w:tcW w:type="dxa" w:w="3061"/>
            <w:vAlign w:val="center"/>
          </w:tcPr>
          <w:p>
            <w:pPr>
              <w:keepNext/>
              <w:spacing w:before="20" w:after="20"/>
            </w:pPr>
            <w:r>
              <w:rPr>
                <w:rFonts w:ascii="游ゴシック" w:hAnsi="游ゴシック" w:eastAsia="游ゴシック"/>
                <w:b/>
                <w:i w:val="0"/>
                <w:sz w:val="17"/>
              </w:rPr>
              <w:t>重複を1件にまとめた</w:t>
            </w:r>
          </w:p>
        </w:tc>
      </w:tr>
      <w:tr>
        <w:tc>
          <w:tcPr>
            <w:tcW w:type="dxa" w:w="1928"/>
            <w:vAlign w:val="center"/>
          </w:tcPr>
          <w:p>
            <w:pPr>
              <w:spacing w:before="20" w:after="20"/>
            </w:pPr>
            <w:r>
              <w:rPr>
                <w:rFonts w:ascii="游ゴシック" w:hAnsi="游ゴシック" w:eastAsia="游ゴシック"/>
                <w:b/>
                <w:i w:val="0"/>
                <w:sz w:val="17"/>
              </w:rPr>
              <w:t>解決済みのものが混ざっていた</w:t>
            </w:r>
          </w:p>
        </w:tc>
        <w:tc>
          <w:tcPr>
            <w:tcW w:type="dxa" w:w="4762"/>
            <w:vAlign w:val="center"/>
          </w:tcPr>
          <w:p>
            <w:pPr>
              <w:spacing w:before="20" w:after="20"/>
            </w:pPr>
            <w:r>
              <w:rPr>
                <w:rFonts w:ascii="游ゴシック" w:hAnsi="游ゴシック" w:eastAsia="游ゴシック"/>
                <w:b w:val="0"/>
                <w:i w:val="0"/>
                <w:sz w:val="17"/>
              </w:rPr>
              <w:t>10月14日・15日の受領により解けたもの、既受領の年報にあったのに当方が見落としていたもの</w:t>
            </w:r>
          </w:p>
        </w:tc>
        <w:tc>
          <w:tcPr>
            <w:tcW w:type="dxa" w:w="3061"/>
            <w:vAlign w:val="center"/>
          </w:tcPr>
          <w:p>
            <w:pPr>
              <w:spacing w:before="20" w:after="20"/>
            </w:pPr>
            <w:r>
              <w:rPr>
                <w:rFonts w:ascii="游ゴシック" w:hAnsi="游ゴシック" w:eastAsia="游ゴシック"/>
                <w:b/>
                <w:i w:val="0"/>
                <w:sz w:val="17"/>
              </w:rPr>
              <w:t>Ａ区分として分け、照会から外した</w:t>
            </w:r>
          </w:p>
        </w:tc>
      </w:tr>
    </w:tbl>
    <w:p>
      <w:pPr>
        <w:spacing w:after="40"/>
      </w:pPr>
    </w:p>
    <w:p>
      <w:pPr>
        <w:pStyle w:val="Heading2"/>
        <w:keepNext/>
        <w:spacing w:before="180" w:after="100"/>
      </w:pPr>
      <w:bookmarkStart w:id="102" w:name="_Toc_002"/>
      <w:r>
        <w:rPr>
          <w:rFonts w:ascii="游ゴシック" w:hAnsi="游ゴシック" w:eastAsia="游ゴシック"/>
          <w:b/>
          <w:i w:val="0"/>
          <w:color w:val="2E74B5"/>
          <w:sz w:val="25"/>
        </w:rPr>
        <w:t>1-1　区分の基準</w:t>
      </w:r>
      <w:bookmarkEnd w:id="102"/>
    </w:p>
    <w:p>
      <w:pPr>
        <w:spacing w:before="60" w:after="60"/>
      </w:pPr>
      <w:r>
        <w:rPr>
          <w:rFonts w:ascii="游ゴシック" w:hAnsi="游ゴシック" w:eastAsia="游ゴシック"/>
          <w:b/>
          <w:i w:val="0"/>
          <w:sz w:val="21"/>
        </w:rPr>
        <w:t>区分の基準に置いた原則は次のとおりです。</w:t>
      </w:r>
    </w:p>
    <w:p>
      <w:pPr>
        <w:spacing w:before="60" w:after="60"/>
      </w:pPr>
      <w:r>
        <w:rPr>
          <w:rFonts w:ascii="游ゴシック" w:hAnsi="游ゴシック" w:eastAsia="游ゴシック"/>
          <w:b/>
          <w:i w:val="0"/>
          <w:sz w:val="21"/>
        </w:rPr>
        <w:t>当方で解消すべき計算上・資料解釈上の疑問を、町のご確認に委ねない。</w:t>
      </w:r>
    </w:p>
    <w:p>
      <w:pPr>
        <w:spacing w:before="60" w:after="60"/>
      </w:pPr>
      <w:r>
        <w:rPr>
          <w:rFonts w:ascii="游ゴシック" w:hAnsi="游ゴシック" w:eastAsia="游ゴシック"/>
          <w:b/>
          <w:i w:val="0"/>
          <w:sz w:val="21"/>
        </w:rPr>
        <w:t>計算の仕方や資料の読み方について当方が持っている疑問を、町のご確認に振り替えないという意味です。</w:t>
      </w:r>
      <w:r>
        <w:rPr>
          <w:rFonts w:ascii="游ゴシック" w:hAnsi="游ゴシック" w:eastAsia="游ゴシック"/>
          <w:b w:val="0"/>
          <w:i w:val="0"/>
          <w:sz w:val="21"/>
        </w:rPr>
        <w:t>従前は「町にしかないもの／当方の作業」という二分法でしたが、</w:t>
      </w:r>
      <w:r>
        <w:rPr>
          <w:rFonts w:ascii="游ゴシック" w:hAnsi="游ゴシック" w:eastAsia="游ゴシック"/>
          <w:b/>
          <w:i w:val="0"/>
          <w:sz w:val="21"/>
        </w:rPr>
        <w:t>公表資料で書ける部分と町固有の事実が混ざった事項</w:t>
      </w:r>
      <w:r>
        <w:rPr>
          <w:rFonts w:ascii="游ゴシック" w:hAnsi="游ゴシック" w:eastAsia="游ゴシック"/>
          <w:b w:val="0"/>
          <w:i w:val="0"/>
          <w:sz w:val="21"/>
        </w:rPr>
        <w:t>をうまく扱えていませんでした。</w:t>
      </w:r>
    </w:p>
    <w:p>
      <w:pPr>
        <w:keepNext/>
        <w:spacing w:before="200" w:after="40"/>
      </w:pPr>
      <w:r>
        <w:rPr>
          <w:rFonts w:ascii="游ゴシック" w:hAnsi="游ゴシック" w:eastAsia="游ゴシック"/>
          <w:b/>
          <w:i w:val="0"/>
          <w:color w:val="1F4D78"/>
          <w:sz w:val="22"/>
        </w:rPr>
        <w:t>【表2】4つの区分</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794"/>
        <w:gridCol w:w="2608"/>
        <w:gridCol w:w="4989"/>
        <w:gridCol w:w="1361"/>
      </w:tblGrid>
      <w:tr>
        <w:tc>
          <w:tcPr>
            <w:tcW w:type="dxa" w:w="794"/>
            <w:shd w:val="clear" w:fill="1F3864"/>
            <w:vAlign w:val="center"/>
          </w:tcPr>
          <w:p>
            <w:pPr>
              <w:spacing w:before="20" w:after="20"/>
              <w:jc w:val="center"/>
            </w:pPr>
            <w:r>
              <w:rPr>
                <w:rFonts w:ascii="游ゴシック" w:hAnsi="游ゴシック" w:eastAsia="游ゴシック"/>
                <w:b/>
                <w:i w:val="0"/>
                <w:color w:val="FFFFFF"/>
                <w:sz w:val="17"/>
              </w:rPr>
              <w:t>区分</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意味</w:t>
            </w:r>
          </w:p>
        </w:tc>
        <w:tc>
          <w:tcPr>
            <w:tcW w:type="dxa" w:w="4989"/>
            <w:shd w:val="clear" w:fill="1F3864"/>
            <w:vAlign w:val="center"/>
          </w:tcPr>
          <w:p>
            <w:pPr>
              <w:spacing w:before="20" w:after="20"/>
              <w:jc w:val="center"/>
            </w:pPr>
            <w:r>
              <w:rPr>
                <w:rFonts w:ascii="游ゴシック" w:hAnsi="游ゴシック" w:eastAsia="游ゴシック"/>
                <w:b/>
                <w:i w:val="0"/>
                <w:color w:val="FFFFFF"/>
                <w:sz w:val="17"/>
              </w:rPr>
              <w:t>扱い</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件数</w:t>
            </w:r>
          </w:p>
        </w:tc>
      </w:tr>
      <w:tr>
        <w:tc>
          <w:tcPr>
            <w:tcW w:type="dxa" w:w="794"/>
            <w:vAlign w:val="center"/>
          </w:tcPr>
          <w:p>
            <w:pPr>
              <w:spacing w:before="20" w:after="20"/>
            </w:pPr>
            <w:r>
              <w:rPr>
                <w:rFonts w:ascii="游ゴシック" w:hAnsi="游ゴシック" w:eastAsia="游ゴシック"/>
                <w:b w:val="0"/>
                <w:i w:val="0"/>
                <w:sz w:val="17"/>
              </w:rPr>
              <w:t>Ａ</w:t>
            </w:r>
          </w:p>
        </w:tc>
        <w:tc>
          <w:tcPr>
            <w:tcW w:type="dxa" w:w="2608"/>
            <w:vAlign w:val="center"/>
          </w:tcPr>
          <w:p>
            <w:pPr>
              <w:spacing w:before="20" w:after="20"/>
            </w:pPr>
            <w:r>
              <w:rPr>
                <w:rFonts w:ascii="游ゴシック" w:hAnsi="游ゴシック" w:eastAsia="游ゴシック"/>
                <w:b w:val="0"/>
                <w:i w:val="0"/>
                <w:sz w:val="17"/>
              </w:rPr>
              <w:t>解決済み</w:t>
            </w:r>
          </w:p>
        </w:tc>
        <w:tc>
          <w:tcPr>
            <w:tcW w:type="dxa" w:w="4989"/>
            <w:vAlign w:val="center"/>
          </w:tcPr>
          <w:p>
            <w:pPr>
              <w:spacing w:before="20" w:after="20"/>
            </w:pPr>
            <w:r>
              <w:rPr>
                <w:rFonts w:ascii="游ゴシック" w:hAnsi="游ゴシック" w:eastAsia="游ゴシック"/>
                <w:b w:val="0"/>
                <w:i w:val="0"/>
                <w:sz w:val="17"/>
              </w:rPr>
              <w:t>受領した資料または公表資料により当方が確認した。</w:t>
            </w:r>
            <w:r>
              <w:rPr>
                <w:rFonts w:ascii="游ゴシック" w:hAnsi="游ゴシック" w:eastAsia="游ゴシック"/>
                <w:b/>
                <w:i w:val="0"/>
                <w:sz w:val="17"/>
              </w:rPr>
              <w:t>照会から外す</w:t>
            </w:r>
          </w:p>
        </w:tc>
        <w:tc>
          <w:tcPr>
            <w:tcW w:type="dxa" w:w="1361"/>
            <w:vAlign w:val="center"/>
          </w:tcPr>
          <w:p>
            <w:pPr>
              <w:spacing w:before="20" w:after="20"/>
            </w:pPr>
            <w:r>
              <w:rPr>
                <w:rFonts w:ascii="游ゴシック" w:hAnsi="游ゴシック" w:eastAsia="游ゴシック"/>
                <w:b/>
                <w:i w:val="0"/>
                <w:sz w:val="17"/>
              </w:rPr>
              <w:t>12件</w:t>
            </w:r>
          </w:p>
        </w:tc>
      </w:tr>
      <w:tr>
        <w:tc>
          <w:tcPr>
            <w:tcW w:type="dxa" w:w="794"/>
            <w:vAlign w:val="center"/>
          </w:tcPr>
          <w:p>
            <w:pPr>
              <w:spacing w:before="20" w:after="20"/>
            </w:pPr>
            <w:r>
              <w:rPr>
                <w:rFonts w:ascii="游ゴシック" w:hAnsi="游ゴシック" w:eastAsia="游ゴシック"/>
                <w:b w:val="0"/>
                <w:i w:val="0"/>
                <w:sz w:val="17"/>
              </w:rPr>
              <w:t>Ｂ</w:t>
            </w:r>
          </w:p>
        </w:tc>
        <w:tc>
          <w:tcPr>
            <w:tcW w:type="dxa" w:w="2608"/>
            <w:vAlign w:val="center"/>
          </w:tcPr>
          <w:p>
            <w:pPr>
              <w:spacing w:before="20" w:after="20"/>
            </w:pPr>
            <w:r>
              <w:rPr>
                <w:rFonts w:ascii="游ゴシック" w:hAnsi="游ゴシック" w:eastAsia="游ゴシック"/>
                <w:b w:val="0"/>
                <w:i w:val="0"/>
                <w:sz w:val="17"/>
              </w:rPr>
              <w:t>当方で一次資料を確認</w:t>
            </w:r>
          </w:p>
        </w:tc>
        <w:tc>
          <w:tcPr>
            <w:tcW w:type="dxa" w:w="4989"/>
            <w:vAlign w:val="center"/>
          </w:tcPr>
          <w:p>
            <w:pPr>
              <w:spacing w:before="20" w:after="20"/>
            </w:pPr>
            <w:r>
              <w:rPr>
                <w:rFonts w:ascii="游ゴシック" w:hAnsi="游ゴシック" w:eastAsia="游ゴシック"/>
                <w:b w:val="0"/>
                <w:i w:val="0"/>
                <w:sz w:val="17"/>
              </w:rPr>
              <w:t>条文・告示・公表資料で当方が確かめる。</w:t>
            </w:r>
            <w:r>
              <w:rPr>
                <w:rFonts w:ascii="游ゴシック" w:hAnsi="游ゴシック" w:eastAsia="游ゴシック"/>
                <w:b/>
                <w:i w:val="0"/>
                <w:sz w:val="17"/>
              </w:rPr>
              <w:t>町への照会を保留する</w:t>
            </w:r>
          </w:p>
        </w:tc>
        <w:tc>
          <w:tcPr>
            <w:tcW w:type="dxa" w:w="1361"/>
            <w:vAlign w:val="center"/>
          </w:tcPr>
          <w:p>
            <w:pPr>
              <w:spacing w:before="20" w:after="20"/>
            </w:pPr>
            <w:r>
              <w:rPr>
                <w:rFonts w:ascii="游ゴシック" w:hAnsi="游ゴシック" w:eastAsia="游ゴシック"/>
                <w:b/>
                <w:i w:val="0"/>
                <w:sz w:val="17"/>
              </w:rPr>
              <w:t>6件</w:t>
            </w:r>
          </w:p>
        </w:tc>
      </w:tr>
      <w:tr>
        <w:tc>
          <w:tcPr>
            <w:tcW w:type="dxa" w:w="794"/>
            <w:vAlign w:val="center"/>
          </w:tcPr>
          <w:p>
            <w:pPr>
              <w:spacing w:before="20" w:after="20"/>
            </w:pPr>
            <w:r>
              <w:rPr>
                <w:rFonts w:ascii="游ゴシック" w:hAnsi="游ゴシック" w:eastAsia="游ゴシック"/>
                <w:b w:val="0"/>
                <w:i w:val="0"/>
                <w:sz w:val="17"/>
              </w:rPr>
              <w:t>Ｃ</w:t>
            </w:r>
          </w:p>
        </w:tc>
        <w:tc>
          <w:tcPr>
            <w:tcW w:type="dxa" w:w="2608"/>
            <w:vAlign w:val="center"/>
          </w:tcPr>
          <w:p>
            <w:pPr>
              <w:spacing w:before="20" w:after="20"/>
            </w:pPr>
            <w:r>
              <w:rPr>
                <w:rFonts w:ascii="游ゴシック" w:hAnsi="游ゴシック" w:eastAsia="游ゴシック"/>
                <w:b w:val="0"/>
                <w:i w:val="0"/>
                <w:sz w:val="17"/>
              </w:rPr>
              <w:t>公表資料で先行し、不足分のみ照会</w:t>
            </w:r>
          </w:p>
        </w:tc>
        <w:tc>
          <w:tcPr>
            <w:tcW w:type="dxa" w:w="4989"/>
            <w:vAlign w:val="center"/>
          </w:tcPr>
          <w:p>
            <w:pPr>
              <w:spacing w:before="20" w:after="20"/>
            </w:pPr>
            <w:r>
              <w:rPr>
                <w:rFonts w:ascii="游ゴシック" w:hAnsi="游ゴシック" w:eastAsia="游ゴシック"/>
                <w:b/>
                <w:i w:val="0"/>
                <w:sz w:val="17"/>
              </w:rPr>
              <w:t>公表部分は当方が書き、町固有の事実だけをお尋ねする</w:t>
            </w:r>
          </w:p>
        </w:tc>
        <w:tc>
          <w:tcPr>
            <w:tcW w:type="dxa" w:w="1361"/>
            <w:vAlign w:val="center"/>
          </w:tcPr>
          <w:p>
            <w:pPr>
              <w:spacing w:before="20" w:after="20"/>
            </w:pPr>
            <w:r>
              <w:rPr>
                <w:rFonts w:ascii="游ゴシック" w:hAnsi="游ゴシック" w:eastAsia="游ゴシック"/>
                <w:b/>
                <w:i w:val="0"/>
                <w:sz w:val="17"/>
              </w:rPr>
              <w:t>8件</w:t>
            </w:r>
          </w:p>
        </w:tc>
      </w:tr>
      <w:tr>
        <w:tc>
          <w:tcPr>
            <w:tcW w:type="dxa" w:w="794"/>
            <w:vAlign w:val="center"/>
          </w:tcPr>
          <w:p>
            <w:pPr>
              <w:keepNext/>
              <w:spacing w:before="20" w:after="20"/>
            </w:pPr>
            <w:r>
              <w:rPr>
                <w:rFonts w:ascii="游ゴシック" w:hAnsi="游ゴシック" w:eastAsia="游ゴシック"/>
                <w:b w:val="0"/>
                <w:i w:val="0"/>
                <w:sz w:val="17"/>
              </w:rPr>
              <w:t>Ｄ</w:t>
            </w:r>
          </w:p>
        </w:tc>
        <w:tc>
          <w:tcPr>
            <w:tcW w:type="dxa" w:w="2608"/>
            <w:vAlign w:val="center"/>
          </w:tcPr>
          <w:p>
            <w:pPr>
              <w:keepNext/>
              <w:spacing w:before="20" w:after="20"/>
            </w:pPr>
            <w:r>
              <w:rPr>
                <w:rFonts w:ascii="游ゴシック" w:hAnsi="游ゴシック" w:eastAsia="游ゴシック"/>
                <w:b w:val="0"/>
                <w:i w:val="0"/>
                <w:sz w:val="17"/>
              </w:rPr>
              <w:t>町の回答・内部データが必要</w:t>
            </w:r>
          </w:p>
        </w:tc>
        <w:tc>
          <w:tcPr>
            <w:tcW w:type="dxa" w:w="4989"/>
            <w:vAlign w:val="center"/>
          </w:tcPr>
          <w:p>
            <w:pPr>
              <w:keepNext/>
              <w:spacing w:before="20" w:after="20"/>
            </w:pPr>
            <w:r>
              <w:rPr>
                <w:rFonts w:ascii="游ゴシック" w:hAnsi="游ゴシック" w:eastAsia="游ゴシック"/>
                <w:b/>
                <w:i w:val="0"/>
                <w:sz w:val="17"/>
              </w:rPr>
              <w:t>照会を維持する</w:t>
            </w:r>
          </w:p>
        </w:tc>
        <w:tc>
          <w:tcPr>
            <w:tcW w:type="dxa" w:w="1361"/>
            <w:vAlign w:val="center"/>
          </w:tcPr>
          <w:p>
            <w:pPr>
              <w:keepNext/>
              <w:spacing w:before="20" w:after="20"/>
            </w:pPr>
            <w:r>
              <w:rPr>
                <w:rFonts w:ascii="游ゴシック" w:hAnsi="游ゴシック" w:eastAsia="游ゴシック"/>
                <w:b/>
                <w:i w:val="0"/>
                <w:sz w:val="17"/>
              </w:rPr>
              <w:t>52件</w:t>
            </w:r>
          </w:p>
        </w:tc>
      </w:tr>
      <w:tr>
        <w:tc>
          <w:tcPr>
            <w:tcW w:type="dxa" w:w="794"/>
            <w:vAlign w:val="center"/>
          </w:tcPr>
          <w:p>
            <w:pPr>
              <w:spacing w:before="20" w:after="20"/>
            </w:pPr>
            <w:r>
              <w:rPr>
                <w:rFonts w:ascii="游ゴシック" w:hAnsi="游ゴシック" w:eastAsia="游ゴシック"/>
                <w:b/>
                <w:i w:val="0"/>
                <w:sz w:val="17"/>
              </w:rPr>
              <w:t>計</w:t>
            </w:r>
          </w:p>
        </w:tc>
        <w:tc>
          <w:tcPr>
            <w:tcW w:type="dxa" w:w="2608"/>
            <w:vAlign w:val="center"/>
          </w:tcPr>
          <w:p>
            <w:pPr>
              <w:spacing w:before="20" w:after="20"/>
            </w:pPr>
            <w:r>
              <w:rPr>
                <w:rFonts w:ascii="游ゴシック" w:hAnsi="游ゴシック" w:eastAsia="游ゴシック"/>
                <w:b w:val="0"/>
                <w:i w:val="0"/>
                <w:sz w:val="17"/>
              </w:rPr>
              <w:t>―</w:t>
            </w:r>
          </w:p>
        </w:tc>
        <w:tc>
          <w:tcPr>
            <w:tcW w:type="dxa" w:w="4989"/>
            <w:vAlign w:val="center"/>
          </w:tcPr>
          <w:p>
            <w:pPr>
              <w:spacing w:before="20" w:after="20"/>
            </w:pPr>
            <w:r>
              <w:rPr>
                <w:rFonts w:ascii="游ゴシック" w:hAnsi="游ゴシック" w:eastAsia="游ゴシック"/>
                <w:b/>
                <w:i w:val="0"/>
                <w:sz w:val="17"/>
              </w:rPr>
              <w:t>1から78 まで欠番・重複なく区分</w:t>
            </w:r>
          </w:p>
        </w:tc>
        <w:tc>
          <w:tcPr>
            <w:tcW w:type="dxa" w:w="1361"/>
            <w:vAlign w:val="center"/>
          </w:tcPr>
          <w:p>
            <w:pPr>
              <w:spacing w:before="20" w:after="20"/>
            </w:pPr>
            <w:r>
              <w:rPr>
                <w:rFonts w:ascii="游ゴシック" w:hAnsi="游ゴシック" w:eastAsia="游ゴシック"/>
                <w:b/>
                <w:i w:val="0"/>
                <w:sz w:val="17"/>
              </w:rPr>
              <w:t>78件</w:t>
            </w:r>
          </w:p>
        </w:tc>
      </w:tr>
    </w:tbl>
    <w:p>
      <w:pPr>
        <w:spacing w:after="40"/>
      </w:pPr>
    </w:p>
    <w:p>
      <w:pPr>
        <w:spacing w:before="60" w:after="60"/>
      </w:pPr>
      <w:r>
        <w:rPr>
          <w:rFonts w:ascii="游ゴシック" w:hAnsi="游ゴシック" w:eastAsia="游ゴシック"/>
          <w:b/>
          <w:i w:val="0"/>
          <w:sz w:val="21"/>
        </w:rPr>
        <w:t>したがって、18件（Ａ・Ｂ）を照会から外し、8件（Ｃ）は照会の内容を縮め、52件（Ｄ）を回答のご依頼の対象とします。</w:t>
      </w:r>
    </w:p>
    <w:p>
      <w:pPr>
        <w:pStyle w:val="Heading1"/>
        <w:keepNext/>
        <w:spacing w:before="240" w:after="100"/>
      </w:pPr>
      <w:bookmarkStart w:id="103" w:name="_Toc_003"/>
      <w:r>
        <w:rPr>
          <w:rFonts w:ascii="游ゴシック" w:hAnsi="游ゴシック" w:eastAsia="游ゴシック"/>
          <w:b/>
          <w:i w:val="0"/>
          <w:color w:val="2E74B5"/>
          <w:sz w:val="30"/>
        </w:rPr>
        <w:t>2　区分Ａ　解決済み（12件）</w:t>
      </w:r>
      <w:bookmarkEnd w:id="103"/>
    </w:p>
    <w:p>
      <w:pPr>
        <w:spacing w:before="60" w:after="60"/>
      </w:pPr>
      <w:r>
        <w:rPr>
          <w:rFonts w:ascii="游ゴシック" w:hAnsi="游ゴシック" w:eastAsia="游ゴシック"/>
          <w:b/>
          <w:i w:val="0"/>
          <w:sz w:val="21"/>
        </w:rPr>
        <w:t>受領した資料または公表資料により当方が確認した。</w:t>
      </w:r>
      <w:r>
        <w:rPr>
          <w:rFonts w:ascii="游ゴシック" w:hAnsi="游ゴシック" w:eastAsia="游ゴシック"/>
          <w:b w:val="0"/>
          <w:i w:val="0"/>
          <w:sz w:val="21"/>
        </w:rPr>
        <w:t>照会から外す</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【表3】区分Ａ　解決済み</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令和7年度の地域支援事業費の事業別内訳</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番号9</w:t>
            </w:r>
          </w:p>
        </w:tc>
        <w:tc>
          <w:tcPr>
            <w:tcW w:type="dxa" w:w="3628"/>
            <w:vAlign w:val="center"/>
          </w:tcPr>
          <w:p>
            <w:pPr>
              <w:spacing w:before="20" w:after="20"/>
            </w:pPr>
            <w:r>
              <w:rPr>
                <w:rFonts w:ascii="游ゴシック" w:hAnsi="游ゴシック" w:eastAsia="游ゴシック"/>
                <w:b w:val="0"/>
                <w:i w:val="0"/>
                <w:sz w:val="17"/>
              </w:rPr>
              <w:t>地域支援事業交付金（国庫）実績報告書により確定（10月15日受領）。決算状況（歳出）と完全に一致</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一般介護予防事業費が令和6年度に5.3倍になった中身</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すべて地域介護予防活動支援事業</w:t>
            </w:r>
            <w:r>
              <w:rPr>
                <w:rFonts w:ascii="游ゴシック" w:hAnsi="游ゴシック" w:eastAsia="游ゴシック"/>
                <w:b w:val="0"/>
                <w:i w:val="0"/>
                <w:sz w:val="17"/>
              </w:rPr>
              <w:t>で、把握・普及啓発・評価・地域リハは令和5〜7年度とも0円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サービス種類別の給付費（令和6年度決算まで）</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番号7</w:t>
            </w:r>
          </w:p>
        </w:tc>
        <w:tc>
          <w:tcPr>
            <w:tcW w:type="dxa" w:w="3628"/>
            <w:vAlign w:val="center"/>
          </w:tcPr>
          <w:p>
            <w:pPr>
              <w:spacing w:before="20" w:after="20"/>
            </w:pPr>
            <w:r>
              <w:rPr>
                <w:rFonts w:ascii="游ゴシック" w:hAnsi="游ゴシック" w:eastAsia="游ゴシック"/>
                <w:b w:val="0"/>
                <w:i w:val="0"/>
                <w:sz w:val="17"/>
              </w:rPr>
              <w:t>収支実績調査票により確定（10月15日受領）</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第9期が見込んだ基金取崩3,500万円の実否</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決算状況（歳入）により「行われていない」と確定。</w:t>
            </w:r>
            <w:r>
              <w:rPr>
                <w:rFonts w:ascii="游ゴシック" w:hAnsi="游ゴシック" w:eastAsia="游ゴシック"/>
                <w:b w:val="0"/>
                <w:i w:val="0"/>
                <w:sz w:val="17"/>
              </w:rPr>
              <w:t>令和2〜8年度のいずれも0円</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高額介護サービス費・負担限度額認定の実績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様式2の7・様式2の5</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6</w:t>
            </w:r>
          </w:p>
        </w:tc>
        <w:tc>
          <w:tcPr>
            <w:tcW w:type="dxa" w:w="2494"/>
            <w:vAlign w:val="center"/>
          </w:tcPr>
          <w:p>
            <w:pPr>
              <w:spacing w:before="20" w:after="20"/>
            </w:pPr>
            <w:r>
              <w:rPr>
                <w:rFonts w:ascii="游ゴシック" w:hAnsi="游ゴシック" w:eastAsia="游ゴシック"/>
                <w:b w:val="0"/>
                <w:i w:val="0"/>
                <w:sz w:val="17"/>
              </w:rPr>
              <w:t>保険料の収納状況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年報 様式3</w:t>
            </w:r>
            <w:r>
              <w:rPr>
                <w:rFonts w:ascii="游ゴシック" w:hAnsi="游ゴシック" w:eastAsia="游ゴシック"/>
                <w:b w:val="0"/>
                <w:i w:val="0"/>
                <w:sz w:val="17"/>
              </w:rPr>
              <w:t>により確定（既受領分。当方の見落とし）</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7</w:t>
            </w:r>
          </w:p>
        </w:tc>
        <w:tc>
          <w:tcPr>
            <w:tcW w:type="dxa" w:w="2494"/>
            <w:vAlign w:val="center"/>
          </w:tcPr>
          <w:p>
            <w:pPr>
              <w:spacing w:before="20" w:after="20"/>
            </w:pPr>
            <w:r>
              <w:rPr>
                <w:rFonts w:ascii="游ゴシック" w:hAnsi="游ゴシック" w:eastAsia="游ゴシック"/>
                <w:b w:val="0"/>
                <w:i w:val="0"/>
                <w:sz w:val="17"/>
              </w:rPr>
              <w:t>福島県高齢者居住安定確保計画の内容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Ｄ-6の一部</w:t>
            </w:r>
          </w:p>
        </w:tc>
        <w:tc>
          <w:tcPr>
            <w:tcW w:type="dxa" w:w="3628"/>
            <w:vAlign w:val="center"/>
          </w:tcPr>
          <w:p>
            <w:pPr>
              <w:spacing w:before="20" w:after="20"/>
            </w:pPr>
            <w:r>
              <w:rPr>
                <w:rFonts w:ascii="游ゴシック" w:hAnsi="游ゴシック" w:eastAsia="游ゴシック"/>
                <w:b/>
                <w:i w:val="0"/>
                <w:sz w:val="17"/>
              </w:rPr>
              <w:t>本体を受領（10月15日）。</w:t>
            </w:r>
            <w:r>
              <w:rPr>
                <w:rFonts w:ascii="游ゴシック" w:hAnsi="游ゴシック" w:eastAsia="游ゴシック"/>
                <w:b w:val="0"/>
                <w:i w:val="0"/>
                <w:sz w:val="17"/>
              </w:rPr>
              <w:t>市町村に【基本事項】3つを名指しで求めていることを確認</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8</w:t>
            </w:r>
          </w:p>
        </w:tc>
        <w:tc>
          <w:tcPr>
            <w:tcW w:type="dxa" w:w="2494"/>
            <w:vAlign w:val="center"/>
          </w:tcPr>
          <w:p>
            <w:pPr>
              <w:spacing w:before="20" w:after="20"/>
            </w:pPr>
            <w:r>
              <w:rPr>
                <w:rFonts w:ascii="游ゴシック" w:hAnsi="游ゴシック" w:eastAsia="游ゴシック"/>
                <w:b w:val="0"/>
                <w:i w:val="0"/>
                <w:sz w:val="17"/>
              </w:rPr>
              <w:t>福島県保健医療計画（第八次）の県中区域の記載</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Ｄ-7・Ｃ-4</w:t>
            </w:r>
          </w:p>
        </w:tc>
        <w:tc>
          <w:tcPr>
            <w:tcW w:type="dxa" w:w="3628"/>
            <w:vAlign w:val="center"/>
          </w:tcPr>
          <w:p>
            <w:pPr>
              <w:spacing w:before="20" w:after="20"/>
            </w:pPr>
            <w:r>
              <w:rPr>
                <w:rFonts w:ascii="游ゴシック" w:hAnsi="游ゴシック" w:eastAsia="游ゴシック"/>
                <w:b/>
                <w:i w:val="0"/>
                <w:sz w:val="17"/>
              </w:rPr>
              <w:t>受領（10月15日）。本町は県中医療圏。</w:t>
            </w:r>
            <w:r>
              <w:rPr>
                <w:rFonts w:ascii="游ゴシック" w:hAnsi="游ゴシック" w:eastAsia="游ゴシック"/>
                <w:b w:val="0"/>
                <w:i w:val="0"/>
                <w:sz w:val="17"/>
              </w:rPr>
              <w:t>療養病床765床、在宅療養支援病院・診療所は町内2か所</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9</w:t>
            </w:r>
          </w:p>
        </w:tc>
        <w:tc>
          <w:tcPr>
            <w:tcW w:type="dxa" w:w="2494"/>
            <w:vAlign w:val="center"/>
          </w:tcPr>
          <w:p>
            <w:pPr>
              <w:spacing w:before="20" w:after="20"/>
            </w:pPr>
            <w:r>
              <w:rPr>
                <w:rFonts w:ascii="游ゴシック" w:hAnsi="游ゴシック" w:eastAsia="游ゴシック"/>
                <w:b w:val="0"/>
                <w:i w:val="0"/>
                <w:sz w:val="17"/>
              </w:rPr>
              <w:t>県の医療的ケア児支援センターの設置状況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Ｋ-2の一部</w:t>
            </w:r>
          </w:p>
        </w:tc>
        <w:tc>
          <w:tcPr>
            <w:tcW w:type="dxa" w:w="3628"/>
            <w:vAlign w:val="center"/>
          </w:tcPr>
          <w:p>
            <w:pPr>
              <w:spacing w:before="20" w:after="20"/>
            </w:pPr>
            <w:r>
              <w:rPr>
                <w:rFonts w:ascii="游ゴシック" w:hAnsi="游ゴシック" w:eastAsia="游ゴシック"/>
                <w:b/>
                <w:i w:val="0"/>
                <w:sz w:val="17"/>
              </w:rPr>
              <w:t>県保健医療計画 第8章第11節(7)に記述があった。</w:t>
            </w:r>
            <w:r>
              <w:rPr>
                <w:rFonts w:ascii="游ゴシック" w:hAnsi="游ゴシック" w:eastAsia="游ゴシック"/>
                <w:b w:val="0"/>
                <w:i w:val="0"/>
                <w:sz w:val="17"/>
              </w:rPr>
              <w:t>センターは既にあり、市町村へのコーディネーター配置促進が県の役割</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10</w:t>
            </w:r>
          </w:p>
        </w:tc>
        <w:tc>
          <w:tcPr>
            <w:tcW w:type="dxa" w:w="2494"/>
            <w:vAlign w:val="center"/>
          </w:tcPr>
          <w:p>
            <w:pPr>
              <w:spacing w:before="20" w:after="20"/>
            </w:pPr>
            <w:r>
              <w:rPr>
                <w:rFonts w:ascii="游ゴシック" w:hAnsi="游ゴシック" w:eastAsia="游ゴシック"/>
                <w:b w:val="0"/>
                <w:i w:val="0"/>
                <w:sz w:val="17"/>
              </w:rPr>
              <w:t>県保健医療計画 第8章第9節（過疎・中山間地域の医療）の対象地域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Ｅ-4</w:t>
            </w:r>
          </w:p>
        </w:tc>
        <w:tc>
          <w:tcPr>
            <w:tcW w:type="dxa" w:w="3628"/>
            <w:vAlign w:val="center"/>
          </w:tcPr>
          <w:p>
            <w:pPr>
              <w:spacing w:before="20" w:after="20"/>
            </w:pPr>
            <w:r>
              <w:rPr>
                <w:rFonts w:ascii="游ゴシック" w:hAnsi="游ゴシック" w:eastAsia="游ゴシック"/>
                <w:b/>
                <w:i w:val="0"/>
                <w:sz w:val="17"/>
              </w:rPr>
              <w:t>県計画の現物で確定。</w:t>
            </w:r>
            <w:r>
              <w:rPr>
                <w:rFonts w:ascii="游ゴシック" w:hAnsi="游ゴシック" w:eastAsia="游ゴシック"/>
                <w:b w:val="0"/>
                <w:i w:val="0"/>
                <w:sz w:val="17"/>
              </w:rPr>
              <w:t xml:space="preserve"> 無医地区（いわき市1・古殿町3）・準無医地区（いわき市1・田村市3・大熊町1）・へき地診療所27施設（県中は田村市立都路診療所・天栄村国保診療所）の</w:t>
            </w:r>
            <w:r>
              <w:rPr>
                <w:rFonts w:ascii="游ゴシック" w:hAnsi="游ゴシック" w:eastAsia="游ゴシック"/>
                <w:b/>
                <w:i w:val="0"/>
                <w:sz w:val="17"/>
              </w:rPr>
              <w:t>いずれにも本町は含まれない</w:t>
            </w:r>
            <w:r>
              <w:rPr>
                <w:rFonts w:ascii="游ゴシック" w:hAnsi="游ゴシック" w:eastAsia="游ゴシック"/>
                <w:b w:val="0"/>
                <w:i w:val="0"/>
                <w:sz w:val="17"/>
              </w:rPr>
              <w:t>。公立小野町地方綜合病院があることと整合する</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11</w:t>
            </w:r>
          </w:p>
        </w:tc>
        <w:tc>
          <w:tcPr>
            <w:tcW w:type="dxa" w:w="2494"/>
            <w:vAlign w:val="center"/>
          </w:tcPr>
          <w:p>
            <w:pPr>
              <w:spacing w:before="20" w:after="20"/>
            </w:pPr>
            <w:r>
              <w:rPr>
                <w:rFonts w:ascii="游ゴシック" w:hAnsi="游ゴシック" w:eastAsia="游ゴシック"/>
                <w:b w:val="0"/>
                <w:i w:val="0"/>
                <w:sz w:val="17"/>
              </w:rPr>
              <w:t>県計画 図表12−2−9 の介護施設定員の分類と年次</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Ｅ-2の一部</w:t>
            </w:r>
          </w:p>
        </w:tc>
        <w:tc>
          <w:tcPr>
            <w:tcW w:type="dxa" w:w="3628"/>
            <w:vAlign w:val="center"/>
          </w:tcPr>
          <w:p>
            <w:pPr>
              <w:spacing w:before="20" w:after="20"/>
            </w:pPr>
            <w:r>
              <w:rPr>
                <w:rFonts w:ascii="游ゴシック" w:hAnsi="游ゴシック" w:eastAsia="游ゴシック"/>
                <w:b/>
                <w:i w:val="0"/>
                <w:sz w:val="17"/>
              </w:rPr>
              <w:t>見える化の原票で確定。</w:t>
            </w:r>
            <w:r>
              <w:rPr>
                <w:rFonts w:ascii="游ゴシック" w:hAnsi="游ゴシック" w:eastAsia="游ゴシック"/>
                <w:b w:val="0"/>
                <w:i w:val="0"/>
                <w:sz w:val="17"/>
              </w:rPr>
              <w:t xml:space="preserve"> 施設5分類＋居住系3分類で、</w:t>
            </w:r>
            <w:r>
              <w:rPr>
                <w:rFonts w:ascii="游ゴシック" w:hAnsi="游ゴシック" w:eastAsia="游ゴシック"/>
                <w:b/>
                <w:i w:val="0"/>
                <w:sz w:val="17"/>
              </w:rPr>
              <w:t>本町の3つの数値（54・58・53）はいずれも令和3年度の値</w:t>
            </w:r>
            <w:r>
              <w:rPr>
                <w:rFonts w:ascii="游ゴシック" w:hAnsi="游ゴシック" w:eastAsia="游ゴシック"/>
                <w:b w:val="0"/>
                <w:i w:val="0"/>
                <w:sz w:val="17"/>
              </w:rPr>
              <w:t>（県計画の注記は「令和4年時点」）</w:t>
            </w:r>
          </w:p>
        </w:tc>
        <w:tc>
          <w:tcPr>
            <w:tcW w:type="dxa" w:w="1247"/>
            <w:vAlign w:val="center"/>
          </w:tcPr>
          <w:p>
            <w:pPr>
              <w:spacing w:before="20" w:after="20"/>
            </w:pPr>
            <w:r>
              <w:rPr>
                <w:rFonts w:ascii="游ゴシック" w:hAnsi="游ゴシック" w:eastAsia="游ゴシック"/>
                <w:b w:val="0"/>
                <w:i w:val="0"/>
                <w:sz w:val="17"/>
              </w:rPr>
              <w:t>―</w:t>
            </w:r>
          </w:p>
        </w:tc>
      </w:tr>
      <w:tr>
        <w:tc>
          <w:tcPr>
            <w:tcW w:type="dxa" w:w="567"/>
            <w:vAlign w:val="center"/>
          </w:tcPr>
          <w:p>
            <w:pPr>
              <w:spacing w:before="20" w:after="20"/>
            </w:pPr>
            <w:r>
              <w:rPr>
                <w:rFonts w:ascii="游ゴシック" w:hAnsi="游ゴシック" w:eastAsia="游ゴシック"/>
                <w:b w:val="0"/>
                <w:i w:val="0"/>
                <w:sz w:val="17"/>
              </w:rPr>
              <w:t>12</w:t>
            </w:r>
          </w:p>
        </w:tc>
        <w:tc>
          <w:tcPr>
            <w:tcW w:type="dxa" w:w="2494"/>
            <w:vAlign w:val="center"/>
          </w:tcPr>
          <w:p>
            <w:pPr>
              <w:spacing w:before="20" w:after="20"/>
            </w:pPr>
            <w:r>
              <w:rPr>
                <w:rFonts w:ascii="游ゴシック" w:hAnsi="游ゴシック" w:eastAsia="游ゴシック"/>
                <w:b w:val="0"/>
                <w:i w:val="0"/>
                <w:sz w:val="17"/>
              </w:rPr>
              <w:t>本町に介護医療院があるか（県計画 図表12−2−9 の記載との関係）</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Ｅ-2</w:t>
            </w:r>
          </w:p>
        </w:tc>
        <w:tc>
          <w:tcPr>
            <w:tcW w:type="dxa" w:w="3628"/>
            <w:vAlign w:val="center"/>
          </w:tcPr>
          <w:p>
            <w:pPr>
              <w:spacing w:before="20" w:after="20"/>
            </w:pPr>
            <w:r>
              <w:rPr>
                <w:rFonts w:ascii="游ゴシック" w:hAnsi="游ゴシック" w:eastAsia="游ゴシック"/>
                <w:b/>
                <w:i w:val="0"/>
                <w:sz w:val="17"/>
              </w:rPr>
              <w:t>見える化Ｄ25 で確定。本町に介護医療院はない</w:t>
            </w:r>
            <w:r>
              <w:rPr>
                <w:rFonts w:ascii="游ゴシック" w:hAnsi="游ゴシック" w:eastAsia="游ゴシック"/>
                <w:b w:val="0"/>
                <w:i w:val="0"/>
                <w:sz w:val="17"/>
              </w:rPr>
              <w:t>（平成27〜令和7年度すべて「−」）。</w:t>
            </w:r>
            <w:r>
              <w:rPr>
                <w:rFonts w:ascii="游ゴシック" w:hAnsi="游ゴシック" w:eastAsia="游ゴシック"/>
                <w:b/>
                <w:i w:val="0"/>
                <w:sz w:val="17"/>
              </w:rPr>
              <w:t>県の表の介護医療院58人は、地域密着型介護老人福祉施設の定員が1行下にずれたもの。</w:t>
            </w:r>
            <w:r>
              <w:rPr>
                <w:rFonts w:ascii="游ゴシック" w:hAnsi="游ゴシック" w:eastAsia="游ゴシック"/>
                <w:b w:val="0"/>
                <w:i w:val="0"/>
                <w:sz w:val="17"/>
              </w:rPr>
              <w:t>素案 第2章5 は訂正不要</w:t>
            </w:r>
          </w:p>
        </w:tc>
        <w:tc>
          <w:tcPr>
            <w:tcW w:type="dxa" w:w="1247"/>
            <w:vAlign w:val="center"/>
          </w:tcPr>
          <w:p>
            <w:pPr>
              <w:spacing w:before="20" w:after="20"/>
            </w:pPr>
            <w:r>
              <w:rPr>
                <w:rFonts w:ascii="游ゴシック" w:hAnsi="游ゴシック" w:eastAsia="游ゴシック"/>
                <w:b w:val="0"/>
                <w:i w:val="0"/>
                <w:sz w:val="17"/>
              </w:rPr>
              <w:t>―</w:t>
            </w:r>
          </w:p>
        </w:tc>
      </w:tr>
    </w:tbl>
    <w:p>
      <w:pPr>
        <w:spacing w:after="40"/>
      </w:pPr>
    </w:p>
    <w:p>
      <w:pPr>
        <w:pStyle w:val="Heading1"/>
        <w:keepNext/>
        <w:spacing w:before="240" w:after="100"/>
      </w:pPr>
      <w:bookmarkStart w:id="104" w:name="_Toc_004"/>
      <w:r>
        <w:rPr>
          <w:rFonts w:ascii="游ゴシック" w:hAnsi="游ゴシック" w:eastAsia="游ゴシック"/>
          <w:b/>
          <w:i w:val="0"/>
          <w:color w:val="2E74B5"/>
          <w:sz w:val="30"/>
        </w:rPr>
        <w:t>3　区分Ｂ　当方で一次資料を確認（6件）</w:t>
      </w:r>
      <w:bookmarkEnd w:id="104"/>
    </w:p>
    <w:p>
      <w:pPr>
        <w:spacing w:before="60" w:after="60"/>
      </w:pPr>
      <w:r>
        <w:rPr>
          <w:rFonts w:ascii="游ゴシック" w:hAnsi="游ゴシック" w:eastAsia="游ゴシック"/>
          <w:b/>
          <w:i w:val="0"/>
          <w:sz w:val="21"/>
        </w:rPr>
        <w:t>条文・告示・公表資料で当方が確かめる。</w:t>
      </w:r>
      <w:r>
        <w:rPr>
          <w:rFonts w:ascii="游ゴシック" w:hAnsi="游ゴシック" w:eastAsia="游ゴシック"/>
          <w:b w:val="0"/>
          <w:i w:val="0"/>
          <w:sz w:val="21"/>
        </w:rPr>
        <w:t>町への照会を保留する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【表4】区分Ｂ　当方で一次資料を確認</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13</w:t>
            </w:r>
          </w:p>
        </w:tc>
        <w:tc>
          <w:tcPr>
            <w:tcW w:type="dxa" w:w="2494"/>
            <w:vAlign w:val="center"/>
          </w:tcPr>
          <w:p>
            <w:pPr>
              <w:spacing w:before="20" w:after="20"/>
            </w:pPr>
            <w:r>
              <w:rPr>
                <w:rFonts w:ascii="游ゴシック" w:hAnsi="游ゴシック" w:eastAsia="游ゴシック"/>
                <w:b w:val="0"/>
                <w:i w:val="0"/>
                <w:sz w:val="17"/>
              </w:rPr>
              <w:t>介護保険法第117条の改正後の項番号（医療計画との整合、地域福祉計画等との調和）</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第2項の号（施策=第5号・目標=第6号）と項の繰り下がりは条文で確定</w:t>
            </w:r>
            <w:r>
              <w:rPr>
                <w:rFonts w:ascii="游ゴシック" w:hAnsi="游ゴシック" w:eastAsia="游ゴシック"/>
                <w:b w:val="0"/>
                <w:i w:val="0"/>
                <w:sz w:val="17"/>
              </w:rPr>
              <w:t>（内部検討7-1・7-2）。</w:t>
            </w:r>
            <w:r>
              <w:rPr>
                <w:rFonts w:ascii="游ゴシック" w:hAnsi="游ゴシック" w:eastAsia="游ゴシック"/>
                <w:b/>
                <w:i w:val="0"/>
                <w:sz w:val="17"/>
              </w:rPr>
              <w:t>残るのは医療計画との整合・老人福祉計画との一体・地域福祉計画等との調和がどの項かで、現行条文の全文が要る。素案は項番号を書いていないため支障はない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14</w:t>
            </w:r>
          </w:p>
        </w:tc>
        <w:tc>
          <w:tcPr>
            <w:tcW w:type="dxa" w:w="2494"/>
            <w:vAlign w:val="center"/>
          </w:tcPr>
          <w:p>
            <w:pPr>
              <w:spacing w:before="20" w:after="20"/>
            </w:pPr>
            <w:r>
              <w:rPr>
                <w:rFonts w:ascii="游ゴシック" w:hAnsi="游ゴシック" w:eastAsia="游ゴシック"/>
                <w:b w:val="0"/>
                <w:i w:val="0"/>
                <w:sz w:val="17"/>
              </w:rPr>
              <w:t>高齢者住まい法第4条の2・住宅セーフティネット法第6条の条番号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検索結果によるものであり、原典で確かめてから本文に書く</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15</w:t>
            </w:r>
          </w:p>
        </w:tc>
        <w:tc>
          <w:tcPr>
            <w:tcW w:type="dxa" w:w="2494"/>
            <w:vAlign w:val="center"/>
          </w:tcPr>
          <w:p>
            <w:pPr>
              <w:spacing w:before="20" w:after="20"/>
            </w:pPr>
            <w:r>
              <w:rPr>
                <w:rFonts w:ascii="游ゴシック" w:hAnsi="游ゴシック" w:eastAsia="游ゴシック"/>
                <w:b w:val="0"/>
                <w:i w:val="0"/>
                <w:sz w:val="17"/>
              </w:rPr>
              <w:t>障害者総合支援法・児童福祉法の調和の規定の項番号</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第88条・第33条の20はどちらも新旧とも12項で、項・号の繰り下がりがない</w:t>
            </w:r>
            <w:r>
              <w:rPr>
                <w:rFonts w:ascii="游ゴシック" w:hAnsi="游ゴシック" w:eastAsia="游ゴシック"/>
                <w:b w:val="0"/>
                <w:i w:val="0"/>
                <w:sz w:val="17"/>
              </w:rPr>
              <w:t>ことを条文で確定（内部検討8）。</w:t>
            </w:r>
            <w:r>
              <w:rPr>
                <w:rFonts w:ascii="游ゴシック" w:hAnsi="游ゴシック" w:eastAsia="游ゴシック"/>
                <w:b/>
                <w:i w:val="0"/>
                <w:sz w:val="17"/>
              </w:rPr>
              <w:t>現行条文で確かめた番号をそのまま計画期間中使える。</w:t>
            </w:r>
            <w:r>
              <w:rPr>
                <w:rFonts w:ascii="游ゴシック" w:hAnsi="游ゴシック" w:eastAsia="游ゴシック"/>
                <w:b w:val="0"/>
                <w:i w:val="0"/>
                <w:sz w:val="17"/>
              </w:rPr>
              <w:t>調和の規定の番号自体は未確認</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16</w:t>
            </w:r>
          </w:p>
        </w:tc>
        <w:tc>
          <w:tcPr>
            <w:tcW w:type="dxa" w:w="2494"/>
            <w:vAlign w:val="center"/>
          </w:tcPr>
          <w:p>
            <w:pPr>
              <w:spacing w:before="20" w:after="20"/>
            </w:pPr>
            <w:r>
              <w:rPr>
                <w:rFonts w:ascii="游ゴシック" w:hAnsi="游ゴシック" w:eastAsia="游ゴシック"/>
                <w:b w:val="0"/>
                <w:i w:val="0"/>
                <w:sz w:val="17"/>
              </w:rPr>
              <w:t>特別地域加算の対象地域の現行の大臣告示</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Ｋ-1の一部</w:t>
            </w:r>
          </w:p>
        </w:tc>
        <w:tc>
          <w:tcPr>
            <w:tcW w:type="dxa" w:w="3628"/>
            <w:vAlign w:val="center"/>
          </w:tcPr>
          <w:p>
            <w:pPr>
              <w:spacing w:before="20" w:after="20"/>
            </w:pPr>
            <w:r>
              <w:rPr>
                <w:rFonts w:ascii="游ゴシック" w:hAnsi="游ゴシック" w:eastAsia="游ゴシック"/>
                <w:b/>
                <w:i w:val="0"/>
                <w:sz w:val="17"/>
              </w:rPr>
              <w:t>ご提供の一覧は平成30年4月時点の民間団体の整理。</w:t>
            </w:r>
            <w:r>
              <w:rPr>
                <w:rFonts w:ascii="游ゴシック" w:hAnsi="游ゴシック" w:eastAsia="游ゴシック"/>
                <w:b w:val="0"/>
                <w:i w:val="0"/>
                <w:sz w:val="17"/>
              </w:rPr>
              <w:t>現行の告示（平成12年厚生省告示第24号の最新改正）で確かめる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17</w:t>
            </w:r>
          </w:p>
        </w:tc>
        <w:tc>
          <w:tcPr>
            <w:tcW w:type="dxa" w:w="2494"/>
            <w:vAlign w:val="center"/>
          </w:tcPr>
          <w:p>
            <w:pPr>
              <w:keepNext/>
              <w:spacing w:before="20" w:after="20"/>
            </w:pPr>
            <w:r>
              <w:rPr>
                <w:rFonts w:ascii="游ゴシック" w:hAnsi="游ゴシック" w:eastAsia="游ゴシック"/>
                <w:b w:val="0"/>
                <w:i w:val="0"/>
                <w:sz w:val="17"/>
              </w:rPr>
              <w:t>農林水産省「振興山村一覧表」</w:t>
            </w:r>
          </w:p>
        </w:tc>
        <w:tc>
          <w:tcPr>
            <w:tcW w:type="dxa" w:w="794"/>
            <w:vAlign w:val="center"/>
          </w:tcPr>
          <w:p>
            <w:pPr>
              <w:keepNext/>
              <w:spacing w:before="20" w:after="20"/>
            </w:pPr>
            <w:r>
              <w:rPr>
                <w:rFonts w:ascii="游ゴシック" w:hAnsi="游ゴシック" w:eastAsia="游ゴシック"/>
                <w:b w:val="0"/>
                <w:i w:val="0"/>
                <w:sz w:val="17"/>
              </w:rPr>
              <w:t>特定地域</w:t>
            </w:r>
          </w:p>
        </w:tc>
        <w:tc>
          <w:tcPr>
            <w:tcW w:type="dxa" w:w="1020"/>
            <w:vAlign w:val="center"/>
          </w:tcPr>
          <w:p>
            <w:pPr>
              <w:keepNext/>
              <w:spacing w:before="20" w:after="20"/>
            </w:pPr>
            <w:r>
              <w:rPr>
                <w:rFonts w:ascii="游ゴシック" w:hAnsi="游ゴシック" w:eastAsia="游ゴシック"/>
                <w:b w:val="0"/>
                <w:i w:val="0"/>
                <w:sz w:val="17"/>
              </w:rPr>
              <w:t>―</w:t>
            </w:r>
          </w:p>
        </w:tc>
        <w:tc>
          <w:tcPr>
            <w:tcW w:type="dxa" w:w="3628"/>
            <w:vAlign w:val="center"/>
          </w:tcPr>
          <w:p>
            <w:pPr>
              <w:keepNext/>
              <w:spacing w:before="20" w:after="20"/>
            </w:pPr>
            <w:r>
              <w:rPr>
                <w:rFonts w:ascii="游ゴシック" w:hAnsi="游ゴシック" w:eastAsia="游ゴシック"/>
                <w:b/>
                <w:i w:val="0"/>
                <w:sz w:val="17"/>
              </w:rPr>
              <w:t>検索結果により小野町 旧夏井村・指定番号1179を確かめたにとどまる。</w:t>
            </w:r>
            <w:r>
              <w:rPr>
                <w:rFonts w:ascii="游ゴシック" w:hAnsi="游ゴシック" w:eastAsia="游ゴシック"/>
                <w:b w:val="0"/>
                <w:i w:val="0"/>
                <w:sz w:val="17"/>
              </w:rPr>
              <w:t>一覧の現物で確かめる</w:t>
            </w:r>
          </w:p>
        </w:tc>
        <w:tc>
          <w:tcPr>
            <w:tcW w:type="dxa" w:w="1247"/>
            <w:vAlign w:val="center"/>
          </w:tcPr>
          <w:p>
            <w:pPr>
              <w:keepNext/>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18</w:t>
            </w:r>
          </w:p>
        </w:tc>
        <w:tc>
          <w:tcPr>
            <w:tcW w:type="dxa" w:w="2494"/>
            <w:vAlign w:val="center"/>
          </w:tcPr>
          <w:p>
            <w:pPr>
              <w:spacing w:before="20" w:after="20"/>
            </w:pPr>
            <w:r>
              <w:rPr>
                <w:rFonts w:ascii="游ゴシック" w:hAnsi="游ゴシック" w:eastAsia="游ゴシック"/>
                <w:b w:val="0"/>
                <w:i w:val="0"/>
                <w:sz w:val="17"/>
              </w:rPr>
              <w:t>手話に関する施策の推進に関する法律の法律番号と施行日</w:t>
            </w:r>
          </w:p>
        </w:tc>
        <w:tc>
          <w:tcPr>
            <w:tcW w:type="dxa" w:w="794"/>
            <w:vAlign w:val="center"/>
          </w:tcPr>
          <w:p>
            <w:pPr>
              <w:spacing w:before="20" w:after="20"/>
            </w:pPr>
            <w:r>
              <w:rPr>
                <w:rFonts w:ascii="游ゴシック" w:hAnsi="游ゴシック" w:eastAsia="游ゴシック"/>
                <w:b w:val="0"/>
                <w:i w:val="0"/>
                <w:sz w:val="17"/>
              </w:rPr>
              <w:t>法令</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障がい素案 第2部第4章の根拠。</w:t>
            </w:r>
            <w:r>
              <w:rPr>
                <w:rFonts w:ascii="游ゴシック" w:hAnsi="游ゴシック" w:eastAsia="游ゴシック"/>
                <w:b w:val="0"/>
                <w:i w:val="0"/>
                <w:sz w:val="17"/>
              </w:rPr>
              <w:t>令和7年6月成立までは確かめたが、法律番号が未確認。</w:t>
            </w:r>
            <w:r>
              <w:rPr>
                <w:rFonts w:ascii="游ゴシック" w:hAnsi="游ゴシック" w:eastAsia="游ゴシック"/>
                <w:b/>
                <w:i w:val="0"/>
                <w:sz w:val="17"/>
              </w:rPr>
              <w:t>町条例（令和7年4月）とあわせて書く</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5" w:name="_Toc_005"/>
      <w:r>
        <w:rPr>
          <w:rFonts w:ascii="游ゴシック" w:hAnsi="游ゴシック" w:eastAsia="游ゴシック"/>
          <w:b/>
          <w:i w:val="0"/>
          <w:color w:val="2E74B5"/>
          <w:sz w:val="30"/>
        </w:rPr>
        <w:t>4　区分Ｃ　公表資料で先行し、不足分のみ照会（8件）</w:t>
      </w:r>
      <w:bookmarkEnd w:id="105"/>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公表部分は当方が書き、町固有の事実だけをお尋ねする</w:t>
      </w:r>
      <w:r>
        <w:rPr>
          <w:rFonts w:ascii="游ゴシック" w:hAnsi="游ゴシック" w:eastAsia="游ゴシック"/>
          <w:b/>
          <w:i w:val="0"/>
          <w:sz w:val="21"/>
        </w:rPr>
      </w:r>
    </w:p>
    <w:p>
      <w:pPr>
        <w:keepNext/>
        <w:spacing w:before="200" w:after="40"/>
      </w:pPr>
      <w:r>
        <w:rPr>
          <w:rFonts w:ascii="游ゴシック" w:hAnsi="游ゴシック" w:eastAsia="游ゴシック"/>
          <w:b/>
          <w:i w:val="0"/>
          <w:color w:val="1F4D78"/>
          <w:sz w:val="22"/>
        </w:rPr>
        <w:t>【表5】区分Ｃ　公表資料で先行し、不足分のみ照会</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19</w:t>
            </w:r>
          </w:p>
        </w:tc>
        <w:tc>
          <w:tcPr>
            <w:tcW w:type="dxa" w:w="2494"/>
            <w:vAlign w:val="center"/>
          </w:tcPr>
          <w:p>
            <w:pPr>
              <w:spacing w:before="20" w:after="20"/>
            </w:pPr>
            <w:r>
              <w:rPr>
                <w:rFonts w:ascii="游ゴシック" w:hAnsi="游ゴシック" w:eastAsia="游ゴシック"/>
                <w:b w:val="0"/>
                <w:i w:val="0"/>
                <w:sz w:val="17"/>
              </w:rPr>
              <w:t>町が市町村高齢者居住安定確保計画・市町村賃貸住宅供給促進計画を定めているか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Ｄ-1</w:t>
            </w:r>
          </w:p>
        </w:tc>
        <w:tc>
          <w:tcPr>
            <w:tcW w:type="dxa" w:w="3628"/>
            <w:vAlign w:val="center"/>
          </w:tcPr>
          <w:p>
            <w:pPr>
              <w:spacing w:before="20" w:after="20"/>
            </w:pPr>
            <w:r>
              <w:rPr>
                <w:rFonts w:ascii="游ゴシック" w:hAnsi="游ゴシック" w:eastAsia="游ゴシック"/>
                <w:b/>
                <w:i w:val="0"/>
                <w:sz w:val="17"/>
              </w:rPr>
              <w:t>県計画は当方が書ける。</w:t>
            </w:r>
            <w:r>
              <w:rPr>
                <w:rFonts w:ascii="游ゴシック" w:hAnsi="游ゴシック" w:eastAsia="游ゴシック"/>
                <w:b w:val="0"/>
                <w:i w:val="0"/>
                <w:sz w:val="17"/>
              </w:rPr>
              <w:t>町が定めているかだけをお尋ねする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20</w:t>
            </w:r>
          </w:p>
        </w:tc>
        <w:tc>
          <w:tcPr>
            <w:tcW w:type="dxa" w:w="2494"/>
            <w:vAlign w:val="center"/>
          </w:tcPr>
          <w:p>
            <w:pPr>
              <w:spacing w:before="20" w:after="20"/>
            </w:pPr>
            <w:r>
              <w:rPr>
                <w:rFonts w:ascii="游ゴシック" w:hAnsi="游ゴシック" w:eastAsia="游ゴシック"/>
                <w:b w:val="0"/>
                <w:i w:val="0"/>
                <w:sz w:val="17"/>
              </w:rPr>
              <w:t>町が医療介護総合確保促進法第5条第1項の市町村計画を定めているか</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Ｄ-4</w:t>
            </w:r>
          </w:p>
        </w:tc>
        <w:tc>
          <w:tcPr>
            <w:tcW w:type="dxa" w:w="3628"/>
            <w:vAlign w:val="center"/>
          </w:tcPr>
          <w:p>
            <w:pPr>
              <w:spacing w:before="20" w:after="20"/>
            </w:pPr>
            <w:r>
              <w:rPr>
                <w:rFonts w:ascii="游ゴシック" w:hAnsi="游ゴシック" w:eastAsia="游ゴシック"/>
                <w:b w:val="0"/>
                <w:i w:val="0"/>
                <w:sz w:val="17"/>
              </w:rPr>
              <w:t>同上。</w:t>
            </w:r>
            <w:r>
              <w:rPr>
                <w:rFonts w:ascii="游ゴシック" w:hAnsi="游ゴシック" w:eastAsia="游ゴシック"/>
                <w:b/>
                <w:i w:val="0"/>
                <w:sz w:val="17"/>
              </w:rPr>
              <w:t>介護保険法が整合性の確保を求める相手方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21</w:t>
            </w:r>
          </w:p>
        </w:tc>
        <w:tc>
          <w:tcPr>
            <w:tcW w:type="dxa" w:w="2494"/>
            <w:vAlign w:val="center"/>
          </w:tcPr>
          <w:p>
            <w:pPr>
              <w:spacing w:before="20" w:after="20"/>
            </w:pPr>
            <w:r>
              <w:rPr>
                <w:rFonts w:ascii="游ゴシック" w:hAnsi="游ゴシック" w:eastAsia="游ゴシック"/>
                <w:b w:val="0"/>
                <w:i w:val="0"/>
                <w:sz w:val="17"/>
              </w:rPr>
              <w:t>市町村健康増進計画・データヘルス計画・特定健康診査等実施計画の計画期間と所管</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Ｄ-5</w:t>
            </w:r>
          </w:p>
        </w:tc>
        <w:tc>
          <w:tcPr>
            <w:tcW w:type="dxa" w:w="3628"/>
            <w:vAlign w:val="center"/>
          </w:tcPr>
          <w:p>
            <w:pPr>
              <w:spacing w:before="20" w:after="20"/>
            </w:pPr>
            <w:r>
              <w:rPr>
                <w:rFonts w:ascii="游ゴシック" w:hAnsi="游ゴシック" w:eastAsia="游ゴシック"/>
                <w:b/>
                <w:i w:val="0"/>
                <w:sz w:val="17"/>
              </w:rPr>
              <w:t>国の基本指針が調和の相手方として挙げている。</w:t>
            </w:r>
            <w:r>
              <w:rPr>
                <w:rFonts w:ascii="游ゴシック" w:hAnsi="游ゴシック" w:eastAsia="游ゴシック"/>
                <w:b w:val="0"/>
                <w:i w:val="0"/>
                <w:sz w:val="17"/>
              </w:rPr>
              <w:t>計画名と期間だけで足りる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22</w:t>
            </w:r>
          </w:p>
        </w:tc>
        <w:tc>
          <w:tcPr>
            <w:tcW w:type="dxa" w:w="2494"/>
            <w:vAlign w:val="center"/>
          </w:tcPr>
          <w:p>
            <w:pPr>
              <w:spacing w:before="20" w:after="20"/>
            </w:pPr>
            <w:r>
              <w:rPr>
                <w:rFonts w:ascii="游ゴシック" w:hAnsi="游ゴシック" w:eastAsia="游ゴシック"/>
                <w:b w:val="0"/>
                <w:i w:val="0"/>
                <w:sz w:val="17"/>
              </w:rPr>
              <w:t>住宅確保要配慮者居住支援協議会が町にあるか</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Ｄ-3</w:t>
            </w:r>
          </w:p>
        </w:tc>
        <w:tc>
          <w:tcPr>
            <w:tcW w:type="dxa" w:w="3628"/>
            <w:vAlign w:val="center"/>
          </w:tcPr>
          <w:p>
            <w:pPr>
              <w:spacing w:before="20" w:after="20"/>
            </w:pPr>
            <w:r>
              <w:rPr>
                <w:rFonts w:ascii="游ゴシック" w:hAnsi="游ゴシック" w:eastAsia="游ゴシック"/>
                <w:b/>
                <w:i w:val="0"/>
                <w:sz w:val="17"/>
              </w:rPr>
              <w:t>福島県居住支援協議会があることは公表資料で分かる。</w:t>
            </w:r>
            <w:r>
              <w:rPr>
                <w:rFonts w:ascii="游ゴシック" w:hAnsi="游ゴシック" w:eastAsia="游ゴシック"/>
                <w:b w:val="0"/>
                <w:i w:val="0"/>
                <w:sz w:val="17"/>
              </w:rPr>
              <w:t>町にあるかだけをお尋ねする。</w:t>
            </w:r>
            <w:r>
              <w:rPr>
                <w:rFonts w:ascii="游ゴシック" w:hAnsi="游ゴシック" w:eastAsia="游ゴシック"/>
                <w:b/>
                <w:i w:val="0"/>
                <w:sz w:val="17"/>
              </w:rPr>
              <w:t>介護保険法第115条の48第5項【新設】の連携の相手方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23</w:t>
            </w:r>
          </w:p>
        </w:tc>
        <w:tc>
          <w:tcPr>
            <w:tcW w:type="dxa" w:w="2494"/>
            <w:vAlign w:val="center"/>
          </w:tcPr>
          <w:p>
            <w:pPr>
              <w:spacing w:before="20" w:after="20"/>
            </w:pPr>
            <w:r>
              <w:rPr>
                <w:rFonts w:ascii="游ゴシック" w:hAnsi="游ゴシック" w:eastAsia="游ゴシック"/>
                <w:b w:val="0"/>
                <w:i w:val="0"/>
                <w:sz w:val="17"/>
              </w:rPr>
              <w:t>町営住宅・公営住宅の高齢者向け住戸の有無とバリアフリー化の状況</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Ｄ-2</w:t>
            </w:r>
          </w:p>
        </w:tc>
        <w:tc>
          <w:tcPr>
            <w:tcW w:type="dxa" w:w="3628"/>
            <w:vAlign w:val="center"/>
          </w:tcPr>
          <w:p>
            <w:pPr>
              <w:spacing w:before="20" w:after="20"/>
            </w:pPr>
            <w:r>
              <w:rPr>
                <w:rFonts w:ascii="游ゴシック" w:hAnsi="游ゴシック" w:eastAsia="游ゴシック"/>
                <w:b/>
                <w:i w:val="0"/>
                <w:sz w:val="17"/>
              </w:rPr>
              <w:t>県計画の中通りの課題「借家でバリアフリー化割合が低い」に対応。</w:t>
            </w:r>
            <w:r>
              <w:rPr>
                <w:rFonts w:ascii="游ゴシック" w:hAnsi="游ゴシック" w:eastAsia="游ゴシック"/>
                <w:b w:val="0"/>
                <w:i w:val="0"/>
                <w:sz w:val="17"/>
              </w:rPr>
              <w:t>町の住戸の状況だけをお尋ねする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24</w:t>
            </w:r>
          </w:p>
        </w:tc>
        <w:tc>
          <w:tcPr>
            <w:tcW w:type="dxa" w:w="2494"/>
            <w:vAlign w:val="center"/>
          </w:tcPr>
          <w:p>
            <w:pPr>
              <w:spacing w:before="20" w:after="20"/>
            </w:pPr>
            <w:r>
              <w:rPr>
                <w:rFonts w:ascii="游ゴシック" w:hAnsi="游ゴシック" w:eastAsia="游ゴシック"/>
                <w:b w:val="0"/>
                <w:i w:val="0"/>
                <w:sz w:val="17"/>
              </w:rPr>
              <w:t>町内の在宅療養支援病院・診療所2か所の内訳</w:t>
            </w:r>
          </w:p>
        </w:tc>
        <w:tc>
          <w:tcPr>
            <w:tcW w:type="dxa" w:w="794"/>
            <w:vAlign w:val="center"/>
          </w:tcPr>
          <w:p>
            <w:pPr>
              <w:spacing w:before="20" w:after="20"/>
            </w:pPr>
            <w:r>
              <w:rPr>
                <w:rFonts w:ascii="游ゴシック" w:hAnsi="游ゴシック" w:eastAsia="游ゴシック"/>
                <w:b w:val="0"/>
                <w:i w:val="0"/>
                <w:sz w:val="17"/>
              </w:rPr>
              <w:t>医療</w:t>
            </w:r>
          </w:p>
        </w:tc>
        <w:tc>
          <w:tcPr>
            <w:tcW w:type="dxa" w:w="1020"/>
            <w:vAlign w:val="center"/>
          </w:tcPr>
          <w:p>
            <w:pPr>
              <w:spacing w:before="20" w:after="20"/>
            </w:pPr>
            <w:r>
              <w:rPr>
                <w:rFonts w:ascii="游ゴシック" w:hAnsi="游ゴシック" w:eastAsia="游ゴシック"/>
                <w:b w:val="0"/>
                <w:i w:val="0"/>
                <w:sz w:val="17"/>
              </w:rPr>
              <w:t>Ｅ-3</w:t>
            </w:r>
          </w:p>
        </w:tc>
        <w:tc>
          <w:tcPr>
            <w:tcW w:type="dxa" w:w="3628"/>
            <w:vAlign w:val="center"/>
          </w:tcPr>
          <w:p>
            <w:pPr>
              <w:spacing w:before="20" w:after="20"/>
            </w:pPr>
            <w:r>
              <w:rPr>
                <w:rFonts w:ascii="游ゴシック" w:hAnsi="游ゴシック" w:eastAsia="游ゴシック"/>
                <w:b/>
                <w:i w:val="0"/>
                <w:sz w:val="17"/>
              </w:rPr>
              <w:t>箇所数は県計画で分かる（令和3年3月末）。</w:t>
            </w:r>
            <w:r>
              <w:rPr>
                <w:rFonts w:ascii="游ゴシック" w:hAnsi="游ゴシック" w:eastAsia="游ゴシック"/>
                <w:b w:val="0"/>
                <w:i w:val="0"/>
                <w:sz w:val="17"/>
              </w:rPr>
              <w:t>内訳と現況だけをお尋ねする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keepNext/>
              <w:spacing w:before="20" w:after="20"/>
            </w:pPr>
            <w:r>
              <w:rPr>
                <w:rFonts w:ascii="游ゴシック" w:hAnsi="游ゴシック" w:eastAsia="游ゴシック"/>
                <w:b w:val="0"/>
                <w:i w:val="0"/>
                <w:sz w:val="17"/>
              </w:rPr>
              <w:t>25</w:t>
            </w:r>
          </w:p>
        </w:tc>
        <w:tc>
          <w:tcPr>
            <w:tcW w:type="dxa" w:w="2494"/>
            <w:vAlign w:val="center"/>
          </w:tcPr>
          <w:p>
            <w:pPr>
              <w:keepNext/>
              <w:spacing w:before="20" w:after="20"/>
            </w:pPr>
            <w:r>
              <w:rPr>
                <w:rFonts w:ascii="游ゴシック" w:hAnsi="游ゴシック" w:eastAsia="游ゴシック"/>
                <w:b w:val="0"/>
                <w:i w:val="0"/>
                <w:sz w:val="17"/>
              </w:rPr>
              <w:t>本町の難病患者の把握状況と県中保健所・難病相談支援センターとの連携</w:t>
            </w:r>
          </w:p>
        </w:tc>
        <w:tc>
          <w:tcPr>
            <w:tcW w:type="dxa" w:w="794"/>
            <w:vAlign w:val="center"/>
          </w:tcPr>
          <w:p>
            <w:pPr>
              <w:keepNext/>
              <w:spacing w:before="20" w:after="20"/>
            </w:pPr>
            <w:r>
              <w:rPr>
                <w:rFonts w:ascii="游ゴシック" w:hAnsi="游ゴシック" w:eastAsia="游ゴシック"/>
                <w:b w:val="0"/>
                <w:i w:val="0"/>
                <w:sz w:val="17"/>
              </w:rPr>
              <w:t>障がい</w:t>
            </w:r>
          </w:p>
        </w:tc>
        <w:tc>
          <w:tcPr>
            <w:tcW w:type="dxa" w:w="1020"/>
            <w:vAlign w:val="center"/>
          </w:tcPr>
          <w:p>
            <w:pPr>
              <w:keepNext/>
              <w:spacing w:before="20" w:after="20"/>
            </w:pPr>
            <w:r>
              <w:rPr>
                <w:rFonts w:ascii="游ゴシック" w:hAnsi="游ゴシック" w:eastAsia="游ゴシック"/>
                <w:b w:val="0"/>
                <w:i w:val="0"/>
                <w:sz w:val="17"/>
              </w:rPr>
              <w:t>Ｆ-3</w:t>
            </w:r>
          </w:p>
        </w:tc>
        <w:tc>
          <w:tcPr>
            <w:tcW w:type="dxa" w:w="3628"/>
            <w:vAlign w:val="center"/>
          </w:tcPr>
          <w:p>
            <w:pPr>
              <w:keepNext/>
              <w:spacing w:before="20" w:after="20"/>
            </w:pPr>
            <w:r>
              <w:rPr>
                <w:rFonts w:ascii="游ゴシック" w:hAnsi="游ゴシック" w:eastAsia="游ゴシック"/>
                <w:b/>
                <w:i w:val="0"/>
                <w:sz w:val="17"/>
              </w:rPr>
              <w:t>県全体の患者数・相談件数は県計画で分かる。</w:t>
            </w:r>
            <w:r>
              <w:rPr>
                <w:rFonts w:ascii="游ゴシック" w:hAnsi="游ゴシック" w:eastAsia="游ゴシック"/>
                <w:b w:val="0"/>
                <w:i w:val="0"/>
                <w:sz w:val="17"/>
              </w:rPr>
              <w:t>町の把握と連携だけをお尋ねする</w:t>
            </w:r>
          </w:p>
        </w:tc>
        <w:tc>
          <w:tcPr>
            <w:tcW w:type="dxa" w:w="1247"/>
            <w:vAlign w:val="center"/>
          </w:tcPr>
          <w:p>
            <w:pPr>
              <w:keepNext/>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26</w:t>
            </w:r>
          </w:p>
        </w:tc>
        <w:tc>
          <w:tcPr>
            <w:tcW w:type="dxa" w:w="2494"/>
            <w:vAlign w:val="center"/>
          </w:tcPr>
          <w:p>
            <w:pPr>
              <w:spacing w:before="20" w:after="20"/>
            </w:pPr>
            <w:r>
              <w:rPr>
                <w:rFonts w:ascii="游ゴシック" w:hAnsi="游ゴシック" w:eastAsia="游ゴシック"/>
                <w:b w:val="0"/>
                <w:i w:val="0"/>
                <w:sz w:val="17"/>
              </w:rPr>
              <w:t>障がいのある方の住まいの状況（グループホームの定員、公営住宅の入居、住宅セーフティネット制度の利用）</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Ｆ-4</w:t>
            </w:r>
          </w:p>
        </w:tc>
        <w:tc>
          <w:tcPr>
            <w:tcW w:type="dxa" w:w="3628"/>
            <w:vAlign w:val="center"/>
          </w:tcPr>
          <w:p>
            <w:pPr>
              <w:spacing w:before="20" w:after="20"/>
            </w:pPr>
            <w:r>
              <w:rPr>
                <w:rFonts w:ascii="游ゴシック" w:hAnsi="游ゴシック" w:eastAsia="游ゴシック"/>
                <w:b/>
                <w:i w:val="0"/>
                <w:sz w:val="17"/>
              </w:rPr>
              <w:t>制度の枠組みは公表資料で書ける。</w:t>
            </w:r>
            <w:r>
              <w:rPr>
                <w:rFonts w:ascii="游ゴシック" w:hAnsi="游ゴシック" w:eastAsia="游ゴシック"/>
                <w:b w:val="0"/>
                <w:i w:val="0"/>
                <w:sz w:val="17"/>
              </w:rPr>
              <w:t>町の実績だけをお尋ねする</w:t>
            </w:r>
          </w:p>
        </w:tc>
        <w:tc>
          <w:tcPr>
            <w:tcW w:type="dxa" w:w="1247"/>
            <w:vAlign w:val="center"/>
          </w:tcPr>
          <w:p>
            <w:pPr>
              <w:spacing w:before="20" w:after="20"/>
            </w:pPr>
            <w:r>
              <w:rPr>
                <w:rFonts w:ascii="游ゴシック" w:hAnsi="游ゴシック" w:eastAsia="游ゴシック"/>
                <w:b w:val="0"/>
                <w:i w:val="0"/>
                <w:sz w:val="17"/>
              </w:rPr>
              <w:t>骨子の展開まで</w:t>
            </w:r>
          </w:p>
        </w:tc>
      </w:tr>
    </w:tbl>
    <w:p>
      <w:pPr>
        <w:spacing w:after="40"/>
      </w:pPr>
    </w:p>
    <w:p>
      <w:pPr>
        <w:pStyle w:val="Heading1"/>
        <w:keepNext/>
        <w:spacing w:before="240" w:after="100"/>
      </w:pPr>
      <w:bookmarkStart w:id="106" w:name="_Toc_006"/>
      <w:r>
        <w:rPr>
          <w:rFonts w:ascii="游ゴシック" w:hAnsi="游ゴシック" w:eastAsia="游ゴシック"/>
          <w:b/>
          <w:i w:val="0"/>
          <w:color w:val="2E74B5"/>
          <w:sz w:val="30"/>
        </w:rPr>
        <w:t>5　区分Ｄ　町の回答・内部データが必要（52件）</w:t>
      </w:r>
      <w:bookmarkEnd w:id="106"/>
    </w:p>
    <w:p>
      <w:pPr>
        <w:spacing w:before="60" w:after="60"/>
      </w:pPr>
      <w:r>
        <w:rPr>
          <w:rFonts w:ascii="游ゴシック" w:hAnsi="游ゴシック" w:eastAsia="游ゴシック"/>
          <w:b/>
          <w:i w:val="0"/>
          <w:sz w:val="21"/>
        </w:rPr>
      </w:r>
      <w:r>
        <w:rPr>
          <w:rFonts w:ascii="游ゴシック" w:hAnsi="游ゴシック" w:eastAsia="游ゴシック"/>
          <w:b w:val="0"/>
          <w:i w:val="0"/>
          <w:sz w:val="21"/>
        </w:rPr>
        <w:t>照会を維持する</w:t>
      </w:r>
      <w:r>
        <w:rPr>
          <w:rFonts w:ascii="游ゴシック" w:hAnsi="游ゴシック" w:eastAsia="游ゴシック"/>
          <w:b/>
          <w:i w:val="0"/>
          <w:sz w:val="21"/>
        </w:rPr>
      </w:r>
    </w:p>
    <w:p>
      <w:pPr>
        <w:spacing w:before="60" w:after="60"/>
      </w:pPr>
      <w:r>
        <w:rPr>
          <w:rFonts w:ascii="游ゴシック" w:hAnsi="游ゴシック" w:eastAsia="游ゴシック"/>
          <w:b/>
          <w:i w:val="0"/>
          <w:sz w:val="21"/>
        </w:rPr>
        <w:t>宛先は町と県に分かれます。</w:t>
      </w:r>
      <w:r>
        <w:rPr>
          <w:rFonts w:ascii="游ゴシック" w:hAnsi="游ゴシック" w:eastAsia="游ゴシック"/>
          <w:b w:val="0"/>
          <w:i w:val="0"/>
          <w:sz w:val="21"/>
        </w:rPr>
        <w:t>町41件（うちご判断をお願いするもの4件）、県11件です。</w:t>
      </w:r>
    </w:p>
    <w:p>
      <w:pPr>
        <w:keepNext/>
        <w:spacing w:before="200" w:after="40"/>
      </w:pPr>
      <w:r>
        <w:rPr>
          <w:rFonts w:ascii="游ゴシック" w:hAnsi="游ゴシック" w:eastAsia="游ゴシック"/>
          <w:b/>
          <w:i w:val="0"/>
          <w:color w:val="1F4D78"/>
          <w:sz w:val="22"/>
        </w:rPr>
        <w:t>【表6】区分Ｄ　町の回答・内部データが必要</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2494"/>
        <w:gridCol w:w="794"/>
        <w:gridCol w:w="1020"/>
        <w:gridCol w:w="3628"/>
        <w:gridCol w:w="1247"/>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794"/>
            <w:shd w:val="clear" w:fill="1F3864"/>
            <w:vAlign w:val="center"/>
          </w:tcPr>
          <w:p>
            <w:pPr>
              <w:spacing w:before="20" w:after="20"/>
              <w:jc w:val="center"/>
            </w:pPr>
            <w:r>
              <w:rPr>
                <w:rFonts w:ascii="游ゴシック" w:hAnsi="游ゴシック" w:eastAsia="游ゴシック"/>
                <w:b/>
                <w:i w:val="0"/>
                <w:color w:val="FFFFFF"/>
                <w:sz w:val="17"/>
              </w:rPr>
              <w:t>分野</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従前</w:t>
            </w:r>
          </w:p>
        </w:tc>
        <w:tc>
          <w:tcPr>
            <w:tcW w:type="dxa" w:w="3628"/>
            <w:shd w:val="clear" w:fill="1F3864"/>
            <w:vAlign w:val="center"/>
          </w:tcPr>
          <w:p>
            <w:pPr>
              <w:spacing w:before="20" w:after="20"/>
              <w:jc w:val="center"/>
            </w:pPr>
            <w:r>
              <w:rPr>
                <w:rFonts w:ascii="游ゴシック" w:hAnsi="游ゴシック" w:eastAsia="游ゴシック"/>
                <w:b/>
                <w:i w:val="0"/>
                <w:color w:val="FFFFFF"/>
                <w:sz w:val="17"/>
              </w:rPr>
              <w:t>何に効くか／どう確かめたか</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2494"/>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Ａ-1</w:t>
            </w:r>
          </w:p>
        </w:tc>
        <w:tc>
          <w:tcPr>
            <w:tcW w:type="dxa" w:w="3628"/>
            <w:vAlign w:val="center"/>
          </w:tcPr>
          <w:p>
            <w:pPr>
              <w:spacing w:before="20" w:after="20"/>
            </w:pPr>
            <w:r>
              <w:rPr>
                <w:rFonts w:ascii="游ゴシック" w:hAnsi="游ゴシック" w:eastAsia="游ゴシック"/>
                <w:b/>
                <w:i w:val="0"/>
                <w:sz w:val="17"/>
              </w:rPr>
              <w:t>保険料の最大の論点。</w:t>
            </w:r>
            <w:r>
              <w:rPr>
                <w:rFonts w:ascii="游ゴシック" w:hAnsi="游ゴシック" w:eastAsia="游ゴシック"/>
                <w:b w:val="0"/>
                <w:i w:val="0"/>
                <w:sz w:val="17"/>
              </w:rPr>
              <w:t>取崩しなし6,053円／12,000千円で6,000円弱／35,000千円で5,808円。</w:t>
            </w:r>
            <w:r>
              <w:rPr>
                <w:rFonts w:ascii="游ゴシック" w:hAnsi="游ゴシック" w:eastAsia="游ゴシック"/>
                <w:b/>
                <w:i w:val="0"/>
                <w:sz w:val="17"/>
              </w:rPr>
              <w:t>取崩しが7年間0であったと分かり、残高が想定より大きい可能性がある</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2494"/>
            <w:vAlign w:val="center"/>
          </w:tcPr>
          <w:p>
            <w:pPr>
              <w:spacing w:before="20" w:after="20"/>
            </w:pPr>
            <w:r>
              <w:rPr>
                <w:rFonts w:ascii="游ゴシック" w:hAnsi="游ゴシック" w:eastAsia="游ゴシック"/>
                <w:b/>
                <w:i w:val="0"/>
                <w:sz w:val="17"/>
              </w:rPr>
              <w:t>協議会の開催回数と印刷日数の確定</w:t>
            </w:r>
          </w:p>
        </w:tc>
        <w:tc>
          <w:tcPr>
            <w:tcW w:type="dxa" w:w="794"/>
            <w:vAlign w:val="center"/>
          </w:tcPr>
          <w:p>
            <w:pPr>
              <w:spacing w:before="20" w:after="20"/>
            </w:pPr>
            <w:r>
              <w:rPr>
                <w:rFonts w:ascii="游ゴシック" w:hAnsi="游ゴシック" w:eastAsia="游ゴシック"/>
                <w:b w:val="0"/>
                <w:i w:val="0"/>
                <w:sz w:val="17"/>
              </w:rPr>
              <w:t>工程</w:t>
            </w:r>
          </w:p>
        </w:tc>
        <w:tc>
          <w:tcPr>
            <w:tcW w:type="dxa" w:w="1020"/>
            <w:vAlign w:val="center"/>
          </w:tcPr>
          <w:p>
            <w:pPr>
              <w:spacing w:before="20" w:after="20"/>
            </w:pPr>
            <w:r>
              <w:rPr>
                <w:rFonts w:ascii="游ゴシック" w:hAnsi="游ゴシック" w:eastAsia="游ゴシック"/>
                <w:b w:val="0"/>
                <w:i w:val="0"/>
                <w:sz w:val="17"/>
              </w:rPr>
              <w:t>Ｂ-1</w:t>
            </w:r>
          </w:p>
        </w:tc>
        <w:tc>
          <w:tcPr>
            <w:tcW w:type="dxa" w:w="3628"/>
            <w:vAlign w:val="center"/>
          </w:tcPr>
          <w:p>
            <w:pPr>
              <w:spacing w:before="20" w:after="20"/>
            </w:pPr>
            <w:r>
              <w:rPr>
                <w:rFonts w:ascii="游ゴシック" w:hAnsi="游ゴシック" w:eastAsia="游ゴシック"/>
                <w:b/>
                <w:i w:val="0"/>
                <w:sz w:val="17"/>
              </w:rPr>
              <w:t>工程全体の起点。</w:t>
            </w:r>
            <w:r>
              <w:rPr>
                <w:rFonts w:ascii="游ゴシック" w:hAnsi="游ゴシック" w:eastAsia="游ゴシック"/>
                <w:b w:val="0"/>
                <w:i w:val="0"/>
                <w:sz w:val="17"/>
              </w:rPr>
              <w:t>案A（4回）なら第1回の期限は11月6日、案B（3回）なら11月27日、案D（3回・印刷18日）なら12月4日</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2494"/>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Ａ-4・接点2</w:t>
            </w:r>
          </w:p>
        </w:tc>
        <w:tc>
          <w:tcPr>
            <w:tcW w:type="dxa" w:w="3628"/>
            <w:vAlign w:val="center"/>
          </w:tcPr>
          <w:p>
            <w:pPr>
              <w:spacing w:before="20" w:after="20"/>
            </w:pPr>
            <w:r>
              <w:rPr>
                <w:rFonts w:ascii="游ゴシック" w:hAnsi="游ゴシック" w:eastAsia="游ゴシック"/>
                <w:b/>
                <w:i w:val="0"/>
                <w:sz w:val="17"/>
              </w:rPr>
              <w:t>これ1件で両計画の接点の2・4・7・9がまとめて片付く</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2494"/>
            <w:vAlign w:val="center"/>
          </w:tcPr>
          <w:p>
            <w:pPr>
              <w:spacing w:before="20" w:after="20"/>
            </w:pPr>
            <w:r>
              <w:rPr>
                <w:rFonts w:ascii="游ゴシック" w:hAnsi="游ゴシック" w:eastAsia="游ゴシック"/>
                <w:b/>
                <w:i w:val="0"/>
                <w:sz w:val="17"/>
              </w:rPr>
              <w:t>介護保険の適用除外に当たる方の有無</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接点1</w:t>
            </w:r>
          </w:p>
        </w:tc>
        <w:tc>
          <w:tcPr>
            <w:tcW w:type="dxa" w:w="3628"/>
            <w:vAlign w:val="center"/>
          </w:tcPr>
          <w:p>
            <w:pPr>
              <w:spacing w:before="20" w:after="20"/>
            </w:pPr>
            <w:r>
              <w:rPr>
                <w:rFonts w:ascii="游ゴシック" w:hAnsi="游ゴシック" w:eastAsia="游ゴシック"/>
                <w:b/>
                <w:i w:val="0"/>
                <w:sz w:val="17"/>
              </w:rPr>
              <w:t>第1号被保険者数＝保険料の分母。</w:t>
            </w:r>
            <w:r>
              <w:rPr>
                <w:rFonts w:ascii="游ゴシック" w:hAnsi="游ゴシック" w:eastAsia="游ゴシック"/>
                <w:b w:val="0"/>
                <w:i w:val="0"/>
                <w:sz w:val="17"/>
              </w:rPr>
              <w:t>該当者がいると保険料が動く。</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2494"/>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Ａ-2</w:t>
            </w:r>
          </w:p>
        </w:tc>
        <w:tc>
          <w:tcPr>
            <w:tcW w:type="dxa" w:w="3628"/>
            <w:vAlign w:val="center"/>
          </w:tcPr>
          <w:p>
            <w:pPr>
              <w:spacing w:before="20" w:after="20"/>
            </w:pPr>
            <w:r>
              <w:rPr>
                <w:rFonts w:ascii="游ゴシック" w:hAnsi="游ゴシック" w:eastAsia="游ゴシック"/>
                <w:b/>
                <w:i w:val="0"/>
                <w:sz w:val="17"/>
              </w:rPr>
              <w:t>素案が事実と違う記述を含んだまま協議会に出ることになる。</w:t>
            </w:r>
            <w:r>
              <w:rPr>
                <w:rFonts w:ascii="游ゴシック" w:hAnsi="游ゴシック" w:eastAsia="游ゴシック"/>
                <w:b w:val="0"/>
                <w:i w:val="0"/>
                <w:sz w:val="17"/>
              </w:rPr>
              <w:t>成果指標の現状値にも使う</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2494"/>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794"/>
            <w:vAlign w:val="center"/>
          </w:tcPr>
          <w:p>
            <w:pPr>
              <w:spacing w:before="20" w:after="20"/>
            </w:pPr>
            <w:r>
              <w:rPr>
                <w:rFonts w:ascii="游ゴシック" w:hAnsi="游ゴシック" w:eastAsia="游ゴシック"/>
                <w:b w:val="0"/>
                <w:i w:val="0"/>
                <w:sz w:val="17"/>
              </w:rPr>
              <w:t>住まい</w:t>
            </w:r>
          </w:p>
        </w:tc>
        <w:tc>
          <w:tcPr>
            <w:tcW w:type="dxa" w:w="1020"/>
            <w:vAlign w:val="center"/>
          </w:tcPr>
          <w:p>
            <w:pPr>
              <w:spacing w:before="20" w:after="20"/>
            </w:pPr>
            <w:r>
              <w:rPr>
                <w:rFonts w:ascii="游ゴシック" w:hAnsi="游ゴシック" w:eastAsia="游ゴシック"/>
                <w:b w:val="0"/>
                <w:i w:val="0"/>
                <w:sz w:val="17"/>
              </w:rPr>
              <w:t>Ｈ-1・Ａ-3</w:t>
            </w:r>
          </w:p>
        </w:tc>
        <w:tc>
          <w:tcPr>
            <w:tcW w:type="dxa" w:w="3628"/>
            <w:vAlign w:val="center"/>
          </w:tcPr>
          <w:p>
            <w:pPr>
              <w:spacing w:before="20" w:after="20"/>
            </w:pPr>
            <w:r>
              <w:rPr>
                <w:rFonts w:ascii="游ゴシック" w:hAnsi="游ゴシック" w:eastAsia="游ゴシック"/>
                <w:b/>
                <w:i w:val="0"/>
                <w:sz w:val="17"/>
              </w:rPr>
              <w:t>法定の勘案事項</w:t>
            </w:r>
            <w:r>
              <w:rPr>
                <w:rFonts w:ascii="游ゴシック" w:hAnsi="游ゴシック" w:eastAsia="游ゴシック"/>
                <w:b w:val="0"/>
                <w:i w:val="0"/>
                <w:sz w:val="17"/>
              </w:rPr>
              <w:t>（介保法第117条第5項第1号）。</w:t>
            </w:r>
            <w:r>
              <w:rPr>
                <w:rFonts w:ascii="游ゴシック" w:hAnsi="游ゴシック" w:eastAsia="游ゴシック"/>
                <w:b/>
                <w:i w:val="0"/>
                <w:sz w:val="17"/>
              </w:rPr>
              <w:t>県高齢者居住安定確保計画の【基本事項】②でも市町村に求められている。</w:t>
            </w:r>
            <w:r>
              <w:rPr>
                <w:rFonts w:ascii="游ゴシック" w:hAnsi="游ゴシック" w:eastAsia="游ゴシック"/>
                <w:b w:val="0"/>
                <w:i w:val="0"/>
                <w:sz w:val="17"/>
              </w:rPr>
              <w:t>該当なしの確認でもよい</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2494"/>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Ｂ-2</w:t>
            </w:r>
          </w:p>
        </w:tc>
        <w:tc>
          <w:tcPr>
            <w:tcW w:type="dxa" w:w="3628"/>
            <w:vAlign w:val="center"/>
          </w:tcPr>
          <w:p>
            <w:pPr>
              <w:spacing w:before="20" w:after="20"/>
            </w:pPr>
            <w:r>
              <w:rPr>
                <w:rFonts w:ascii="游ゴシック" w:hAnsi="游ゴシック" w:eastAsia="游ゴシック"/>
                <w:b/>
                <w:i w:val="0"/>
                <w:sz w:val="17"/>
              </w:rPr>
              <w:t>協議会にお諮りする前提。</w:t>
            </w:r>
            <w:r>
              <w:rPr>
                <w:rFonts w:ascii="游ゴシック" w:hAnsi="游ゴシック" w:eastAsia="游ゴシック"/>
                <w:b w:val="0"/>
                <w:i w:val="0"/>
                <w:sz w:val="17"/>
              </w:rPr>
              <w:t>所得段階別被保険者数は受領済み（令和8年4月1日現在3,436人・13段階）</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34</w:t>
            </w:r>
          </w:p>
        </w:tc>
        <w:tc>
          <w:tcPr>
            <w:tcW w:type="dxa" w:w="2494"/>
            <w:vAlign w:val="center"/>
          </w:tcPr>
          <w:p>
            <w:pPr>
              <w:spacing w:before="20" w:after="20"/>
            </w:pPr>
            <w:r>
              <w:rPr>
                <w:rFonts w:ascii="游ゴシック" w:hAnsi="游ゴシック" w:eastAsia="游ゴシック"/>
                <w:b/>
                <w:i w:val="0"/>
                <w:sz w:val="17"/>
              </w:rPr>
              <w:t>地域支援事業13事業の量</w:t>
            </w:r>
            <w:r>
              <w:rPr>
                <w:rFonts w:ascii="游ゴシック" w:hAnsi="游ゴシック" w:eastAsia="游ゴシック"/>
                <w:b w:val="0"/>
                <w:i w:val="0"/>
                <w:sz w:val="17"/>
              </w:rPr>
              <w:t>（事業費ではなく量）</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Ａ-7</w:t>
            </w:r>
          </w:p>
        </w:tc>
        <w:tc>
          <w:tcPr>
            <w:tcW w:type="dxa" w:w="3628"/>
            <w:vAlign w:val="center"/>
          </w:tcPr>
          <w:p>
            <w:pPr>
              <w:spacing w:before="20" w:after="20"/>
            </w:pPr>
            <w:r>
              <w:rPr>
                <w:rFonts w:ascii="游ゴシック" w:hAnsi="游ゴシック" w:eastAsia="游ゴシック"/>
                <w:b/>
                <w:i w:val="0"/>
                <w:sz w:val="17"/>
              </w:rPr>
              <w:t>介護保険法第117条第2項第2号の法定記載事項。</w:t>
            </w:r>
            <w:r>
              <w:rPr>
                <w:rFonts w:ascii="游ゴシック" w:hAnsi="游ゴシック" w:eastAsia="游ゴシック"/>
                <w:b w:val="0"/>
                <w:i w:val="0"/>
                <w:sz w:val="17"/>
              </w:rPr>
              <w:t>事業費は交付金実績報告で取れたが、量は町の実績でないと取れない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35</w:t>
            </w:r>
          </w:p>
        </w:tc>
        <w:tc>
          <w:tcPr>
            <w:tcW w:type="dxa" w:w="2494"/>
            <w:vAlign w:val="center"/>
          </w:tcPr>
          <w:p>
            <w:pPr>
              <w:spacing w:before="20" w:after="20"/>
            </w:pPr>
            <w:r>
              <w:rPr>
                <w:rFonts w:ascii="游ゴシック" w:hAnsi="游ゴシック" w:eastAsia="游ゴシック"/>
                <w:b/>
                <w:i w:val="0"/>
                <w:sz w:val="17"/>
              </w:rPr>
              <w:t>令和7年8〜9月の認定者数の計上方法の変更の有無</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Ａ-5</w:t>
            </w:r>
          </w:p>
        </w:tc>
        <w:tc>
          <w:tcPr>
            <w:tcW w:type="dxa" w:w="3628"/>
            <w:vAlign w:val="center"/>
          </w:tcPr>
          <w:p>
            <w:pPr>
              <w:spacing w:before="20" w:after="20"/>
            </w:pPr>
            <w:r>
              <w:rPr>
                <w:rFonts w:ascii="游ゴシック" w:hAnsi="游ゴシック" w:eastAsia="游ゴシック"/>
                <w:b/>
                <w:i w:val="0"/>
                <w:sz w:val="17"/>
              </w:rPr>
              <w:t>認定者数の推計の前提。</w:t>
            </w:r>
            <w:r>
              <w:rPr>
                <w:rFonts w:ascii="游ゴシック" w:hAnsi="游ゴシック" w:eastAsia="游ゴシック"/>
                <w:b w:val="0"/>
                <w:i w:val="0"/>
                <w:sz w:val="17"/>
              </w:rPr>
              <w:t>令和8年3月末の認定者数は792人で前年944人から16.1％減り、減少が令和7年9月審査分の1か月に集中</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36</w:t>
            </w:r>
          </w:p>
        </w:tc>
        <w:tc>
          <w:tcPr>
            <w:tcW w:type="dxa" w:w="2494"/>
            <w:vAlign w:val="center"/>
          </w:tcPr>
          <w:p>
            <w:pPr>
              <w:spacing w:before="20" w:after="20"/>
            </w:pPr>
            <w:r>
              <w:rPr>
                <w:rFonts w:ascii="游ゴシック" w:hAnsi="游ゴシック" w:eastAsia="游ゴシック"/>
                <w:b/>
                <w:i w:val="0"/>
                <w:sz w:val="17"/>
              </w:rPr>
              <w:t>振興山村（旧夏井村）の区域が現在のどの大字に当たるか</w:t>
            </w:r>
            <w:r>
              <w:rPr>
                <w:rFonts w:ascii="游ゴシック" w:hAnsi="游ゴシック" w:eastAsia="游ゴシック"/>
                <w:b w:val="0"/>
                <w:i w:val="0"/>
                <w:sz w:val="17"/>
              </w:rPr>
              <w:t>。その区域の事業所と</w:t>
            </w:r>
            <w:r>
              <w:rPr>
                <w:rFonts w:ascii="游ゴシック" w:hAnsi="游ゴシック" w:eastAsia="游ゴシック"/>
                <w:b/>
                <w:i w:val="0"/>
                <w:sz w:val="17"/>
              </w:rPr>
              <w:t>特別地域加算の算定実績</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Ｈ-6・Ａ-9</w:t>
            </w:r>
          </w:p>
        </w:tc>
        <w:tc>
          <w:tcPr>
            <w:tcW w:type="dxa" w:w="3628"/>
            <w:vAlign w:val="center"/>
          </w:tcPr>
          <w:p>
            <w:pPr>
              <w:spacing w:before="20" w:after="20"/>
            </w:pPr>
            <w:r>
              <w:rPr>
                <w:rFonts w:ascii="游ゴシック" w:hAnsi="游ゴシック" w:eastAsia="游ゴシック"/>
                <w:b/>
                <w:i w:val="0"/>
                <w:sz w:val="17"/>
              </w:rPr>
              <w:t>昭和25年2月1日時点の市町村境界が基準のため、町でなければ分からない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37</w:t>
            </w:r>
          </w:p>
        </w:tc>
        <w:tc>
          <w:tcPr>
            <w:tcW w:type="dxa" w:w="2494"/>
            <w:vAlign w:val="center"/>
          </w:tcPr>
          <w:p>
            <w:pPr>
              <w:spacing w:before="20" w:after="20"/>
            </w:pPr>
            <w:r>
              <w:rPr>
                <w:rFonts w:ascii="游ゴシック" w:hAnsi="游ゴシック" w:eastAsia="游ゴシック"/>
                <w:b/>
                <w:i w:val="0"/>
                <w:sz w:val="17"/>
              </w:rPr>
              <w:t>特定地域の指定についての町の意向</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Ｂ-4</w:t>
            </w:r>
          </w:p>
        </w:tc>
        <w:tc>
          <w:tcPr>
            <w:tcW w:type="dxa" w:w="3628"/>
            <w:vAlign w:val="center"/>
          </w:tcPr>
          <w:p>
            <w:pPr>
              <w:spacing w:before="20" w:after="20"/>
            </w:pPr>
            <w:r>
              <w:rPr>
                <w:rFonts w:ascii="游ゴシック" w:hAnsi="游ゴシック" w:eastAsia="游ゴシック"/>
                <w:b/>
                <w:i w:val="0"/>
                <w:sz w:val="17"/>
              </w:rPr>
              <w:t>手続は市町村が要否を検討し、その意向を踏まえて県が定める。</w:t>
            </w:r>
            <w:r>
              <w:rPr>
                <w:rFonts w:ascii="游ゴシック" w:hAnsi="游ゴシック" w:eastAsia="游ゴシック"/>
                <w:b w:val="0"/>
                <w:i w:val="0"/>
                <w:sz w:val="17"/>
              </w:rPr>
              <w:t>県からの照会を待ってからでは間に合わない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38</w:t>
            </w:r>
          </w:p>
        </w:tc>
        <w:tc>
          <w:tcPr>
            <w:tcW w:type="dxa" w:w="2494"/>
            <w:vAlign w:val="center"/>
          </w:tcPr>
          <w:p>
            <w:pPr>
              <w:spacing w:before="20" w:after="20"/>
            </w:pPr>
            <w:r>
              <w:rPr>
                <w:rFonts w:ascii="游ゴシック" w:hAnsi="游ゴシック" w:eastAsia="游ゴシック"/>
                <w:b/>
                <w:i w:val="0"/>
                <w:sz w:val="17"/>
              </w:rPr>
              <w:t>認知症の人及びその家族等の意見を聴く方法</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Ｂ-3</w:t>
            </w:r>
          </w:p>
        </w:tc>
        <w:tc>
          <w:tcPr>
            <w:tcW w:type="dxa" w:w="3628"/>
            <w:vAlign w:val="center"/>
          </w:tcPr>
          <w:p>
            <w:pPr>
              <w:spacing w:before="20" w:after="20"/>
            </w:pPr>
            <w:r>
              <w:rPr>
                <w:rFonts w:ascii="游ゴシック" w:hAnsi="游ゴシック" w:eastAsia="游ゴシック"/>
                <w:b/>
                <w:i w:val="0"/>
                <w:sz w:val="17"/>
              </w:rPr>
              <w:t>認知症基本法第13条第3項が準用する第12条第3項の努力義務</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2494"/>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Ｂ-5・Ｅ-4</w:t>
            </w:r>
          </w:p>
        </w:tc>
        <w:tc>
          <w:tcPr>
            <w:tcW w:type="dxa" w:w="3628"/>
            <w:vAlign w:val="center"/>
          </w:tcPr>
          <w:p>
            <w:pPr>
              <w:spacing w:before="20" w:after="20"/>
            </w:pPr>
            <w:r>
              <w:rPr>
                <w:rFonts w:ascii="游ゴシック" w:hAnsi="游ゴシック" w:eastAsia="游ゴシック"/>
                <w:b/>
                <w:i w:val="0"/>
                <w:sz w:val="17"/>
              </w:rPr>
              <w:t>交付金 評価指標 目標Ⅲ−（ⅰ）−1が設定を求めている。</w:t>
            </w:r>
            <w:r>
              <w:rPr>
                <w:rFonts w:ascii="游ゴシック" w:hAnsi="游ゴシック" w:eastAsia="游ゴシック"/>
                <w:b/>
                <w:i w:val="0"/>
                <w:sz w:val="17"/>
              </w:rPr>
              <w:t>県保健医療計画 第8章第12節が手がかりになる</w:t>
            </w:r>
            <w:r>
              <w:rPr>
                <w:rFonts w:ascii="游ゴシック" w:hAnsi="游ゴシック" w:eastAsia="游ゴシック"/>
                <w:b w:val="0"/>
                <w:i w:val="0"/>
                <w:sz w:val="17"/>
              </w:rPr>
              <w:t>（急変時の消防、看取りのＡＣＰ）</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2494"/>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Ｈ-5</w:t>
            </w:r>
          </w:p>
        </w:tc>
        <w:tc>
          <w:tcPr>
            <w:tcW w:type="dxa" w:w="3628"/>
            <w:vAlign w:val="center"/>
          </w:tcPr>
          <w:p>
            <w:pPr>
              <w:spacing w:before="20" w:after="20"/>
            </w:pPr>
            <w:r>
              <w:rPr>
                <w:rFonts w:ascii="游ゴシック" w:hAnsi="游ゴシック" w:eastAsia="游ゴシック"/>
                <w:b/>
                <w:i w:val="0"/>
                <w:sz w:val="17"/>
              </w:rPr>
              <w:t>計画の策定手続そのもの。</w:t>
            </w:r>
            <w:r>
              <w:rPr>
                <w:rFonts w:ascii="游ゴシック" w:hAnsi="游ゴシック" w:eastAsia="游ゴシック"/>
                <w:b w:val="0"/>
                <w:i w:val="0"/>
                <w:sz w:val="17"/>
              </w:rPr>
              <w:t>設置していれば策定・変更にあたり意見を聴くよう努めなければならない</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41</w:t>
            </w:r>
          </w:p>
        </w:tc>
        <w:tc>
          <w:tcPr>
            <w:tcW w:type="dxa" w:w="2494"/>
            <w:vAlign w:val="center"/>
          </w:tcPr>
          <w:p>
            <w:pPr>
              <w:spacing w:before="20" w:after="20"/>
            </w:pPr>
            <w:r>
              <w:rPr>
                <w:rFonts w:ascii="游ゴシック" w:hAnsi="游ゴシック" w:eastAsia="游ゴシック"/>
                <w:b w:val="0"/>
                <w:i w:val="0"/>
                <w:sz w:val="17"/>
              </w:rPr>
              <w:t>認知症初期集中支援推進事業の実施体制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Ａ-6</w:t>
            </w:r>
          </w:p>
        </w:tc>
        <w:tc>
          <w:tcPr>
            <w:tcW w:type="dxa" w:w="3628"/>
            <w:vAlign w:val="center"/>
          </w:tcPr>
          <w:p>
            <w:pPr>
              <w:spacing w:before="20" w:after="20"/>
            </w:pPr>
            <w:r>
              <w:rPr>
                <w:rFonts w:ascii="游ゴシック" w:hAnsi="游ゴシック" w:eastAsia="游ゴシック"/>
                <w:b/>
                <w:i w:val="0"/>
                <w:sz w:val="17"/>
              </w:rPr>
              <w:t>交付金実績報告では令和6・7年度とも0円</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42</w:t>
            </w:r>
          </w:p>
        </w:tc>
        <w:tc>
          <w:tcPr>
            <w:tcW w:type="dxa" w:w="2494"/>
            <w:vAlign w:val="center"/>
          </w:tcPr>
          <w:p>
            <w:pPr>
              <w:spacing w:before="20" w:after="20"/>
            </w:pPr>
            <w:r>
              <w:rPr>
                <w:rFonts w:ascii="游ゴシック" w:hAnsi="游ゴシック" w:eastAsia="游ゴシック"/>
                <w:b w:val="0"/>
                <w:i w:val="0"/>
                <w:sz w:val="17"/>
              </w:rPr>
              <w:t>地域密着型通所介護の実績が0になった理由</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Ａ-8</w:t>
            </w:r>
          </w:p>
        </w:tc>
        <w:tc>
          <w:tcPr>
            <w:tcW w:type="dxa" w:w="3628"/>
            <w:vAlign w:val="center"/>
          </w:tcPr>
          <w:p>
            <w:pPr>
              <w:spacing w:before="20" w:after="20"/>
            </w:pPr>
            <w:r>
              <w:rPr>
                <w:rFonts w:ascii="游ゴシック" w:hAnsi="游ゴシック" w:eastAsia="游ゴシック"/>
                <w:b w:val="0"/>
                <w:i w:val="0"/>
                <w:sz w:val="17"/>
              </w:rPr>
              <w:t>令和3年度14件→令和6・7年度0件。</w:t>
            </w:r>
            <w:r>
              <w:rPr>
                <w:rFonts w:ascii="游ゴシック" w:hAnsi="游ゴシック" w:eastAsia="游ゴシック"/>
                <w:b/>
                <w:i w:val="0"/>
                <w:sz w:val="17"/>
              </w:rPr>
              <w:t>事業所の休廃止か、利用が他に移ったか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43</w:t>
            </w:r>
          </w:p>
        </w:tc>
        <w:tc>
          <w:tcPr>
            <w:tcW w:type="dxa" w:w="2494"/>
            <w:vAlign w:val="center"/>
          </w:tcPr>
          <w:p>
            <w:pPr>
              <w:spacing w:before="20" w:after="20"/>
            </w:pPr>
            <w:r>
              <w:rPr>
                <w:rFonts w:ascii="游ゴシック" w:hAnsi="游ゴシック" w:eastAsia="游ゴシック"/>
                <w:b w:val="0"/>
                <w:i w:val="0"/>
                <w:sz w:val="17"/>
              </w:rPr>
              <w:t>要介護認定の適正化の内容（認定調査の委託の有無と点検件数）</w:t>
            </w:r>
          </w:p>
        </w:tc>
        <w:tc>
          <w:tcPr>
            <w:tcW w:type="dxa" w:w="794"/>
            <w:vAlign w:val="center"/>
          </w:tcPr>
          <w:p>
            <w:pPr>
              <w:spacing w:before="20" w:after="20"/>
            </w:pPr>
            <w:r>
              <w:rPr>
                <w:rFonts w:ascii="游ゴシック" w:hAnsi="游ゴシック" w:eastAsia="游ゴシック"/>
                <w:b w:val="0"/>
                <w:i w:val="0"/>
                <w:sz w:val="17"/>
              </w:rPr>
              <w:t>交付金</w:t>
            </w:r>
          </w:p>
        </w:tc>
        <w:tc>
          <w:tcPr>
            <w:tcW w:type="dxa" w:w="1020"/>
            <w:vAlign w:val="center"/>
          </w:tcPr>
          <w:p>
            <w:pPr>
              <w:spacing w:before="20" w:after="20"/>
            </w:pPr>
            <w:r>
              <w:rPr>
                <w:rFonts w:ascii="游ゴシック" w:hAnsi="游ゴシック" w:eastAsia="游ゴシック"/>
                <w:b w:val="0"/>
                <w:i w:val="0"/>
                <w:sz w:val="17"/>
              </w:rPr>
              <w:t>Ａ-10</w:t>
            </w:r>
          </w:p>
        </w:tc>
        <w:tc>
          <w:tcPr>
            <w:tcW w:type="dxa" w:w="3628"/>
            <w:vAlign w:val="center"/>
          </w:tcPr>
          <w:p>
            <w:pPr>
              <w:spacing w:before="20" w:after="20"/>
            </w:pPr>
            <w:r>
              <w:rPr>
                <w:rFonts w:ascii="游ゴシック" w:hAnsi="游ゴシック" w:eastAsia="游ゴシック"/>
                <w:b w:val="0"/>
                <w:i w:val="0"/>
                <w:sz w:val="17"/>
              </w:rPr>
              <w:t>交付金の得点</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44</w:t>
            </w:r>
          </w:p>
        </w:tc>
        <w:tc>
          <w:tcPr>
            <w:tcW w:type="dxa" w:w="2494"/>
            <w:vAlign w:val="center"/>
          </w:tcPr>
          <w:p>
            <w:pPr>
              <w:spacing w:before="20" w:after="20"/>
            </w:pPr>
            <w:r>
              <w:rPr>
                <w:rFonts w:ascii="游ゴシック" w:hAnsi="游ゴシック" w:eastAsia="游ゴシック"/>
                <w:b w:val="0"/>
                <w:i w:val="0"/>
                <w:sz w:val="17"/>
              </w:rPr>
              <w:t>町の面積と町営バス・デマンド型交通の運行状況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Ａ-11</w:t>
            </w:r>
          </w:p>
        </w:tc>
        <w:tc>
          <w:tcPr>
            <w:tcW w:type="dxa" w:w="3628"/>
            <w:vAlign w:val="center"/>
          </w:tcPr>
          <w:p>
            <w:pPr>
              <w:spacing w:before="20" w:after="20"/>
            </w:pPr>
            <w:r>
              <w:rPr>
                <w:rFonts w:ascii="游ゴシック" w:hAnsi="游ゴシック" w:eastAsia="游ゴシック"/>
                <w:b w:val="0"/>
                <w:i w:val="0"/>
                <w:sz w:val="17"/>
              </w:rPr>
              <w:t>第1章5（日常生活圏域）。</w:t>
            </w:r>
            <w:r>
              <w:rPr>
                <w:rFonts w:ascii="游ゴシック" w:hAnsi="游ゴシック" w:eastAsia="游ゴシック"/>
                <w:b/>
                <w:i w:val="0"/>
                <w:sz w:val="17"/>
              </w:rPr>
              <w:t>特定地域の指標「75歳以上人口密度」の分母にもなる</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45</w:t>
            </w:r>
          </w:p>
        </w:tc>
        <w:tc>
          <w:tcPr>
            <w:tcW w:type="dxa" w:w="2494"/>
            <w:vAlign w:val="center"/>
          </w:tcPr>
          <w:p>
            <w:pPr>
              <w:spacing w:before="20" w:after="20"/>
            </w:pPr>
            <w:r>
              <w:rPr>
                <w:rFonts w:ascii="游ゴシック" w:hAnsi="游ゴシック" w:eastAsia="游ゴシック"/>
                <w:b w:val="0"/>
                <w:i w:val="0"/>
                <w:sz w:val="17"/>
              </w:rPr>
              <w:t>社会福祉法人等による利用者負担軽減の実績</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Ａ-12</w:t>
            </w:r>
          </w:p>
        </w:tc>
        <w:tc>
          <w:tcPr>
            <w:tcW w:type="dxa" w:w="3628"/>
            <w:vAlign w:val="center"/>
          </w:tcPr>
          <w:p>
            <w:pPr>
              <w:spacing w:before="20" w:after="20"/>
            </w:pPr>
            <w:r>
              <w:rPr>
                <w:rFonts w:ascii="游ゴシック" w:hAnsi="游ゴシック" w:eastAsia="游ゴシック"/>
                <w:b/>
                <w:i w:val="0"/>
                <w:sz w:val="17"/>
              </w:rPr>
              <w:t>高額介護サービス費と負担限度額認定は年報で取れたため、残りはこれだけ</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46</w:t>
            </w:r>
          </w:p>
        </w:tc>
        <w:tc>
          <w:tcPr>
            <w:tcW w:type="dxa" w:w="2494"/>
            <w:vAlign w:val="center"/>
          </w:tcPr>
          <w:p>
            <w:pPr>
              <w:spacing w:before="20" w:after="20"/>
            </w:pPr>
            <w:r>
              <w:rPr>
                <w:rFonts w:ascii="游ゴシック" w:hAnsi="游ゴシック" w:eastAsia="游ゴシック"/>
                <w:b w:val="0"/>
                <w:i w:val="0"/>
                <w:sz w:val="17"/>
              </w:rPr>
              <w:t>介護用品給付券等の町単独事業の財源科目と補助対象の可否</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Ａ-13</w:t>
            </w:r>
          </w:p>
        </w:tc>
        <w:tc>
          <w:tcPr>
            <w:tcW w:type="dxa" w:w="3628"/>
            <w:vAlign w:val="center"/>
          </w:tcPr>
          <w:p>
            <w:pPr>
              <w:spacing w:before="20" w:after="20"/>
            </w:pPr>
            <w:r>
              <w:rPr>
                <w:rFonts w:ascii="游ゴシック" w:hAnsi="游ゴシック" w:eastAsia="游ゴシック"/>
                <w:b w:val="0"/>
                <w:i w:val="0"/>
                <w:sz w:val="17"/>
              </w:rPr>
              <w:t>第5章 基本目標2（家族介護支援）</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47</w:t>
            </w:r>
          </w:p>
        </w:tc>
        <w:tc>
          <w:tcPr>
            <w:tcW w:type="dxa" w:w="2494"/>
            <w:vAlign w:val="center"/>
          </w:tcPr>
          <w:p>
            <w:pPr>
              <w:spacing w:before="20" w:after="20"/>
            </w:pPr>
            <w:r>
              <w:rPr>
                <w:rFonts w:ascii="游ゴシック" w:hAnsi="游ゴシック" w:eastAsia="游ゴシック"/>
                <w:b w:val="0"/>
                <w:i w:val="0"/>
                <w:sz w:val="17"/>
              </w:rPr>
              <w:t>若年性認知症（65歳未満）の町内の把握状況</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Ａ-14</w:t>
            </w:r>
          </w:p>
        </w:tc>
        <w:tc>
          <w:tcPr>
            <w:tcW w:type="dxa" w:w="3628"/>
            <w:vAlign w:val="center"/>
          </w:tcPr>
          <w:p>
            <w:pPr>
              <w:spacing w:before="20" w:after="20"/>
            </w:pPr>
            <w:r>
              <w:rPr>
                <w:rFonts w:ascii="游ゴシック" w:hAnsi="游ゴシック" w:eastAsia="游ゴシック"/>
                <w:b w:val="0"/>
                <w:i w:val="0"/>
                <w:sz w:val="17"/>
              </w:rPr>
              <w:t>第2号被保険者の認定者は令和8年3月末で9人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48</w:t>
            </w:r>
          </w:p>
        </w:tc>
        <w:tc>
          <w:tcPr>
            <w:tcW w:type="dxa" w:w="2494"/>
            <w:vAlign w:val="center"/>
          </w:tcPr>
          <w:p>
            <w:pPr>
              <w:spacing w:before="20" w:after="20"/>
            </w:pPr>
            <w:r>
              <w:rPr>
                <w:rFonts w:ascii="游ゴシック" w:hAnsi="游ゴシック" w:eastAsia="游ゴシック"/>
                <w:b w:val="0"/>
                <w:i w:val="0"/>
                <w:sz w:val="17"/>
              </w:rPr>
              <w:t>町内事業所の休廃止を早く知る仕組みの現状</w:t>
            </w:r>
          </w:p>
        </w:tc>
        <w:tc>
          <w:tcPr>
            <w:tcW w:type="dxa" w:w="794"/>
            <w:vAlign w:val="center"/>
          </w:tcPr>
          <w:p>
            <w:pPr>
              <w:spacing w:before="20" w:after="20"/>
            </w:pPr>
            <w:r>
              <w:rPr>
                <w:rFonts w:ascii="游ゴシック" w:hAnsi="游ゴシック" w:eastAsia="游ゴシック"/>
                <w:b w:val="0"/>
                <w:i w:val="0"/>
                <w:sz w:val="17"/>
              </w:rPr>
              <w:t>施策</w:t>
            </w:r>
          </w:p>
        </w:tc>
        <w:tc>
          <w:tcPr>
            <w:tcW w:type="dxa" w:w="1020"/>
            <w:vAlign w:val="center"/>
          </w:tcPr>
          <w:p>
            <w:pPr>
              <w:spacing w:before="20" w:after="20"/>
            </w:pPr>
            <w:r>
              <w:rPr>
                <w:rFonts w:ascii="游ゴシック" w:hAnsi="游ゴシック" w:eastAsia="游ゴシック"/>
                <w:b w:val="0"/>
                <w:i w:val="0"/>
                <w:sz w:val="17"/>
              </w:rPr>
              <w:t>Ａ-15</w:t>
            </w:r>
          </w:p>
        </w:tc>
        <w:tc>
          <w:tcPr>
            <w:tcW w:type="dxa" w:w="3628"/>
            <w:vAlign w:val="center"/>
          </w:tcPr>
          <w:p>
            <w:pPr>
              <w:spacing w:before="20" w:after="20"/>
            </w:pPr>
            <w:r>
              <w:rPr>
                <w:rFonts w:ascii="游ゴシック" w:hAnsi="游ゴシック" w:eastAsia="游ゴシック"/>
                <w:b w:val="0"/>
                <w:i w:val="0"/>
                <w:sz w:val="17"/>
              </w:rPr>
              <w:t>第6章12（将来に向けたサービス提供体制の確保）</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49</w:t>
            </w:r>
          </w:p>
        </w:tc>
        <w:tc>
          <w:tcPr>
            <w:tcW w:type="dxa" w:w="2494"/>
            <w:vAlign w:val="center"/>
          </w:tcPr>
          <w:p>
            <w:pPr>
              <w:spacing w:before="20" w:after="20"/>
            </w:pPr>
            <w:r>
              <w:rPr>
                <w:rFonts w:ascii="游ゴシック" w:hAnsi="游ゴシック" w:eastAsia="游ゴシック"/>
                <w:b w:val="0"/>
                <w:i w:val="0"/>
                <w:sz w:val="17"/>
              </w:rPr>
              <w:t>第3期地域福祉計画における包括的な支援体制の記載と、町の相談支援・地域づくりの実施体制</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Ｈ-2</w:t>
            </w:r>
          </w:p>
        </w:tc>
        <w:tc>
          <w:tcPr>
            <w:tcW w:type="dxa" w:w="3628"/>
            <w:vAlign w:val="center"/>
          </w:tcPr>
          <w:p>
            <w:pPr>
              <w:spacing w:before="20" w:after="20"/>
            </w:pPr>
            <w:r>
              <w:rPr>
                <w:rFonts w:ascii="游ゴシック" w:hAnsi="游ゴシック" w:eastAsia="游ゴシック"/>
                <w:b w:val="0"/>
                <w:i w:val="0"/>
                <w:sz w:val="17"/>
              </w:rPr>
              <w:t>社会福祉法第106条の6（小規模市町村）との役割分担</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50</w:t>
            </w:r>
          </w:p>
        </w:tc>
        <w:tc>
          <w:tcPr>
            <w:tcW w:type="dxa" w:w="2494"/>
            <w:vAlign w:val="center"/>
          </w:tcPr>
          <w:p>
            <w:pPr>
              <w:spacing w:before="20" w:after="20"/>
            </w:pPr>
            <w:r>
              <w:rPr>
                <w:rFonts w:ascii="游ゴシック" w:hAnsi="游ゴシック" w:eastAsia="游ゴシック"/>
                <w:b w:val="0"/>
                <w:i w:val="0"/>
                <w:sz w:val="17"/>
              </w:rPr>
              <w:t>成年後見の中核機関の体制と、地域権利擁護相談支援センターへの移行の意向</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Ｈ-3</w:t>
            </w:r>
          </w:p>
        </w:tc>
        <w:tc>
          <w:tcPr>
            <w:tcW w:type="dxa" w:w="3628"/>
            <w:vAlign w:val="center"/>
          </w:tcPr>
          <w:p>
            <w:pPr>
              <w:spacing w:before="20" w:after="20"/>
            </w:pPr>
            <w:r>
              <w:rPr>
                <w:rFonts w:ascii="游ゴシック" w:hAnsi="游ゴシック" w:eastAsia="游ゴシック"/>
                <w:b w:val="0"/>
                <w:i w:val="0"/>
                <w:sz w:val="17"/>
              </w:rPr>
              <w:t>令和8年法律第51号・第45号</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51</w:t>
            </w:r>
          </w:p>
        </w:tc>
        <w:tc>
          <w:tcPr>
            <w:tcW w:type="dxa" w:w="2494"/>
            <w:vAlign w:val="center"/>
          </w:tcPr>
          <w:p>
            <w:pPr>
              <w:spacing w:before="20" w:after="20"/>
            </w:pPr>
            <w:r>
              <w:rPr>
                <w:rFonts w:ascii="游ゴシック" w:hAnsi="游ゴシック" w:eastAsia="游ゴシック"/>
                <w:b w:val="0"/>
                <w:i w:val="0"/>
                <w:sz w:val="17"/>
              </w:rPr>
              <w:t>家庭裁判所から町へ本人の状況について照会を受けた実績と手順</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Ｈ-4</w:t>
            </w:r>
          </w:p>
        </w:tc>
        <w:tc>
          <w:tcPr>
            <w:tcW w:type="dxa" w:w="3628"/>
            <w:vAlign w:val="center"/>
          </w:tcPr>
          <w:p>
            <w:pPr>
              <w:spacing w:before="20" w:after="20"/>
            </w:pPr>
            <w:r>
              <w:rPr>
                <w:rFonts w:ascii="游ゴシック" w:hAnsi="游ゴシック" w:eastAsia="游ゴシック"/>
                <w:b w:val="0"/>
                <w:i w:val="0"/>
                <w:sz w:val="17"/>
              </w:rPr>
              <w:t>令和8年法律第45号（市町村長等への意見の求め）</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52</w:t>
            </w:r>
          </w:p>
        </w:tc>
        <w:tc>
          <w:tcPr>
            <w:tcW w:type="dxa" w:w="2494"/>
            <w:vAlign w:val="center"/>
          </w:tcPr>
          <w:p>
            <w:pPr>
              <w:spacing w:before="20" w:after="20"/>
            </w:pPr>
            <w:r>
              <w:rPr>
                <w:rFonts w:ascii="游ゴシック" w:hAnsi="游ゴシック" w:eastAsia="游ゴシック"/>
                <w:b w:val="0"/>
                <w:i w:val="0"/>
                <w:sz w:val="17"/>
              </w:rPr>
              <w:t>第2号被保険者の認定者のうち障がい福祉サービスの受給者証をお持ちの方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接点3</w:t>
            </w:r>
          </w:p>
        </w:tc>
        <w:tc>
          <w:tcPr>
            <w:tcW w:type="dxa" w:w="3628"/>
            <w:vAlign w:val="center"/>
          </w:tcPr>
          <w:p>
            <w:pPr>
              <w:spacing w:before="20" w:after="20"/>
            </w:pPr>
            <w:r>
              <w:rPr>
                <w:rFonts w:ascii="游ゴシック" w:hAnsi="游ゴシック" w:eastAsia="游ゴシック"/>
                <w:b w:val="0"/>
                <w:i w:val="0"/>
                <w:sz w:val="17"/>
              </w:rPr>
              <w:t>両計画の接点1。</w:t>
            </w:r>
            <w:r>
              <w:rPr>
                <w:rFonts w:ascii="游ゴシック" w:hAnsi="游ゴシック" w:eastAsia="游ゴシック"/>
                <w:b/>
                <w:i w:val="0"/>
                <w:sz w:val="17"/>
              </w:rPr>
              <w:t>該当なしの確認でもよい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53</w:t>
            </w:r>
          </w:p>
        </w:tc>
        <w:tc>
          <w:tcPr>
            <w:tcW w:type="dxa" w:w="2494"/>
            <w:vAlign w:val="center"/>
          </w:tcPr>
          <w:p>
            <w:pPr>
              <w:spacing w:before="20" w:after="20"/>
            </w:pPr>
            <w:r>
              <w:rPr>
                <w:rFonts w:ascii="游ゴシック" w:hAnsi="游ゴシック" w:eastAsia="游ゴシック"/>
                <w:b w:val="0"/>
                <w:i w:val="0"/>
                <w:sz w:val="17"/>
              </w:rPr>
              <w:t>町内事業所の事業所番号と指定の種類（共生型サービス・基準該当障害福祉サービス）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接点4</w:t>
            </w:r>
          </w:p>
        </w:tc>
        <w:tc>
          <w:tcPr>
            <w:tcW w:type="dxa" w:w="3628"/>
            <w:vAlign w:val="center"/>
          </w:tcPr>
          <w:p>
            <w:pPr>
              <w:spacing w:before="20" w:after="20"/>
            </w:pPr>
            <w:r>
              <w:rPr>
                <w:rFonts w:ascii="游ゴシック" w:hAnsi="游ゴシック" w:eastAsia="游ゴシック"/>
                <w:b w:val="0"/>
                <w:i w:val="0"/>
                <w:sz w:val="17"/>
              </w:rPr>
              <w:t>両計画の接点6。</w:t>
            </w:r>
            <w:r>
              <w:rPr>
                <w:rFonts w:ascii="游ゴシック" w:hAnsi="游ゴシック" w:eastAsia="游ゴシック"/>
                <w:b/>
                <w:i w:val="0"/>
                <w:sz w:val="17"/>
              </w:rPr>
              <w:t>同じ事業所が両計画に現れるため名寄せが要る</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54</w:t>
            </w:r>
          </w:p>
        </w:tc>
        <w:tc>
          <w:tcPr>
            <w:tcW w:type="dxa" w:w="2494"/>
            <w:vAlign w:val="center"/>
          </w:tcPr>
          <w:p>
            <w:pPr>
              <w:spacing w:before="20" w:after="20"/>
            </w:pPr>
            <w:r>
              <w:rPr>
                <w:rFonts w:ascii="游ゴシック" w:hAnsi="游ゴシック" w:eastAsia="游ゴシック"/>
                <w:b w:val="0"/>
                <w:i w:val="0"/>
                <w:sz w:val="17"/>
              </w:rPr>
              <w:t>計画相談支援の実利用者数のうち65歳以上の方</w:t>
            </w:r>
          </w:p>
        </w:tc>
        <w:tc>
          <w:tcPr>
            <w:tcW w:type="dxa" w:w="794"/>
            <w:vAlign w:val="center"/>
          </w:tcPr>
          <w:p>
            <w:pPr>
              <w:spacing w:before="20" w:after="20"/>
            </w:pPr>
            <w:r>
              <w:rPr>
                <w:rFonts w:ascii="游ゴシック" w:hAnsi="游ゴシック" w:eastAsia="游ゴシック"/>
                <w:b w:val="0"/>
                <w:i w:val="0"/>
                <w:sz w:val="17"/>
              </w:rPr>
              <w:t>両計画</w:t>
            </w:r>
          </w:p>
        </w:tc>
        <w:tc>
          <w:tcPr>
            <w:tcW w:type="dxa" w:w="1020"/>
            <w:vAlign w:val="center"/>
          </w:tcPr>
          <w:p>
            <w:pPr>
              <w:spacing w:before="20" w:after="20"/>
            </w:pPr>
            <w:r>
              <w:rPr>
                <w:rFonts w:ascii="游ゴシック" w:hAnsi="游ゴシック" w:eastAsia="游ゴシック"/>
                <w:b w:val="0"/>
                <w:i w:val="0"/>
                <w:sz w:val="17"/>
              </w:rPr>
              <w:t>接点5</w:t>
            </w:r>
          </w:p>
        </w:tc>
        <w:tc>
          <w:tcPr>
            <w:tcW w:type="dxa" w:w="3628"/>
            <w:vAlign w:val="center"/>
          </w:tcPr>
          <w:p>
            <w:pPr>
              <w:spacing w:before="20" w:after="20"/>
            </w:pPr>
            <w:r>
              <w:rPr>
                <w:rFonts w:ascii="游ゴシック" w:hAnsi="游ゴシック" w:eastAsia="游ゴシック"/>
                <w:b w:val="0"/>
                <w:i w:val="0"/>
                <w:sz w:val="17"/>
              </w:rPr>
              <w:t>両計画の接点8（居宅介護支援への引継ぎ）</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2494"/>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Ｆ-5</w:t>
            </w:r>
          </w:p>
        </w:tc>
        <w:tc>
          <w:tcPr>
            <w:tcW w:type="dxa" w:w="3628"/>
            <w:vAlign w:val="center"/>
          </w:tcPr>
          <w:p>
            <w:pPr>
              <w:spacing w:before="20" w:after="20"/>
            </w:pPr>
            <w:r>
              <w:rPr>
                <w:rFonts w:ascii="游ゴシック" w:hAnsi="游ゴシック" w:eastAsia="游ゴシック"/>
                <w:b/>
                <w:i w:val="0"/>
                <w:sz w:val="17"/>
              </w:rPr>
              <w:t>医療的ケア児支援法の改正（令和9年4月1日施行）。</w:t>
            </w:r>
            <w:r>
              <w:rPr>
                <w:rFonts w:ascii="游ゴシック" w:hAnsi="游ゴシック" w:eastAsia="游ゴシック"/>
                <w:b w:val="0"/>
                <w:i w:val="0"/>
                <w:sz w:val="17"/>
              </w:rPr>
              <w:t>センターの業務に個別避難計画の作成への協力が加わる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2494"/>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番号3</w:t>
            </w:r>
          </w:p>
        </w:tc>
        <w:tc>
          <w:tcPr>
            <w:tcW w:type="dxa" w:w="3628"/>
            <w:vAlign w:val="center"/>
          </w:tcPr>
          <w:p>
            <w:pPr>
              <w:spacing w:before="20" w:after="20"/>
            </w:pPr>
            <w:r>
              <w:rPr>
                <w:rFonts w:ascii="游ゴシック" w:hAnsi="游ゴシック" w:eastAsia="游ゴシック"/>
                <w:b/>
                <w:i w:val="0"/>
                <w:sz w:val="17"/>
              </w:rPr>
              <w:t>障がい 第3部第2章（見込量）の全体</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2494"/>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番号4</w:t>
            </w:r>
          </w:p>
        </w:tc>
        <w:tc>
          <w:tcPr>
            <w:tcW w:type="dxa" w:w="3628"/>
            <w:vAlign w:val="center"/>
          </w:tcPr>
          <w:p>
            <w:pPr>
              <w:spacing w:before="20" w:after="20"/>
            </w:pPr>
            <w:r>
              <w:rPr>
                <w:rFonts w:ascii="游ゴシック" w:hAnsi="游ゴシック" w:eastAsia="游ゴシック"/>
                <w:b/>
                <w:i w:val="0"/>
                <w:sz w:val="17"/>
              </w:rPr>
              <w:t>成果目標①。</w:t>
            </w:r>
            <w:r>
              <w:rPr>
                <w:rFonts w:ascii="游ゴシック" w:hAnsi="游ゴシック" w:eastAsia="游ゴシック"/>
                <w:b w:val="0"/>
                <w:i w:val="0"/>
                <w:sz w:val="17"/>
              </w:rPr>
              <w:t>令和11年度末を基準に目標を定める</w:t>
            </w:r>
          </w:p>
        </w:tc>
        <w:tc>
          <w:tcPr>
            <w:tcW w:type="dxa" w:w="1247"/>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2494"/>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番号13</w:t>
            </w:r>
          </w:p>
        </w:tc>
        <w:tc>
          <w:tcPr>
            <w:tcW w:type="dxa" w:w="3628"/>
            <w:vAlign w:val="center"/>
          </w:tcPr>
          <w:p>
            <w:pPr>
              <w:spacing w:before="20" w:after="20"/>
            </w:pPr>
            <w:r>
              <w:rPr>
                <w:rFonts w:ascii="游ゴシック" w:hAnsi="游ゴシック" w:eastAsia="游ゴシック"/>
                <w:b/>
                <w:i w:val="0"/>
                <w:sz w:val="17"/>
              </w:rPr>
              <w:t>現状と課題の記述の根拠そのもの</w:t>
            </w:r>
          </w:p>
        </w:tc>
        <w:tc>
          <w:tcPr>
            <w:tcW w:type="dxa" w:w="1247"/>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59</w:t>
            </w:r>
          </w:p>
        </w:tc>
        <w:tc>
          <w:tcPr>
            <w:tcW w:type="dxa" w:w="2494"/>
            <w:vAlign w:val="center"/>
          </w:tcPr>
          <w:p>
            <w:pPr>
              <w:spacing w:before="20" w:after="20"/>
            </w:pPr>
            <w:r>
              <w:rPr>
                <w:rFonts w:ascii="游ゴシック" w:hAnsi="游ゴシック" w:eastAsia="游ゴシック"/>
                <w:b w:val="0"/>
                <w:i w:val="0"/>
                <w:sz w:val="17"/>
              </w:rPr>
              <w:t>セルフプラン件数・相談支援専門員数</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番号17</w:t>
            </w:r>
          </w:p>
        </w:tc>
        <w:tc>
          <w:tcPr>
            <w:tcW w:type="dxa" w:w="3628"/>
            <w:vAlign w:val="center"/>
          </w:tcPr>
          <w:p>
            <w:pPr>
              <w:spacing w:before="20" w:after="20"/>
            </w:pPr>
            <w:r>
              <w:rPr>
                <w:rFonts w:ascii="游ゴシック" w:hAnsi="游ゴシック" w:eastAsia="游ゴシック"/>
                <w:b w:val="0"/>
                <w:i w:val="0"/>
                <w:sz w:val="17"/>
              </w:rPr>
              <w:t>障がい 第3部第1章⑤・第2章4</w:t>
            </w:r>
          </w:p>
        </w:tc>
        <w:tc>
          <w:tcPr>
            <w:tcW w:type="dxa" w:w="1247"/>
            <w:vAlign w:val="center"/>
          </w:tcPr>
          <w:p>
            <w:pPr>
              <w:spacing w:before="20" w:after="20"/>
            </w:pPr>
            <w:r>
              <w:rPr>
                <w:rFonts w:ascii="游ゴシック" w:hAnsi="游ゴシック" w:eastAsia="游ゴシック"/>
                <w:b w:val="0"/>
                <w:i w:val="0"/>
                <w:sz w:val="17"/>
              </w:rPr>
              <w:t>骨子の展開まで</w:t>
            </w:r>
          </w:p>
        </w:tc>
      </w:tr>
      <w:tr>
        <w:tc>
          <w:tcPr>
            <w:tcW w:type="dxa" w:w="567"/>
            <w:vAlign w:val="center"/>
          </w:tcPr>
          <w:p>
            <w:pPr>
              <w:spacing w:before="20" w:after="20"/>
            </w:pPr>
            <w:r>
              <w:rPr>
                <w:rFonts w:ascii="游ゴシック" w:hAnsi="游ゴシック" w:eastAsia="游ゴシック"/>
                <w:b w:val="0"/>
                <w:i w:val="0"/>
                <w:sz w:val="17"/>
              </w:rPr>
              <w:t>60</w:t>
            </w:r>
          </w:p>
        </w:tc>
        <w:tc>
          <w:tcPr>
            <w:tcW w:type="dxa" w:w="2494"/>
            <w:vAlign w:val="center"/>
          </w:tcPr>
          <w:p>
            <w:pPr>
              <w:spacing w:before="20" w:after="20"/>
            </w:pPr>
            <w:r>
              <w:rPr>
                <w:rFonts w:ascii="游ゴシック" w:hAnsi="游ゴシック" w:eastAsia="游ゴシック"/>
                <w:b w:val="0"/>
                <w:i w:val="0"/>
                <w:sz w:val="17"/>
              </w:rPr>
              <w:t>手帳所持者数の減少要因</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番号24</w:t>
            </w:r>
          </w:p>
        </w:tc>
        <w:tc>
          <w:tcPr>
            <w:tcW w:type="dxa" w:w="3628"/>
            <w:vAlign w:val="center"/>
          </w:tcPr>
          <w:p>
            <w:pPr>
              <w:spacing w:before="20" w:after="20"/>
            </w:pPr>
            <w:r>
              <w:rPr>
                <w:rFonts w:ascii="游ゴシック" w:hAnsi="游ゴシック" w:eastAsia="游ゴシック"/>
                <w:b w:val="0"/>
                <w:i w:val="0"/>
                <w:sz w:val="17"/>
              </w:rPr>
              <w:t>令和5年539人→令和7年508人</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61</w:t>
            </w:r>
          </w:p>
        </w:tc>
        <w:tc>
          <w:tcPr>
            <w:tcW w:type="dxa" w:w="2494"/>
            <w:vAlign w:val="center"/>
          </w:tcPr>
          <w:p>
            <w:pPr>
              <w:spacing w:before="20" w:after="20"/>
            </w:pPr>
            <w:r>
              <w:rPr>
                <w:rFonts w:ascii="游ゴシック" w:hAnsi="游ゴシック" w:eastAsia="游ゴシック"/>
                <w:b/>
                <w:i w:val="0"/>
                <w:sz w:val="17"/>
              </w:rPr>
              <w:t>特別養護老人ホームの入居者数の推移と要因</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収支実績調査票に町のメモがある。</w:t>
            </w:r>
            <w:r>
              <w:rPr>
                <w:rFonts w:ascii="游ゴシック" w:hAnsi="游ゴシック" w:eastAsia="游ゴシック"/>
                <w:b w:val="0"/>
                <w:i w:val="0"/>
                <w:sz w:val="17"/>
              </w:rPr>
              <w:t>事実関係と、計画本文でどこまで書くかを確かめたい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2494"/>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前回計画は第6期の実績も第7期の見込量もすべて0。</w:t>
            </w:r>
            <w:r>
              <w:rPr>
                <w:rFonts w:ascii="游ゴシック" w:hAnsi="游ゴシック" w:eastAsia="游ゴシック"/>
                <w:b w:val="0"/>
                <w:i w:val="0"/>
                <w:sz w:val="17"/>
              </w:rPr>
              <w:t>必要がなかったのか、使える形になっていなかったのかで、本計画ですべきことが正反対になる。</w:t>
            </w:r>
            <w:r>
              <w:rPr>
                <w:rFonts w:ascii="游ゴシック" w:hAnsi="游ゴシック" w:eastAsia="游ゴシック"/>
                <w:b/>
                <w:i w:val="0"/>
                <w:sz w:val="17"/>
              </w:rPr>
              <w:t>令和7年4月に手話言語条例を施行している</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63</w:t>
            </w:r>
          </w:p>
        </w:tc>
        <w:tc>
          <w:tcPr>
            <w:tcW w:type="dxa" w:w="2494"/>
            <w:vAlign w:val="center"/>
          </w:tcPr>
          <w:p>
            <w:pPr>
              <w:spacing w:before="20" w:after="20"/>
            </w:pPr>
            <w:r>
              <w:rPr>
                <w:rFonts w:ascii="游ゴシック" w:hAnsi="游ゴシック" w:eastAsia="游ゴシック"/>
                <w:b/>
                <w:i w:val="0"/>
                <w:sz w:val="17"/>
              </w:rPr>
              <w:t>前回計画 第7期の成果目標①（施設入所者の地域生活移行）の由来</w:t>
            </w:r>
            <w:r>
              <w:rPr>
                <w:rFonts w:ascii="游ゴシック" w:hAnsi="游ゴシック" w:eastAsia="游ゴシック"/>
                <w:b w:val="0"/>
                <w:i w:val="0"/>
                <w:sz w:val="17"/>
              </w:rPr>
              <w:t>（入所者26人に対し移行31人・削減22人）</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入所者より多い人数が移行することはできない。</w:t>
            </w:r>
            <w:r>
              <w:rPr>
                <w:rFonts w:ascii="游ゴシック" w:hAnsi="游ゴシック" w:eastAsia="游ゴシック"/>
                <w:b w:val="0"/>
                <w:i w:val="0"/>
                <w:sz w:val="17"/>
              </w:rPr>
              <w:t>削減22人なら残り4人だが、同じ計画の見込量は施設入所支援15人。国の指針を26人に当てはめると移行2人・削減2人</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64</w:t>
            </w:r>
          </w:p>
        </w:tc>
        <w:tc>
          <w:tcPr>
            <w:tcW w:type="dxa" w:w="2494"/>
            <w:vAlign w:val="center"/>
          </w:tcPr>
          <w:p>
            <w:pPr>
              <w:spacing w:before="20" w:after="20"/>
            </w:pPr>
            <w:r>
              <w:rPr>
                <w:rFonts w:ascii="游ゴシック" w:hAnsi="游ゴシック" w:eastAsia="游ゴシック"/>
                <w:b/>
                <w:i w:val="0"/>
                <w:sz w:val="17"/>
              </w:rPr>
              <w:t>前回計画 第7期の短期入所の見込量の置き方</w:t>
            </w:r>
            <w:r>
              <w:rPr>
                <w:rFonts w:ascii="游ゴシック" w:hAnsi="游ゴシック" w:eastAsia="游ゴシック"/>
                <w:b w:val="0"/>
                <w:i w:val="0"/>
                <w:sz w:val="17"/>
              </w:rPr>
              <w:t>（実績のある福祉型を0とし、実績のない医療型に見込みを立てている）</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第8期の見込量に引き継いではならない。</w:t>
            </w:r>
            <w:r>
              <w:rPr>
                <w:rFonts w:ascii="游ゴシック" w:hAnsi="游ゴシック" w:eastAsia="游ゴシック"/>
                <w:b w:val="0"/>
                <w:i w:val="0"/>
                <w:sz w:val="17"/>
              </w:rPr>
              <w:t>本文は「各年度3人、24人日」とするが表は2人で、24÷12＝2人とも合わない</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65</w:t>
            </w:r>
          </w:p>
        </w:tc>
        <w:tc>
          <w:tcPr>
            <w:tcW w:type="dxa" w:w="2494"/>
            <w:vAlign w:val="center"/>
          </w:tcPr>
          <w:p>
            <w:pPr>
              <w:spacing w:before="20" w:after="20"/>
            </w:pPr>
            <w:r>
              <w:rPr>
                <w:rFonts w:ascii="游ゴシック" w:hAnsi="游ゴシック" w:eastAsia="游ゴシック"/>
                <w:b/>
                <w:i w:val="0"/>
                <w:sz w:val="17"/>
              </w:rPr>
              <w:t>前回計画 第7期（障がい児）の人と人日の入れ替わり</w:t>
            </w:r>
            <w:r>
              <w:rPr>
                <w:rFonts w:ascii="游ゴシック" w:hAnsi="游ゴシック" w:eastAsia="游ゴシック"/>
                <w:b w:val="0"/>
                <w:i w:val="0"/>
                <w:sz w:val="17"/>
              </w:rPr>
              <w:t>（児童発達支援38人・4人日／放課後等デイ391人・23人日）</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手帳所持者508人の町で放課後等デイを月391人が利用することはありえない。</w:t>
            </w:r>
            <w:r>
              <w:rPr>
                <w:rFonts w:ascii="游ゴシック" w:hAnsi="游ゴシック" w:eastAsia="游ゴシック"/>
                <w:b w:val="0"/>
                <w:i w:val="0"/>
                <w:sz w:val="17"/>
              </w:rPr>
              <w:t>第6期の実績は31人・93人日</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66</w:t>
            </w:r>
          </w:p>
        </w:tc>
        <w:tc>
          <w:tcPr>
            <w:tcW w:type="dxa" w:w="2494"/>
            <w:vAlign w:val="center"/>
          </w:tcPr>
          <w:p>
            <w:pPr>
              <w:spacing w:before="20" w:after="20"/>
            </w:pPr>
            <w:r>
              <w:rPr>
                <w:rFonts w:ascii="游ゴシック" w:hAnsi="游ゴシック" w:eastAsia="游ゴシック"/>
                <w:b w:val="0"/>
                <w:i w:val="0"/>
                <w:sz w:val="17"/>
              </w:rPr>
              <w:t>計画の策定経過・委員名簿・パブリックコメントの結果</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番号25</w:t>
            </w:r>
          </w:p>
        </w:tc>
        <w:tc>
          <w:tcPr>
            <w:tcW w:type="dxa" w:w="3628"/>
            <w:vAlign w:val="center"/>
          </w:tcPr>
          <w:p>
            <w:pPr>
              <w:spacing w:before="20" w:after="20"/>
            </w:pPr>
            <w:r>
              <w:rPr>
                <w:rFonts w:ascii="游ゴシック" w:hAnsi="游ゴシック" w:eastAsia="游ゴシック"/>
                <w:b w:val="0"/>
                <w:i w:val="0"/>
                <w:sz w:val="17"/>
              </w:rPr>
              <w:t>両計画の資料編。</w:t>
            </w:r>
            <w:r>
              <w:rPr>
                <w:rFonts w:ascii="游ゴシック" w:hAnsi="游ゴシック" w:eastAsia="游ゴシック"/>
                <w:b/>
                <w:i w:val="0"/>
                <w:sz w:val="17"/>
              </w:rPr>
              <w:t>【決定後に記載】13箇所</w:t>
            </w:r>
          </w:p>
        </w:tc>
        <w:tc>
          <w:tcPr>
            <w:tcW w:type="dxa" w:w="1247"/>
            <w:vAlign w:val="center"/>
          </w:tcPr>
          <w:p>
            <w:pPr>
              <w:spacing w:before="20" w:after="20"/>
            </w:pPr>
            <w:r>
              <w:rPr>
                <w:rFonts w:ascii="游ゴシック" w:hAnsi="游ゴシック" w:eastAsia="游ゴシック"/>
                <w:b w:val="0"/>
                <w:i w:val="0"/>
                <w:sz w:val="17"/>
              </w:rPr>
              <w:t>校了まで</w:t>
            </w:r>
          </w:p>
        </w:tc>
      </w:tr>
      <w:tr>
        <w:tc>
          <w:tcPr>
            <w:tcW w:type="dxa" w:w="567"/>
            <w:vAlign w:val="center"/>
          </w:tcPr>
          <w:p>
            <w:pPr>
              <w:spacing w:before="20" w:after="20"/>
            </w:pPr>
            <w:r>
              <w:rPr>
                <w:rFonts w:ascii="游ゴシック" w:hAnsi="游ゴシック" w:eastAsia="游ゴシック"/>
                <w:b w:val="0"/>
                <w:i w:val="0"/>
                <w:sz w:val="17"/>
              </w:rPr>
              <w:t>67</w:t>
            </w:r>
          </w:p>
        </w:tc>
        <w:tc>
          <w:tcPr>
            <w:tcW w:type="dxa" w:w="2494"/>
            <w:vAlign w:val="center"/>
          </w:tcPr>
          <w:p>
            <w:pPr>
              <w:spacing w:before="20" w:after="20"/>
            </w:pPr>
            <w:r>
              <w:rPr>
                <w:rFonts w:ascii="游ゴシック" w:hAnsi="游ゴシック" w:eastAsia="游ゴシック"/>
                <w:b/>
                <w:i w:val="0"/>
                <w:sz w:val="17"/>
              </w:rPr>
              <w:t>老人福祉事業の量の目標の前提となる量</w:t>
            </w:r>
            <w:r>
              <w:rPr>
                <w:rFonts w:ascii="游ゴシック" w:hAnsi="游ゴシック" w:eastAsia="游ゴシック"/>
                <w:b w:val="0"/>
                <w:i w:val="0"/>
                <w:sz w:val="17"/>
              </w:rPr>
              <w:t>（養護老人ホーム・軽費老人ホームの本町からの入所者数と老人福祉センターの利用状況）</w:t>
            </w:r>
          </w:p>
        </w:tc>
        <w:tc>
          <w:tcPr>
            <w:tcW w:type="dxa" w:w="794"/>
            <w:vAlign w:val="center"/>
          </w:tcPr>
          <w:p>
            <w:pPr>
              <w:spacing w:before="20" w:after="20"/>
            </w:pPr>
            <w:r>
              <w:rPr>
                <w:rFonts w:ascii="游ゴシック" w:hAnsi="游ゴシック" w:eastAsia="游ゴシック"/>
                <w:b w:val="0"/>
                <w:i w:val="0"/>
                <w:sz w:val="17"/>
              </w:rPr>
              <w:t>記述</w:t>
            </w:r>
          </w:p>
        </w:tc>
        <w:tc>
          <w:tcPr>
            <w:tcW w:type="dxa" w:w="1020"/>
            <w:vAlign w:val="center"/>
          </w:tcPr>
          <w:p>
            <w:pPr>
              <w:spacing w:before="20" w:after="20"/>
            </w:pPr>
            <w:r>
              <w:rPr>
                <w:rFonts w:ascii="游ゴシック" w:hAnsi="游ゴシック" w:eastAsia="游ゴシック"/>
                <w:b w:val="0"/>
                <w:i w:val="0"/>
                <w:sz w:val="17"/>
              </w:rPr>
              <w:t>―</w:t>
            </w:r>
          </w:p>
        </w:tc>
        <w:tc>
          <w:tcPr>
            <w:tcW w:type="dxa" w:w="3628"/>
            <w:vAlign w:val="center"/>
          </w:tcPr>
          <w:p>
            <w:pPr>
              <w:spacing w:before="20" w:after="20"/>
            </w:pPr>
            <w:r>
              <w:rPr>
                <w:rFonts w:ascii="游ゴシック" w:hAnsi="游ゴシック" w:eastAsia="游ゴシック"/>
                <w:b/>
                <w:i w:val="0"/>
                <w:sz w:val="17"/>
              </w:rPr>
              <w:t>老人福祉法第20条の8第2項の法定記載事項。</w:t>
            </w:r>
            <w:r>
              <w:rPr>
                <w:rFonts w:ascii="游ゴシック" w:hAnsi="游ゴシック" w:eastAsia="游ゴシック"/>
                <w:b w:val="0"/>
                <w:i w:val="0"/>
                <w:sz w:val="17"/>
              </w:rPr>
              <w:t>介護保険に重ならない3種が素案で未確定（第6章9）</w:t>
            </w:r>
          </w:p>
        </w:tc>
        <w:tc>
          <w:tcPr>
            <w:tcW w:type="dxa" w:w="1247"/>
            <w:vAlign w:val="center"/>
          </w:tcPr>
          <w:p>
            <w:pPr>
              <w:spacing w:before="20" w:after="20"/>
            </w:pPr>
            <w:r>
              <w:rPr>
                <w:rFonts w:ascii="游ゴシック" w:hAnsi="游ゴシック" w:eastAsia="游ゴシック"/>
                <w:b w:val="0"/>
                <w:i w:val="0"/>
                <w:sz w:val="17"/>
              </w:rPr>
              <w:t>素案の確定まで</w:t>
            </w:r>
          </w:p>
        </w:tc>
      </w:tr>
      <w:tr>
        <w:tc>
          <w:tcPr>
            <w:tcW w:type="dxa" w:w="567"/>
            <w:vAlign w:val="center"/>
          </w:tcPr>
          <w:p>
            <w:pPr>
              <w:spacing w:before="20" w:after="20"/>
            </w:pPr>
            <w:r>
              <w:rPr>
                <w:rFonts w:ascii="游ゴシック" w:hAnsi="游ゴシック" w:eastAsia="游ゴシック"/>
                <w:b w:val="0"/>
                <w:i w:val="0"/>
                <w:sz w:val="17"/>
              </w:rPr>
              <w:t>68</w:t>
            </w:r>
          </w:p>
        </w:tc>
        <w:tc>
          <w:tcPr>
            <w:tcW w:type="dxa" w:w="2494"/>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Ｄ-6の残り</w:t>
            </w:r>
          </w:p>
        </w:tc>
        <w:tc>
          <w:tcPr>
            <w:tcW w:type="dxa" w:w="3628"/>
            <w:vAlign w:val="center"/>
          </w:tcPr>
          <w:p>
            <w:pPr>
              <w:spacing w:before="20" w:after="20"/>
            </w:pPr>
            <w:r>
              <w:rPr>
                <w:rFonts w:ascii="游ゴシック" w:hAnsi="游ゴシック" w:eastAsia="游ゴシック"/>
                <w:b/>
                <w:i w:val="0"/>
                <w:sz w:val="17"/>
              </w:rPr>
              <w:t>計画期間が令和8年度で満了し、本計画期間の初日には現行計画が存在しない</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2494"/>
            <w:vAlign w:val="center"/>
          </w:tcPr>
          <w:p>
            <w:pPr>
              <w:spacing w:before="20" w:after="20"/>
            </w:pPr>
            <w:r>
              <w:rPr>
                <w:rFonts w:ascii="游ゴシック" w:hAnsi="游ゴシック" w:eastAsia="游ゴシック"/>
                <w:b/>
                <w:i w:val="0"/>
                <w:sz w:val="17"/>
              </w:rPr>
              <w:t>新たな福島県地域医療構想の策定状況</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Ｅ-1</w:t>
            </w:r>
          </w:p>
        </w:tc>
        <w:tc>
          <w:tcPr>
            <w:tcW w:type="dxa" w:w="3628"/>
            <w:vAlign w:val="center"/>
          </w:tcPr>
          <w:p>
            <w:pPr>
              <w:spacing w:before="20" w:after="20"/>
            </w:pPr>
            <w:r>
              <w:rPr>
                <w:rFonts w:ascii="游ゴシック" w:hAnsi="游ゴシック" w:eastAsia="游ゴシック"/>
                <w:b/>
                <w:i w:val="0"/>
                <w:sz w:val="17"/>
              </w:rPr>
              <w:t>目標年が令和7年。</w:t>
            </w:r>
            <w:r>
              <w:rPr>
                <w:rFonts w:ascii="游ゴシック" w:hAnsi="游ゴシック" w:eastAsia="游ゴシック"/>
                <w:b w:val="0"/>
                <w:i w:val="0"/>
                <w:sz w:val="17"/>
              </w:rPr>
              <w:t>慢性期病床の動きは介護サービス需要に直接効く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2494"/>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794"/>
            <w:vAlign w:val="center"/>
          </w:tcPr>
          <w:p>
            <w:pPr>
              <w:spacing w:before="20" w:after="20"/>
            </w:pPr>
            <w:r>
              <w:rPr>
                <w:rFonts w:ascii="游ゴシック" w:hAnsi="游ゴシック" w:eastAsia="游ゴシック"/>
                <w:b w:val="0"/>
                <w:i w:val="0"/>
                <w:sz w:val="17"/>
              </w:rPr>
              <w:t>手続</w:t>
            </w:r>
          </w:p>
        </w:tc>
        <w:tc>
          <w:tcPr>
            <w:tcW w:type="dxa" w:w="1020"/>
            <w:vAlign w:val="center"/>
          </w:tcPr>
          <w:p>
            <w:pPr>
              <w:spacing w:before="20" w:after="20"/>
            </w:pPr>
            <w:r>
              <w:rPr>
                <w:rFonts w:ascii="游ゴシック" w:hAnsi="游ゴシック" w:eastAsia="游ゴシック"/>
                <w:b w:val="0"/>
                <w:i w:val="0"/>
                <w:sz w:val="17"/>
              </w:rPr>
              <w:t>Ｋ-3・Ｃ-1</w:t>
            </w:r>
          </w:p>
        </w:tc>
        <w:tc>
          <w:tcPr>
            <w:tcW w:type="dxa" w:w="3628"/>
            <w:vAlign w:val="center"/>
          </w:tcPr>
          <w:p>
            <w:pPr>
              <w:spacing w:before="20" w:after="20"/>
            </w:pPr>
            <w:r>
              <w:rPr>
                <w:rFonts w:ascii="游ゴシック" w:hAnsi="游ゴシック" w:eastAsia="游ゴシック"/>
                <w:b/>
                <w:i w:val="0"/>
                <w:sz w:val="17"/>
              </w:rPr>
              <w:t>計画を定めるにあたりあらかじめ県の意見を聴かなければならない。</w:t>
            </w:r>
            <w:r>
              <w:rPr>
                <w:rFonts w:ascii="游ゴシック" w:hAnsi="游ゴシック" w:eastAsia="游ゴシック"/>
                <w:b w:val="0"/>
                <w:i w:val="0"/>
                <w:sz w:val="17"/>
              </w:rPr>
              <w:t>中長期推計が対象に加わった</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71</w:t>
            </w:r>
          </w:p>
        </w:tc>
        <w:tc>
          <w:tcPr>
            <w:tcW w:type="dxa" w:w="2494"/>
            <w:vAlign w:val="center"/>
          </w:tcPr>
          <w:p>
            <w:pPr>
              <w:spacing w:before="20" w:after="20"/>
            </w:pPr>
            <w:r>
              <w:rPr>
                <w:rFonts w:ascii="游ゴシック" w:hAnsi="游ゴシック" w:eastAsia="游ゴシック"/>
                <w:b w:val="0"/>
                <w:i w:val="0"/>
                <w:sz w:val="17"/>
              </w:rPr>
              <w:t>特定地域の省令の基準・県が定める時期・町への意向照会の時期</w:t>
            </w:r>
          </w:p>
        </w:tc>
        <w:tc>
          <w:tcPr>
            <w:tcW w:type="dxa" w:w="794"/>
            <w:vAlign w:val="center"/>
          </w:tcPr>
          <w:p>
            <w:pPr>
              <w:spacing w:before="20" w:after="20"/>
            </w:pPr>
            <w:r>
              <w:rPr>
                <w:rFonts w:ascii="游ゴシック" w:hAnsi="游ゴシック" w:eastAsia="游ゴシック"/>
                <w:b w:val="0"/>
                <w:i w:val="0"/>
                <w:sz w:val="17"/>
              </w:rPr>
              <w:t>特定地域</w:t>
            </w:r>
          </w:p>
        </w:tc>
        <w:tc>
          <w:tcPr>
            <w:tcW w:type="dxa" w:w="1020"/>
            <w:vAlign w:val="center"/>
          </w:tcPr>
          <w:p>
            <w:pPr>
              <w:spacing w:before="20" w:after="20"/>
            </w:pPr>
            <w:r>
              <w:rPr>
                <w:rFonts w:ascii="游ゴシック" w:hAnsi="游ゴシック" w:eastAsia="游ゴシック"/>
                <w:b w:val="0"/>
                <w:i w:val="0"/>
                <w:sz w:val="17"/>
              </w:rPr>
              <w:t>Ｋ-1・Ｃ-3</w:t>
            </w:r>
          </w:p>
        </w:tc>
        <w:tc>
          <w:tcPr>
            <w:tcW w:type="dxa" w:w="3628"/>
            <w:vAlign w:val="center"/>
          </w:tcPr>
          <w:p>
            <w:pPr>
              <w:spacing w:before="20" w:after="20"/>
            </w:pPr>
            <w:r>
              <w:rPr>
                <w:rFonts w:ascii="游ゴシック" w:hAnsi="游ゴシック" w:eastAsia="游ゴシック"/>
                <w:b w:val="0"/>
                <w:i w:val="0"/>
                <w:sz w:val="17"/>
              </w:rPr>
              <w:t>特定地域サービスの適用</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72</w:t>
            </w:r>
          </w:p>
        </w:tc>
        <w:tc>
          <w:tcPr>
            <w:tcW w:type="dxa" w:w="2494"/>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Ｆ-1</w:t>
            </w:r>
          </w:p>
        </w:tc>
        <w:tc>
          <w:tcPr>
            <w:tcW w:type="dxa" w:w="3628"/>
            <w:vAlign w:val="center"/>
          </w:tcPr>
          <w:p>
            <w:pPr>
              <w:spacing w:before="20" w:after="20"/>
            </w:pPr>
            <w:r>
              <w:rPr>
                <w:rFonts w:ascii="游ゴシック" w:hAnsi="游ゴシック" w:eastAsia="游ゴシック"/>
                <w:b/>
                <w:i w:val="0"/>
                <w:sz w:val="17"/>
              </w:rPr>
              <w:t>にも包括の成果目標は県が設定し、町は活動指標を置く</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73</w:t>
            </w:r>
          </w:p>
        </w:tc>
        <w:tc>
          <w:tcPr>
            <w:tcW w:type="dxa" w:w="2494"/>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Ｋ-2の残り・Ｆ-2</w:t>
            </w:r>
          </w:p>
        </w:tc>
        <w:tc>
          <w:tcPr>
            <w:tcW w:type="dxa" w:w="3628"/>
            <w:vAlign w:val="center"/>
          </w:tcPr>
          <w:p>
            <w:pPr>
              <w:spacing w:before="20" w:after="20"/>
            </w:pPr>
            <w:r>
              <w:rPr>
                <w:rFonts w:ascii="游ゴシック" w:hAnsi="游ゴシック" w:eastAsia="游ゴシック"/>
                <w:b/>
                <w:i w:val="0"/>
                <w:sz w:val="17"/>
              </w:rPr>
              <w:t>県保健医療計画より後の改正。</w:t>
            </w:r>
            <w:r>
              <w:rPr>
                <w:rFonts w:ascii="游ゴシック" w:hAnsi="游ゴシック" w:eastAsia="游ゴシック"/>
                <w:b w:val="0"/>
                <w:i w:val="0"/>
                <w:sz w:val="17"/>
              </w:rPr>
              <w:t>コーディネーター配置促進の具体の内容も</w:t>
            </w:r>
          </w:p>
        </w:tc>
        <w:tc>
          <w:tcPr>
            <w:tcW w:type="dxa" w:w="1247"/>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74</w:t>
            </w:r>
          </w:p>
        </w:tc>
        <w:tc>
          <w:tcPr>
            <w:tcW w:type="dxa" w:w="2494"/>
            <w:vAlign w:val="center"/>
          </w:tcPr>
          <w:p>
            <w:pPr>
              <w:spacing w:before="20" w:after="20"/>
            </w:pPr>
            <w:r>
              <w:rPr>
                <w:rFonts w:ascii="游ゴシック" w:hAnsi="游ゴシック" w:eastAsia="游ゴシック"/>
                <w:b w:val="0"/>
                <w:i w:val="0"/>
                <w:sz w:val="17"/>
              </w:rPr>
              <w:t>調整交付金の算定方法と本町の交付割合の見通し</w:t>
            </w:r>
          </w:p>
        </w:tc>
        <w:tc>
          <w:tcPr>
            <w:tcW w:type="dxa" w:w="794"/>
            <w:vAlign w:val="center"/>
          </w:tcPr>
          <w:p>
            <w:pPr>
              <w:spacing w:before="20" w:after="20"/>
            </w:pPr>
            <w:r>
              <w:rPr>
                <w:rFonts w:ascii="游ゴシック" w:hAnsi="游ゴシック" w:eastAsia="游ゴシック"/>
                <w:b w:val="0"/>
                <w:i w:val="0"/>
                <w:sz w:val="17"/>
              </w:rPr>
              <w:t>保険料</w:t>
            </w:r>
          </w:p>
        </w:tc>
        <w:tc>
          <w:tcPr>
            <w:tcW w:type="dxa" w:w="1020"/>
            <w:vAlign w:val="center"/>
          </w:tcPr>
          <w:p>
            <w:pPr>
              <w:spacing w:before="20" w:after="20"/>
            </w:pPr>
            <w:r>
              <w:rPr>
                <w:rFonts w:ascii="游ゴシック" w:hAnsi="游ゴシック" w:eastAsia="游ゴシック"/>
                <w:b w:val="0"/>
                <w:i w:val="0"/>
                <w:sz w:val="17"/>
              </w:rPr>
              <w:t>Ｃ-2</w:t>
            </w:r>
          </w:p>
        </w:tc>
        <w:tc>
          <w:tcPr>
            <w:tcW w:type="dxa" w:w="3628"/>
            <w:vAlign w:val="center"/>
          </w:tcPr>
          <w:p>
            <w:pPr>
              <w:spacing w:before="20" w:after="20"/>
            </w:pPr>
            <w:r>
              <w:rPr>
                <w:rFonts w:ascii="游ゴシック" w:hAnsi="游ゴシック" w:eastAsia="游ゴシック"/>
                <w:b/>
                <w:i w:val="0"/>
                <w:sz w:val="17"/>
              </w:rPr>
              <w:t>本計画の算定にはこの勘案を織り込んでいない</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75</w:t>
            </w:r>
          </w:p>
        </w:tc>
        <w:tc>
          <w:tcPr>
            <w:tcW w:type="dxa" w:w="2494"/>
            <w:vAlign w:val="center"/>
          </w:tcPr>
          <w:p>
            <w:pPr>
              <w:spacing w:before="20" w:after="20"/>
            </w:pPr>
            <w:r>
              <w:rPr>
                <w:rFonts w:ascii="游ゴシック" w:hAnsi="游ゴシック" w:eastAsia="游ゴシック"/>
                <w:b w:val="0"/>
                <w:i w:val="0"/>
                <w:sz w:val="17"/>
              </w:rPr>
              <w:t>社会福祉法第106条の6の小規模市町村の省令の基準</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Ｋ-4</w:t>
            </w:r>
          </w:p>
        </w:tc>
        <w:tc>
          <w:tcPr>
            <w:tcW w:type="dxa" w:w="3628"/>
            <w:vAlign w:val="center"/>
          </w:tcPr>
          <w:p>
            <w:pPr>
              <w:spacing w:before="20" w:after="20"/>
            </w:pPr>
            <w:r>
              <w:rPr>
                <w:rFonts w:ascii="游ゴシック" w:hAnsi="游ゴシック" w:eastAsia="游ゴシック"/>
                <w:b w:val="0"/>
                <w:i w:val="0"/>
                <w:sz w:val="17"/>
              </w:rPr>
              <w:t>該当する場合、両計画の実施体制が変わる</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76</w:t>
            </w:r>
          </w:p>
        </w:tc>
        <w:tc>
          <w:tcPr>
            <w:tcW w:type="dxa" w:w="2494"/>
            <w:vAlign w:val="center"/>
          </w:tcPr>
          <w:p>
            <w:pPr>
              <w:spacing w:before="20" w:after="20"/>
            </w:pPr>
            <w:r>
              <w:rPr>
                <w:rFonts w:ascii="游ゴシック" w:hAnsi="游ゴシック" w:eastAsia="游ゴシック"/>
                <w:b w:val="0"/>
                <w:i w:val="0"/>
                <w:sz w:val="17"/>
              </w:rPr>
              <w:t>夜間対応型訪問介護の経過措置の内容と期間</w:t>
            </w:r>
          </w:p>
        </w:tc>
        <w:tc>
          <w:tcPr>
            <w:tcW w:type="dxa" w:w="794"/>
            <w:vAlign w:val="center"/>
          </w:tcPr>
          <w:p>
            <w:pPr>
              <w:spacing w:before="20" w:after="20"/>
            </w:pPr>
            <w:r>
              <w:rPr>
                <w:rFonts w:ascii="游ゴシック" w:hAnsi="游ゴシック" w:eastAsia="游ゴシック"/>
                <w:b w:val="0"/>
                <w:i w:val="0"/>
                <w:sz w:val="17"/>
              </w:rPr>
              <w:t>算定</w:t>
            </w:r>
          </w:p>
        </w:tc>
        <w:tc>
          <w:tcPr>
            <w:tcW w:type="dxa" w:w="1020"/>
            <w:vAlign w:val="center"/>
          </w:tcPr>
          <w:p>
            <w:pPr>
              <w:spacing w:before="20" w:after="20"/>
            </w:pPr>
            <w:r>
              <w:rPr>
                <w:rFonts w:ascii="游ゴシック" w:hAnsi="游ゴシック" w:eastAsia="游ゴシック"/>
                <w:b w:val="0"/>
                <w:i w:val="0"/>
                <w:sz w:val="17"/>
              </w:rPr>
              <w:t>Ｋ-5・Ｃ-6</w:t>
            </w:r>
          </w:p>
        </w:tc>
        <w:tc>
          <w:tcPr>
            <w:tcW w:type="dxa" w:w="3628"/>
            <w:vAlign w:val="center"/>
          </w:tcPr>
          <w:p>
            <w:pPr>
              <w:spacing w:before="20" w:after="20"/>
            </w:pPr>
            <w:r>
              <w:rPr>
                <w:rFonts w:ascii="游ゴシック" w:hAnsi="游ゴシック" w:eastAsia="游ゴシック"/>
                <w:b/>
                <w:i w:val="0"/>
                <w:sz w:val="17"/>
              </w:rPr>
              <w:t>本町は0.0人／月のため数値への影響はない。</w:t>
            </w:r>
            <w:r>
              <w:rPr>
                <w:rFonts w:ascii="游ゴシック" w:hAnsi="游ゴシック" w:eastAsia="游ゴシック"/>
                <w:b w:val="0"/>
                <w:i w:val="0"/>
                <w:sz w:val="17"/>
              </w:rPr>
              <w:t>本文の書きぶり</w:t>
            </w:r>
          </w:p>
        </w:tc>
        <w:tc>
          <w:tcPr>
            <w:tcW w:type="dxa" w:w="1247"/>
            <w:vAlign w:val="center"/>
          </w:tcPr>
          <w:p>
            <w:pPr>
              <w:spacing w:before="20" w:after="20"/>
            </w:pPr>
            <w:r>
              <w:rPr>
                <w:rFonts w:ascii="游ゴシック" w:hAnsi="游ゴシック" w:eastAsia="游ゴシック"/>
                <w:b w:val="0"/>
                <w:i w:val="0"/>
                <w:sz w:val="17"/>
              </w:rPr>
              <w:t>中</w:t>
            </w:r>
          </w:p>
        </w:tc>
      </w:tr>
      <w:tr>
        <w:tc>
          <w:tcPr>
            <w:tcW w:type="dxa" w:w="567"/>
            <w:vAlign w:val="center"/>
          </w:tcPr>
          <w:p>
            <w:pPr>
              <w:spacing w:before="20" w:after="20"/>
            </w:pPr>
            <w:r>
              <w:rPr>
                <w:rFonts w:ascii="游ゴシック" w:hAnsi="游ゴシック" w:eastAsia="游ゴシック"/>
                <w:b w:val="0"/>
                <w:i w:val="0"/>
                <w:sz w:val="17"/>
              </w:rPr>
              <w:t>77</w:t>
            </w:r>
          </w:p>
        </w:tc>
        <w:tc>
          <w:tcPr>
            <w:tcW w:type="dxa" w:w="2494"/>
            <w:vAlign w:val="center"/>
          </w:tcPr>
          <w:p>
            <w:pPr>
              <w:spacing w:before="20" w:after="20"/>
            </w:pPr>
            <w:r>
              <w:rPr>
                <w:rFonts w:ascii="游ゴシック" w:hAnsi="游ゴシック" w:eastAsia="游ゴシック"/>
                <w:b w:val="0"/>
                <w:i w:val="0"/>
                <w:sz w:val="17"/>
              </w:rPr>
              <w:t>第5次福島県障がい者計画の次期計画の策定状況</w:t>
            </w:r>
          </w:p>
        </w:tc>
        <w:tc>
          <w:tcPr>
            <w:tcW w:type="dxa" w:w="794"/>
            <w:vAlign w:val="center"/>
          </w:tcPr>
          <w:p>
            <w:pPr>
              <w:spacing w:before="20" w:after="20"/>
            </w:pPr>
            <w:r>
              <w:rPr>
                <w:rFonts w:ascii="游ゴシック" w:hAnsi="游ゴシック" w:eastAsia="游ゴシック"/>
                <w:b w:val="0"/>
                <w:i w:val="0"/>
                <w:sz w:val="17"/>
              </w:rPr>
              <w:t>障がい</w:t>
            </w:r>
          </w:p>
        </w:tc>
        <w:tc>
          <w:tcPr>
            <w:tcW w:type="dxa" w:w="1020"/>
            <w:vAlign w:val="center"/>
          </w:tcPr>
          <w:p>
            <w:pPr>
              <w:spacing w:before="20" w:after="20"/>
            </w:pPr>
            <w:r>
              <w:rPr>
                <w:rFonts w:ascii="游ゴシック" w:hAnsi="游ゴシック" w:eastAsia="游ゴシック"/>
                <w:b w:val="0"/>
                <w:i w:val="0"/>
                <w:sz w:val="17"/>
              </w:rPr>
              <w:t>Ｆ-6</w:t>
            </w:r>
          </w:p>
        </w:tc>
        <w:tc>
          <w:tcPr>
            <w:tcW w:type="dxa" w:w="3628"/>
            <w:vAlign w:val="center"/>
          </w:tcPr>
          <w:p>
            <w:pPr>
              <w:spacing w:before="20" w:after="20"/>
            </w:pPr>
            <w:r>
              <w:rPr>
                <w:rFonts w:ascii="游ゴシック" w:hAnsi="游ゴシック" w:eastAsia="游ゴシック"/>
                <w:b/>
                <w:i w:val="0"/>
                <w:sz w:val="17"/>
              </w:rPr>
              <w:t>県障がい者計画は令和9年度で満了する</w:t>
            </w:r>
          </w:p>
        </w:tc>
        <w:tc>
          <w:tcPr>
            <w:tcW w:type="dxa" w:w="1247"/>
            <w:vAlign w:val="center"/>
          </w:tcPr>
          <w:p>
            <w:pPr>
              <w:spacing w:before="20" w:after="20"/>
            </w:pPr>
            <w:r>
              <w:rPr>
                <w:rFonts w:ascii="游ゴシック" w:hAnsi="游ゴシック" w:eastAsia="游ゴシック"/>
                <w:b w:val="0"/>
                <w:i w:val="0"/>
                <w:sz w:val="17"/>
              </w:rPr>
              <w:t>高</w:t>
            </w:r>
          </w:p>
        </w:tc>
      </w:tr>
      <w:tr>
        <w:tc>
          <w:tcPr>
            <w:tcW w:type="dxa" w:w="567"/>
            <w:vAlign w:val="center"/>
          </w:tcPr>
          <w:p>
            <w:pPr>
              <w:spacing w:before="20" w:after="20"/>
            </w:pPr>
            <w:r>
              <w:rPr>
                <w:rFonts w:ascii="游ゴシック" w:hAnsi="游ゴシック" w:eastAsia="游ゴシック"/>
                <w:b w:val="0"/>
                <w:i w:val="0"/>
                <w:sz w:val="17"/>
              </w:rPr>
              <w:t>78</w:t>
            </w:r>
          </w:p>
        </w:tc>
        <w:tc>
          <w:tcPr>
            <w:tcW w:type="dxa" w:w="2494"/>
            <w:vAlign w:val="center"/>
          </w:tcPr>
          <w:p>
            <w:pPr>
              <w:spacing w:before="20" w:after="20"/>
            </w:pPr>
            <w:r>
              <w:rPr>
                <w:rFonts w:ascii="游ゴシック" w:hAnsi="游ゴシック" w:eastAsia="游ゴシック"/>
                <w:b w:val="0"/>
                <w:i w:val="0"/>
                <w:sz w:val="17"/>
              </w:rPr>
              <w:t>第10期基本指針（介護）・第8期基本指針の再改正の範囲と時期</w:t>
            </w:r>
          </w:p>
        </w:tc>
        <w:tc>
          <w:tcPr>
            <w:tcW w:type="dxa" w:w="794"/>
            <w:vAlign w:val="center"/>
          </w:tcPr>
          <w:p>
            <w:pPr>
              <w:spacing w:before="20" w:after="20"/>
            </w:pPr>
            <w:r>
              <w:rPr>
                <w:rFonts w:ascii="游ゴシック" w:hAnsi="游ゴシック" w:eastAsia="游ゴシック"/>
                <w:b w:val="0"/>
                <w:i w:val="0"/>
                <w:sz w:val="17"/>
              </w:rPr>
              <w:t>整合</w:t>
            </w:r>
          </w:p>
        </w:tc>
        <w:tc>
          <w:tcPr>
            <w:tcW w:type="dxa" w:w="1020"/>
            <w:vAlign w:val="center"/>
          </w:tcPr>
          <w:p>
            <w:pPr>
              <w:spacing w:before="20" w:after="20"/>
            </w:pPr>
            <w:r>
              <w:rPr>
                <w:rFonts w:ascii="游ゴシック" w:hAnsi="游ゴシック" w:eastAsia="游ゴシック"/>
                <w:b w:val="0"/>
                <w:i w:val="0"/>
                <w:sz w:val="17"/>
              </w:rPr>
              <w:t>Ｋ-6・Ｃ-5</w:t>
            </w:r>
          </w:p>
        </w:tc>
        <w:tc>
          <w:tcPr>
            <w:tcW w:type="dxa" w:w="3628"/>
            <w:vAlign w:val="center"/>
          </w:tcPr>
          <w:p>
            <w:pPr>
              <w:spacing w:before="20" w:after="20"/>
            </w:pPr>
            <w:r>
              <w:rPr>
                <w:rFonts w:ascii="游ゴシック" w:hAnsi="游ゴシック" w:eastAsia="游ゴシック"/>
                <w:b/>
                <w:i w:val="0"/>
                <w:sz w:val="17"/>
              </w:rPr>
              <w:t>第10期基本指針は令和9年1月告示の予定</w:t>
            </w:r>
          </w:p>
        </w:tc>
        <w:tc>
          <w:tcPr>
            <w:tcW w:type="dxa" w:w="1247"/>
            <w:vAlign w:val="center"/>
          </w:tcPr>
          <w:p>
            <w:pPr>
              <w:spacing w:before="20" w:after="20"/>
            </w:pPr>
            <w:r>
              <w:rPr>
                <w:rFonts w:ascii="游ゴシック" w:hAnsi="游ゴシック" w:eastAsia="游ゴシック"/>
                <w:b w:val="0"/>
                <w:i w:val="0"/>
                <w:sz w:val="17"/>
              </w:rPr>
              <w:t>高</w:t>
            </w:r>
          </w:p>
        </w:tc>
      </w:tr>
    </w:tbl>
    <w:p>
      <w:pPr>
        <w:spacing w:after="40"/>
      </w:pPr>
    </w:p>
    <w:p>
      <w:pPr>
        <w:pStyle w:val="Heading1"/>
        <w:keepNext/>
        <w:spacing w:before="240" w:after="100"/>
      </w:pPr>
      <w:bookmarkStart w:id="107" w:name="_Toc_007"/>
      <w:r>
        <w:rPr>
          <w:rFonts w:ascii="游ゴシック" w:hAnsi="游ゴシック" w:eastAsia="游ゴシック"/>
          <w:b/>
          <w:i w:val="0"/>
          <w:color w:val="2E74B5"/>
          <w:sz w:val="30"/>
        </w:rPr>
        <w:t>6　とくに急ぐもの</w:t>
      </w:r>
      <w:bookmarkEnd w:id="107"/>
    </w:p>
    <w:p>
      <w:pPr>
        <w:spacing w:before="60" w:after="60"/>
      </w:pPr>
      <w:r>
        <w:rPr>
          <w:rFonts w:ascii="游ゴシック" w:hAnsi="游ゴシック" w:eastAsia="游ゴシック"/>
          <w:b/>
          <w:i w:val="0"/>
          <w:sz w:val="21"/>
        </w:rPr>
        <w:t>次の19件は、期限が日付で決まっています。</w:t>
      </w:r>
    </w:p>
    <w:p>
      <w:pPr>
        <w:keepNext/>
        <w:spacing w:before="200" w:after="40"/>
      </w:pPr>
      <w:r>
        <w:rPr>
          <w:rFonts w:ascii="游ゴシック" w:hAnsi="游ゴシック" w:eastAsia="游ゴシック"/>
          <w:b/>
          <w:i w:val="0"/>
          <w:color w:val="1F4D78"/>
          <w:sz w:val="22"/>
        </w:rPr>
        <w:t>【表7】期限が日付で決まっているもの</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67"/>
        <w:gridCol w:w="5329"/>
        <w:gridCol w:w="1361"/>
        <w:gridCol w:w="2494"/>
      </w:tblGrid>
      <w:tr>
        <w:tc>
          <w:tcPr>
            <w:tcW w:type="dxa" w:w="567"/>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5329"/>
            <w:shd w:val="clear" w:fill="1F3864"/>
            <w:vAlign w:val="center"/>
          </w:tcPr>
          <w:p>
            <w:pPr>
              <w:spacing w:before="20" w:after="20"/>
              <w:jc w:val="center"/>
            </w:pPr>
            <w:r>
              <w:rPr>
                <w:rFonts w:ascii="游ゴシック" w:hAnsi="游ゴシック" w:eastAsia="游ゴシック"/>
                <w:b/>
                <w:i w:val="0"/>
                <w:color w:val="FFFFFF"/>
                <w:sz w:val="17"/>
              </w:rPr>
              <w:t>事項</w:t>
            </w:r>
          </w:p>
        </w:tc>
        <w:tc>
          <w:tcPr>
            <w:tcW w:type="dxa" w:w="1361"/>
            <w:shd w:val="clear" w:fill="1F3864"/>
            <w:vAlign w:val="center"/>
          </w:tcPr>
          <w:p>
            <w:pPr>
              <w:spacing w:before="20" w:after="20"/>
              <w:jc w:val="center"/>
            </w:pPr>
            <w:r>
              <w:rPr>
                <w:rFonts w:ascii="游ゴシック" w:hAnsi="游ゴシック" w:eastAsia="游ゴシック"/>
                <w:b/>
                <w:i w:val="0"/>
                <w:color w:val="FFFFFF"/>
                <w:sz w:val="17"/>
              </w:rPr>
              <w:t>宛先</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期限</w:t>
            </w:r>
          </w:p>
        </w:tc>
      </w:tr>
      <w:tr>
        <w:tc>
          <w:tcPr>
            <w:tcW w:type="dxa" w:w="567"/>
            <w:vAlign w:val="center"/>
          </w:tcPr>
          <w:p>
            <w:pPr>
              <w:spacing w:before="20" w:after="20"/>
            </w:pPr>
            <w:r>
              <w:rPr>
                <w:rFonts w:ascii="游ゴシック" w:hAnsi="游ゴシック" w:eastAsia="游ゴシック"/>
                <w:b w:val="0"/>
                <w:i w:val="0"/>
                <w:sz w:val="17"/>
              </w:rPr>
              <w:t>27</w:t>
            </w:r>
          </w:p>
        </w:tc>
        <w:tc>
          <w:tcPr>
            <w:tcW w:type="dxa" w:w="5329"/>
            <w:vAlign w:val="center"/>
          </w:tcPr>
          <w:p>
            <w:pPr>
              <w:spacing w:before="20" w:after="20"/>
            </w:pPr>
            <w:r>
              <w:rPr>
                <w:rFonts w:ascii="游ゴシック" w:hAnsi="游ゴシック" w:eastAsia="游ゴシック"/>
                <w:b/>
                <w:i w:val="0"/>
                <w:sz w:val="17"/>
              </w:rPr>
              <w:t>介護給付費準備基金の残高</w:t>
            </w:r>
            <w:r>
              <w:rPr>
                <w:rFonts w:ascii="游ゴシック" w:hAnsi="游ゴシック" w:eastAsia="游ゴシック"/>
                <w:b w:val="0"/>
                <w:i w:val="0"/>
                <w:sz w:val="17"/>
              </w:rPr>
              <w:t>（各年度末。基金運用状況調書、または決算書の財産に関する調書）</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28</w:t>
            </w:r>
          </w:p>
        </w:tc>
        <w:tc>
          <w:tcPr>
            <w:tcW w:type="dxa" w:w="5329"/>
            <w:vAlign w:val="center"/>
          </w:tcPr>
          <w:p>
            <w:pPr>
              <w:spacing w:before="20" w:after="20"/>
            </w:pPr>
            <w:r>
              <w:rPr>
                <w:rFonts w:ascii="游ゴシック" w:hAnsi="游ゴシック" w:eastAsia="游ゴシック"/>
                <w:b/>
                <w:i w:val="0"/>
                <w:sz w:val="17"/>
              </w:rPr>
              <w:t>協議会の開催回数と印刷日数の確定</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29</w:t>
            </w:r>
          </w:p>
        </w:tc>
        <w:tc>
          <w:tcPr>
            <w:tcW w:type="dxa" w:w="5329"/>
            <w:vAlign w:val="center"/>
          </w:tcPr>
          <w:p>
            <w:pPr>
              <w:spacing w:before="20" w:after="20"/>
            </w:pPr>
            <w:r>
              <w:rPr>
                <w:rFonts w:ascii="游ゴシック" w:hAnsi="游ゴシック" w:eastAsia="游ゴシック"/>
                <w:b/>
                <w:i w:val="0"/>
                <w:sz w:val="17"/>
              </w:rPr>
              <w:t>令和9〜11年度に65歳に達する障がい福祉サービス利用者の一覧</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30</w:t>
            </w:r>
          </w:p>
        </w:tc>
        <w:tc>
          <w:tcPr>
            <w:tcW w:type="dxa" w:w="5329"/>
            <w:vAlign w:val="center"/>
          </w:tcPr>
          <w:p>
            <w:pPr>
              <w:spacing w:before="20" w:after="20"/>
            </w:pPr>
            <w:r>
              <w:rPr>
                <w:rFonts w:ascii="游ゴシック" w:hAnsi="游ゴシック" w:eastAsia="游ゴシック"/>
                <w:b/>
                <w:i w:val="0"/>
                <w:sz w:val="17"/>
              </w:rPr>
              <w:t>介護保険の適用除外に当たる方の有無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31</w:t>
            </w:r>
          </w:p>
        </w:tc>
        <w:tc>
          <w:tcPr>
            <w:tcW w:type="dxa" w:w="5329"/>
            <w:vAlign w:val="center"/>
          </w:tcPr>
          <w:p>
            <w:pPr>
              <w:spacing w:before="20" w:after="20"/>
            </w:pPr>
            <w:r>
              <w:rPr>
                <w:rFonts w:ascii="游ゴシック" w:hAnsi="游ゴシック" w:eastAsia="游ゴシック"/>
                <w:b/>
                <w:i w:val="0"/>
                <w:sz w:val="17"/>
              </w:rPr>
              <w:t>通いの場の箇所数・参加者数</w:t>
            </w:r>
            <w:r>
              <w:rPr>
                <w:rFonts w:ascii="游ゴシック" w:hAnsi="游ゴシック" w:eastAsia="游ゴシック"/>
                <w:b w:val="0"/>
                <w:i w:val="0"/>
                <w:sz w:val="17"/>
              </w:rPr>
              <w:t>（週1回以上／月1回以上の別）と、</w:t>
            </w:r>
            <w:r>
              <w:rPr>
                <w:rFonts w:ascii="游ゴシック" w:hAnsi="游ゴシック" w:eastAsia="游ゴシック"/>
                <w:b/>
                <w:i w:val="0"/>
                <w:sz w:val="17"/>
              </w:rPr>
              <w:t>訪問型サービスＢ・通所型サービスＢが令和7年度に0円になった経緯</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32</w:t>
            </w:r>
          </w:p>
        </w:tc>
        <w:tc>
          <w:tcPr>
            <w:tcW w:type="dxa" w:w="5329"/>
            <w:vAlign w:val="center"/>
          </w:tcPr>
          <w:p>
            <w:pPr>
              <w:spacing w:before="20" w:after="20"/>
            </w:pPr>
            <w:r>
              <w:rPr>
                <w:rFonts w:ascii="游ゴシック" w:hAnsi="游ゴシック" w:eastAsia="游ゴシック"/>
                <w:b/>
                <w:i w:val="0"/>
                <w:sz w:val="17"/>
              </w:rPr>
              <w:t>町内の有料老人ホーム（老人福祉法第29条第1項の届出）とサービス付き高齢者向け住宅の有無・入居定員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33</w:t>
            </w:r>
          </w:p>
        </w:tc>
        <w:tc>
          <w:tcPr>
            <w:tcW w:type="dxa" w:w="5329"/>
            <w:vAlign w:val="center"/>
          </w:tcPr>
          <w:p>
            <w:pPr>
              <w:spacing w:before="20" w:after="20"/>
            </w:pPr>
            <w:r>
              <w:rPr>
                <w:rFonts w:ascii="游ゴシック" w:hAnsi="游ゴシック" w:eastAsia="游ゴシック"/>
                <w:b/>
                <w:i w:val="0"/>
                <w:sz w:val="17"/>
              </w:rPr>
              <w:t>保険料の方針</w:t>
            </w:r>
            <w:r>
              <w:rPr>
                <w:rFonts w:ascii="游ゴシック" w:hAnsi="游ゴシック" w:eastAsia="游ゴシック"/>
                <w:b w:val="0"/>
                <w:i w:val="0"/>
                <w:sz w:val="17"/>
              </w:rPr>
              <w:t>（基金取崩額、所得段階の数と率）</w:t>
            </w:r>
          </w:p>
        </w:tc>
        <w:tc>
          <w:tcPr>
            <w:tcW w:type="dxa" w:w="1361"/>
            <w:vAlign w:val="center"/>
          </w:tcPr>
          <w:p>
            <w:pPr>
              <w:spacing w:before="20" w:after="20"/>
            </w:pPr>
            <w:r>
              <w:rPr>
                <w:rFonts w:ascii="游ゴシック" w:hAnsi="游ゴシック" w:eastAsia="游ゴシック"/>
                <w:b w:val="0"/>
                <w:i w:val="0"/>
                <w:sz w:val="17"/>
              </w:rPr>
              <w:t>町（判断）</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39</w:t>
            </w:r>
          </w:p>
        </w:tc>
        <w:tc>
          <w:tcPr>
            <w:tcW w:type="dxa" w:w="5329"/>
            <w:vAlign w:val="center"/>
          </w:tcPr>
          <w:p>
            <w:pPr>
              <w:spacing w:before="20" w:after="20"/>
            </w:pPr>
            <w:r>
              <w:rPr>
                <w:rFonts w:ascii="游ゴシック" w:hAnsi="游ゴシック" w:eastAsia="游ゴシック"/>
                <w:b/>
                <w:i w:val="0"/>
                <w:sz w:val="17"/>
              </w:rPr>
              <w:t>4つの場面の目指すべき姿</w:t>
            </w:r>
            <w:r>
              <w:rPr>
                <w:rFonts w:ascii="游ゴシック" w:hAnsi="游ゴシック" w:eastAsia="游ゴシック"/>
                <w:b w:val="0"/>
                <w:i w:val="0"/>
                <w:sz w:val="17"/>
              </w:rPr>
              <w:t>（退院支援・日常の療養支援・急変時の対応・看取り）</w:t>
            </w:r>
          </w:p>
        </w:tc>
        <w:tc>
          <w:tcPr>
            <w:tcW w:type="dxa" w:w="1361"/>
            <w:vAlign w:val="center"/>
          </w:tcPr>
          <w:p>
            <w:pPr>
              <w:spacing w:before="20" w:after="20"/>
            </w:pPr>
            <w:r>
              <w:rPr>
                <w:rFonts w:ascii="游ゴシック" w:hAnsi="游ゴシック" w:eastAsia="游ゴシック"/>
                <w:b w:val="0"/>
                <w:i w:val="0"/>
                <w:sz w:val="17"/>
              </w:rPr>
              <w:t>町・関係機関</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40</w:t>
            </w:r>
          </w:p>
        </w:tc>
        <w:tc>
          <w:tcPr>
            <w:tcW w:type="dxa" w:w="5329"/>
            <w:vAlign w:val="center"/>
          </w:tcPr>
          <w:p>
            <w:pPr>
              <w:spacing w:before="20" w:after="20"/>
            </w:pPr>
            <w:r>
              <w:rPr>
                <w:rFonts w:ascii="游ゴシック" w:hAnsi="游ゴシック" w:eastAsia="游ゴシック"/>
                <w:b/>
                <w:i w:val="0"/>
                <w:sz w:val="17"/>
              </w:rPr>
              <w:t>支援協議会（自立支援協議会）・支援会議の設置の有無</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55</w:t>
            </w:r>
          </w:p>
        </w:tc>
        <w:tc>
          <w:tcPr>
            <w:tcW w:type="dxa" w:w="5329"/>
            <w:vAlign w:val="center"/>
          </w:tcPr>
          <w:p>
            <w:pPr>
              <w:spacing w:before="20" w:after="20"/>
            </w:pPr>
            <w:r>
              <w:rPr>
                <w:rFonts w:ascii="游ゴシック" w:hAnsi="游ゴシック" w:eastAsia="游ゴシック"/>
                <w:b/>
                <w:i w:val="0"/>
                <w:sz w:val="17"/>
              </w:rPr>
              <w:t>医療的ケア児等の人数と状況</w:t>
            </w:r>
            <w:r>
              <w:rPr>
                <w:rFonts w:ascii="游ゴシック" w:hAnsi="游ゴシック" w:eastAsia="游ゴシック"/>
                <w:b w:val="0"/>
                <w:i w:val="0"/>
                <w:sz w:val="17"/>
              </w:rPr>
              <w:t>（</w:t>
            </w:r>
            <w:r>
              <w:rPr>
                <w:rFonts w:ascii="游ゴシック" w:hAnsi="游ゴシック" w:eastAsia="游ゴシック"/>
                <w:b/>
                <w:i w:val="0"/>
                <w:sz w:val="17"/>
              </w:rPr>
              <w:t>18歳以上の医療的ケア者・重症心身障害者を含む</w:t>
            </w:r>
            <w:r>
              <w:rPr>
                <w:rFonts w:ascii="游ゴシック" w:hAnsi="游ゴシック" w:eastAsia="游ゴシック"/>
                <w:b w:val="0"/>
                <w:i w:val="0"/>
                <w:sz w:val="17"/>
              </w:rPr>
              <w:t>）と</w:t>
            </w:r>
            <w:r>
              <w:rPr>
                <w:rFonts w:ascii="游ゴシック" w:hAnsi="游ゴシック" w:eastAsia="游ゴシック"/>
                <w:b/>
                <w:i w:val="0"/>
                <w:sz w:val="17"/>
              </w:rPr>
              <w:t>個別避難計画の作成状況</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56</w:t>
            </w:r>
          </w:p>
        </w:tc>
        <w:tc>
          <w:tcPr>
            <w:tcW w:type="dxa" w:w="5329"/>
            <w:vAlign w:val="center"/>
          </w:tcPr>
          <w:p>
            <w:pPr>
              <w:spacing w:before="20" w:after="20"/>
            </w:pPr>
            <w:r>
              <w:rPr>
                <w:rFonts w:ascii="游ゴシック" w:hAnsi="游ゴシック" w:eastAsia="游ゴシック"/>
                <w:b w:val="0"/>
                <w:i w:val="0"/>
                <w:sz w:val="17"/>
              </w:rPr>
              <w:t>障がいサービス別実績・支給決定量と実利用量・町内外事業所別の利用者数</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57</w:t>
            </w:r>
          </w:p>
        </w:tc>
        <w:tc>
          <w:tcPr>
            <w:tcW w:type="dxa" w:w="5329"/>
            <w:vAlign w:val="center"/>
          </w:tcPr>
          <w:p>
            <w:pPr>
              <w:spacing w:before="20" w:after="20"/>
            </w:pPr>
            <w:r>
              <w:rPr>
                <w:rFonts w:ascii="游ゴシック" w:hAnsi="游ゴシック" w:eastAsia="游ゴシック"/>
                <w:b w:val="0"/>
                <w:i w:val="0"/>
                <w:sz w:val="17"/>
              </w:rPr>
              <w:t>施設入所者数の令和7年度末確定値と、現行計画（第7期・第3期）の成果目標の実績値</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10月28日まで</w:t>
            </w:r>
          </w:p>
        </w:tc>
      </w:tr>
      <w:tr>
        <w:tc>
          <w:tcPr>
            <w:tcW w:type="dxa" w:w="567"/>
            <w:vAlign w:val="center"/>
          </w:tcPr>
          <w:p>
            <w:pPr>
              <w:spacing w:before="20" w:after="20"/>
            </w:pPr>
            <w:r>
              <w:rPr>
                <w:rFonts w:ascii="游ゴシック" w:hAnsi="游ゴシック" w:eastAsia="游ゴシック"/>
                <w:b w:val="0"/>
                <w:i w:val="0"/>
                <w:sz w:val="17"/>
              </w:rPr>
              <w:t>58</w:t>
            </w:r>
          </w:p>
        </w:tc>
        <w:tc>
          <w:tcPr>
            <w:tcW w:type="dxa" w:w="5329"/>
            <w:vAlign w:val="center"/>
          </w:tcPr>
          <w:p>
            <w:pPr>
              <w:spacing w:before="20" w:after="20"/>
            </w:pPr>
            <w:r>
              <w:rPr>
                <w:rFonts w:ascii="游ゴシック" w:hAnsi="游ゴシック" w:eastAsia="游ゴシック"/>
                <w:b w:val="0"/>
                <w:i w:val="0"/>
                <w:sz w:val="17"/>
              </w:rPr>
              <w:t>今期アンケート調査の結果と関係者団体等ヒアリングの結果</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11月6日まで</w:t>
            </w:r>
          </w:p>
        </w:tc>
      </w:tr>
      <w:tr>
        <w:tc>
          <w:tcPr>
            <w:tcW w:type="dxa" w:w="567"/>
            <w:vAlign w:val="center"/>
          </w:tcPr>
          <w:p>
            <w:pPr>
              <w:spacing w:before="20" w:after="20"/>
            </w:pPr>
            <w:r>
              <w:rPr>
                <w:rFonts w:ascii="游ゴシック" w:hAnsi="游ゴシック" w:eastAsia="游ゴシック"/>
                <w:b w:val="0"/>
                <w:i w:val="0"/>
                <w:sz w:val="17"/>
              </w:rPr>
              <w:t>62</w:t>
            </w:r>
          </w:p>
        </w:tc>
        <w:tc>
          <w:tcPr>
            <w:tcW w:type="dxa" w:w="5329"/>
            <w:vAlign w:val="center"/>
          </w:tcPr>
          <w:p>
            <w:pPr>
              <w:spacing w:before="20" w:after="20"/>
            </w:pPr>
            <w:r>
              <w:rPr>
                <w:rFonts w:ascii="游ゴシック" w:hAnsi="游ゴシック" w:eastAsia="游ゴシック"/>
                <w:b/>
                <w:i w:val="0"/>
                <w:sz w:val="17"/>
              </w:rPr>
              <w:t>地域生活支援事業4事業の実績が0である理由</w:t>
            </w:r>
            <w:r>
              <w:rPr>
                <w:rFonts w:ascii="游ゴシック" w:hAnsi="游ゴシック" w:eastAsia="游ゴシック"/>
                <w:b w:val="0"/>
                <w:i w:val="0"/>
                <w:sz w:val="17"/>
              </w:rPr>
              <w:t>（意思疎通支援・手話奉仕員養成・移動支援・地域活動支援センター）</w:t>
            </w:r>
          </w:p>
        </w:tc>
        <w:tc>
          <w:tcPr>
            <w:tcW w:type="dxa" w:w="1361"/>
            <w:vAlign w:val="center"/>
          </w:tcPr>
          <w:p>
            <w:pPr>
              <w:spacing w:before="20" w:after="20"/>
            </w:pPr>
            <w:r>
              <w:rPr>
                <w:rFonts w:ascii="游ゴシック" w:hAnsi="游ゴシック" w:eastAsia="游ゴシック"/>
                <w:b w:val="0"/>
                <w:i w:val="0"/>
                <w:sz w:val="17"/>
              </w:rPr>
              <w:t>町</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68</w:t>
            </w:r>
          </w:p>
        </w:tc>
        <w:tc>
          <w:tcPr>
            <w:tcW w:type="dxa" w:w="5329"/>
            <w:vAlign w:val="center"/>
          </w:tcPr>
          <w:p>
            <w:pPr>
              <w:spacing w:before="20" w:after="20"/>
            </w:pPr>
            <w:r>
              <w:rPr>
                <w:rFonts w:ascii="游ゴシック" w:hAnsi="游ゴシック" w:eastAsia="游ゴシック"/>
                <w:b/>
                <w:i w:val="0"/>
                <w:sz w:val="17"/>
              </w:rPr>
              <w:t>福島県高齢者居住安定確保計画の改定の予定と内容</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69</w:t>
            </w:r>
          </w:p>
        </w:tc>
        <w:tc>
          <w:tcPr>
            <w:tcW w:type="dxa" w:w="5329"/>
            <w:vAlign w:val="center"/>
          </w:tcPr>
          <w:p>
            <w:pPr>
              <w:spacing w:before="20" w:after="20"/>
            </w:pPr>
            <w:r>
              <w:rPr>
                <w:rFonts w:ascii="游ゴシック" w:hAnsi="游ゴシック" w:eastAsia="游ゴシック"/>
                <w:b/>
                <w:i w:val="0"/>
                <w:sz w:val="17"/>
              </w:rPr>
              <w:t>新たな福島県地域医療構想の策定状況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70</w:t>
            </w:r>
          </w:p>
        </w:tc>
        <w:tc>
          <w:tcPr>
            <w:tcW w:type="dxa" w:w="5329"/>
            <w:vAlign w:val="center"/>
          </w:tcPr>
          <w:p>
            <w:pPr>
              <w:spacing w:before="20" w:after="20"/>
            </w:pPr>
            <w:r>
              <w:rPr>
                <w:rFonts w:ascii="游ゴシック" w:hAnsi="游ゴシック" w:eastAsia="游ゴシック"/>
                <w:b/>
                <w:i w:val="0"/>
                <w:sz w:val="17"/>
              </w:rPr>
              <w:t>介護保険法第117条第14項の意見聴取の時期と様式</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72</w:t>
            </w:r>
          </w:p>
        </w:tc>
        <w:tc>
          <w:tcPr>
            <w:tcW w:type="dxa" w:w="5329"/>
            <w:vAlign w:val="center"/>
          </w:tcPr>
          <w:p>
            <w:pPr>
              <w:spacing w:before="20" w:after="20"/>
            </w:pPr>
            <w:r>
              <w:rPr>
                <w:rFonts w:ascii="游ゴシック" w:hAnsi="游ゴシック" w:eastAsia="游ゴシック"/>
                <w:b/>
                <w:i w:val="0"/>
                <w:sz w:val="17"/>
              </w:rPr>
              <w:t>県中医療圏における精神科医療の体制</w:t>
            </w:r>
            <w:r>
              <w:rPr>
                <w:rFonts w:ascii="游ゴシック" w:hAnsi="游ゴシック" w:eastAsia="游ゴシック"/>
                <w:b w:val="0"/>
                <w:i w:val="0"/>
                <w:sz w:val="17"/>
              </w:rPr>
              <w:t>（にも包括の協議の場の設置状況）</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r>
        <w:tc>
          <w:tcPr>
            <w:tcW w:type="dxa" w:w="567"/>
            <w:vAlign w:val="center"/>
          </w:tcPr>
          <w:p>
            <w:pPr>
              <w:spacing w:before="20" w:after="20"/>
            </w:pPr>
            <w:r>
              <w:rPr>
                <w:rFonts w:ascii="游ゴシック" w:hAnsi="游ゴシック" w:eastAsia="游ゴシック"/>
                <w:b w:val="0"/>
                <w:i w:val="0"/>
                <w:sz w:val="17"/>
              </w:rPr>
              <w:t>73</w:t>
            </w:r>
          </w:p>
        </w:tc>
        <w:tc>
          <w:tcPr>
            <w:tcW w:type="dxa" w:w="5329"/>
            <w:vAlign w:val="center"/>
          </w:tcPr>
          <w:p>
            <w:pPr>
              <w:spacing w:before="20" w:after="20"/>
            </w:pPr>
            <w:r>
              <w:rPr>
                <w:rFonts w:ascii="游ゴシック" w:hAnsi="游ゴシック" w:eastAsia="游ゴシック"/>
                <w:b/>
                <w:i w:val="0"/>
                <w:sz w:val="17"/>
              </w:rPr>
              <w:t>医療的ケア児等支援センターの名称変更・業務の追加と、医療的ケア児等支援地域協議会の設置予定</w:t>
            </w:r>
            <w:r>
              <w:rPr>
                <w:rFonts w:ascii="游ゴシック" w:hAnsi="游ゴシック" w:eastAsia="游ゴシック"/>
                <w:b w:val="0"/>
                <w:i w:val="0"/>
                <w:sz w:val="17"/>
              </w:rPr>
              <w:t>。市町村の「協議の場」の成果目標の扱い</w:t>
            </w:r>
          </w:p>
        </w:tc>
        <w:tc>
          <w:tcPr>
            <w:tcW w:type="dxa" w:w="1361"/>
            <w:vAlign w:val="center"/>
          </w:tcPr>
          <w:p>
            <w:pPr>
              <w:spacing w:before="20" w:after="20"/>
            </w:pPr>
            <w:r>
              <w:rPr>
                <w:rFonts w:ascii="游ゴシック" w:hAnsi="游ゴシック" w:eastAsia="游ゴシック"/>
                <w:b w:val="0"/>
                <w:i w:val="0"/>
                <w:sz w:val="17"/>
              </w:rPr>
              <w:t>県</w:t>
            </w:r>
          </w:p>
        </w:tc>
        <w:tc>
          <w:tcPr>
            <w:tcW w:type="dxa" w:w="2494"/>
            <w:vAlign w:val="center"/>
          </w:tcPr>
          <w:p>
            <w:pPr>
              <w:spacing w:before="20" w:after="20"/>
            </w:pPr>
            <w:r>
              <w:rPr>
                <w:rFonts w:ascii="游ゴシック" w:hAnsi="游ゴシック" w:eastAsia="游ゴシック"/>
                <w:b/>
                <w:i w:val="0"/>
                <w:sz w:val="17"/>
              </w:rPr>
              <w:t>最優先</w:t>
            </w:r>
          </w:p>
        </w:tc>
      </w:tr>
    </w:tbl>
    <w:p>
      <w:pPr>
        <w:spacing w:after="40"/>
      </w:pPr>
    </w:p>
    <w:p>
      <w:pPr>
        <w:spacing w:before="60" w:after="60"/>
      </w:pPr>
      <w:r>
        <w:rPr>
          <w:rFonts w:ascii="游ゴシック" w:hAnsi="游ゴシック" w:eastAsia="游ゴシック"/>
          <w:b/>
          <w:i w:val="0"/>
          <w:sz w:val="21"/>
        </w:rPr>
        <w:t>いま1件だけお願いできるとすれば、№25（基金残高）です。</w:t>
      </w:r>
      <w:r>
        <w:rPr>
          <w:rFonts w:ascii="游ゴシック" w:hAnsi="游ゴシック" w:eastAsia="游ゴシック"/>
          <w:b w:val="0"/>
          <w:i w:val="0"/>
          <w:sz w:val="21"/>
        </w:rPr>
        <w:t xml:space="preserve"> 取崩しが7年間ひとつも行われていなかったことが分かり、</w:t>
      </w:r>
      <w:r>
        <w:rPr>
          <w:rFonts w:ascii="游ゴシック" w:hAnsi="游ゴシック" w:eastAsia="游ゴシック"/>
          <w:b/>
          <w:i w:val="0"/>
          <w:sz w:val="21"/>
        </w:rPr>
        <w:t>第10期にいくら取り崩せるかが保険料の最大の論点になりました。</w:t>
      </w:r>
    </w:p>
    <w:p>
      <w:pPr>
        <w:spacing w:before="60" w:after="60"/>
      </w:pPr>
      <w:r>
        <w:rPr>
          <w:rFonts w:ascii="游ゴシック" w:hAnsi="游ゴシック" w:eastAsia="游ゴシック"/>
          <w:b/>
          <w:i w:val="0"/>
          <w:sz w:val="21"/>
        </w:rPr>
        <w:t>次が№26（協議会の回数）です。</w:t>
      </w:r>
      <w:r>
        <w:rPr>
          <w:rFonts w:ascii="游ゴシック" w:hAnsi="游ゴシック" w:eastAsia="游ゴシック"/>
          <w:b w:val="0"/>
          <w:i w:val="0"/>
          <w:sz w:val="21"/>
        </w:rPr>
        <w:t xml:space="preserve"> こちらは資料ではなくご判断で、</w:t>
      </w:r>
      <w:r>
        <w:rPr>
          <w:rFonts w:ascii="游ゴシック" w:hAnsi="游ゴシック" w:eastAsia="游ゴシック"/>
          <w:b/>
          <w:i w:val="0"/>
          <w:sz w:val="21"/>
        </w:rPr>
        <w:t>決まった瞬間にほかのすべての期限が定まります。</w:t>
      </w:r>
    </w:p>
    <w:p>
      <w:pPr>
        <w:spacing w:before="40" w:after="160"/>
        <w:ind w:left="113"/>
      </w:pPr>
      <w:r>
        <w:rPr>
          <w:rFonts w:ascii="游ゴシック" w:hAnsi="游ゴシック" w:eastAsia="游ゴシック"/>
          <w:b w:val="0"/>
          <w:i w:val="0"/>
          <w:sz w:val="17"/>
        </w:rPr>
        <w:t>※ 本書は、これまでにお出しした8つの成果品の確認事項を集約したものです。</w:t>
      </w:r>
      <w:r>
        <w:rPr>
          <w:rFonts w:ascii="游ゴシック" w:hAnsi="游ゴシック" w:eastAsia="游ゴシック"/>
          <w:b/>
          <w:i w:val="0"/>
          <w:sz w:val="17"/>
        </w:rPr>
        <w:t>各成果品の記号は「従前」の欄に残していますので、もとの文書に戻って経緯を確かめられます。</w:t>
      </w:r>
      <w:r>
        <w:rPr>
          <w:rFonts w:ascii="游ゴシック" w:hAnsi="游ゴシック" w:eastAsia="游ゴシック"/>
          <w:b w:val="0"/>
          <w:i w:val="0"/>
          <w:sz w:val="17"/>
        </w:rPr>
        <w:t>本書以降は、この通し番号でお願いいたします。</w:t>
      </w: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確認事項の一覧</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確認事項の一覧</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lang w:val="en-US" w:eastAsia="ja-JP"/>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00"/>
      <w:ind w:left="0" w:firstLine="0"/>
      <w:outlineLvl w:val="0"/>
    </w:pPr>
    <w:rPr>
      <w:rFonts w:asciiTheme="majorHAnsi" w:eastAsiaTheme="majorEastAsia" w:hAnsiTheme="majorHAnsi" w:cstheme="majorBidi" w:ascii="游ゴシック" w:hAnsi="游ゴシック" w:eastAsia="游ゴシック"/>
      <w:b/>
      <w:bCs/>
      <w:i w:val="0"/>
      <w:color w:val="2E74B5"/>
      <w:sz w:val="30"/>
      <w:szCs w:val="28"/>
    </w:rPr>
  </w:style>
  <w:style w:type="paragraph" w:styleId="Heading2">
    <w:name w:val="heading 2"/>
    <w:basedOn w:val="Normal"/>
    <w:next w:val="Normal"/>
    <w:link w:val="Heading2Char"/>
    <w:uiPriority w:val="9"/>
    <w:unhideWhenUsed/>
    <w:qFormat/>
    <w:rsid w:val="00FC693F"/>
    <w:pPr>
      <w:keepNext/>
      <w:keepLines/>
      <w:spacing w:before="180" w:after="100"/>
      <w:ind w:left="0" w:firstLine="0"/>
      <w:outlineLvl w:val="1"/>
    </w:pPr>
    <w:rPr>
      <w:rFonts w:asciiTheme="majorHAnsi" w:eastAsiaTheme="majorEastAsia" w:hAnsiTheme="majorHAnsi" w:cstheme="majorBidi" w:ascii="游ゴシック" w:hAnsi="游ゴシック" w:eastAsia="游ゴシック"/>
      <w:b/>
      <w:bCs/>
      <w:i w:val="0"/>
      <w:color w:val="2E74B5"/>
      <w:sz w:val="25"/>
      <w:szCs w:val="26"/>
    </w:rPr>
  </w:style>
  <w:style w:type="paragraph" w:styleId="Heading3">
    <w:name w:val="heading 3"/>
    <w:basedOn w:val="Normal"/>
    <w:next w:val="Normal"/>
    <w:link w:val="Heading3Char"/>
    <w:uiPriority w:val="9"/>
    <w:unhideWhenUsed/>
    <w:qFormat/>
    <w:rsid w:val="00FC693F"/>
    <w:pPr>
      <w:keepNext/>
      <w:keepLines/>
      <w:spacing w:before="180" w:after="80"/>
      <w:ind w:left="0" w:firstLine="0"/>
      <w:outlineLvl w:val="2"/>
    </w:pPr>
    <w:rPr>
      <w:rFonts w:asciiTheme="majorHAnsi" w:eastAsiaTheme="majorEastAsia" w:hAnsiTheme="majorHAnsi" w:cstheme="majorBidi" w:ascii="游ゴシック" w:hAnsi="游ゴシック" w:eastAsia="游ゴシック"/>
      <w:b/>
      <w:bCs/>
      <w:i w:val="0"/>
      <w:color w:val="1F4D78"/>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小野町　確認事項の一覧</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language>ja-JP</dc:language>
</cp:coreProperties>
</file>