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計画書素案 Ver.2.23</w:t>
      </w:r>
    </w:p>
    <w:p>
      <w:pPr>
        <w:spacing w:after="80" w:before="80"/>
        <w:jc w:val="center"/>
      </w:pPr>
      <w:r>
        <w:rPr>
          <w:rFonts w:ascii="游ゴシック" w:cs="游ゴシック" w:eastAsia="游ゴシック" w:hAnsi="游ゴシック"/>
          <w:b w:val="false"/>
          <w:bCs w:val="false"/>
          <w:i/>
          <w:iCs/>
          <w:sz w:val="18"/>
          <w:szCs w:val="18"/>
        </w:rPr>
        <w:t xml:space="preserve">（範囲明記版）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令和9年3月（予定）</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116</w:t>
            </w:r>
          </w:p>
        </w:tc>
      </w:tr>
    </w:tbl>
    <w:p>
      <w:pPr>
        <w:spacing w:after="80" w:before="80" w:line="280"/>
        <w:ind w:left="288"/>
      </w:pPr>
      <w:r>
        <w:rPr>
          <w:rFonts w:ascii="游ゴシック" w:cs="游ゴシック" w:eastAsia="游ゴシック" w:hAnsi="游ゴシック"/>
          <w:i/>
          <w:iCs/>
          <w:sz w:val="20"/>
          <w:szCs w:val="20"/>
        </w:rPr>
        <w:t>⚠ 頁番号は、本素案Ver.2.23の組版によるものです。図表の差替え・加筆により頁の割付けが動いた場合は、目次の頁番号も併せて更新します。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本素案Ver.2.23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を基本とし、認知症施策のみを独立した柱に引き上げ、7つの柱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3計画同時策定の機会を活かし、移送サービス・重層的支援体制等の重複する論点を整理して整合を確保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法令が定める手続</w:t>
      </w:r>
    </w:p>
    <w:p>
      <w:pPr>
        <w:spacing w:after="80" w:before="180" w:line="300"/>
      </w:pPr>
      <w:r>
        <w:rPr>
          <w:rFonts w:ascii="游ゴシック" w:cs="游ゴシック" w:eastAsia="游ゴシック" w:hAnsi="游ゴシック"/>
          <w:i w:val="false"/>
          <w:iCs w:val="false"/>
          <w:sz w:val="20"/>
          <w:szCs w:val="20"/>
        </w:rPr>
        <w:t xml:space="preserve">計画を定め、又は変更しようとするときに、法令が求める手続は次のとおりです。いずれも第10期計画の策定の過程で実施します。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手　続</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　拠</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　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被保険者の意見を反映させるために必要な措置（意見公募手続）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町の実施要領により実施します。期間・方法は町とご相談のうえ定めます（確認事項No.19・No.136）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都道府県の意見の聴取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計画の案を確定する前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宮城県への事前協議を令和8年12月から行います。要する期間は県の運用によります（確認事項No.49）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認知症の人及びその家族等からの意見の聴取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認知症基本法第13条第3項において準用する第12条第3項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計画書案の作成前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介護保険法第117条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計画を定めたのち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町のホームページ及び窓口により公表します。概要版（8頁程度・3,500部）を併せて配布します</w:t>
            </w:r>
          </w:p>
        </w:tc>
      </w:tr>
    </w:tbl>
    <w:p>
      <w:pPr>
        <w:spacing w:after="80" w:before="180" w:line="300"/>
      </w:pPr>
      <w:r>
        <w:rPr>
          <w:rFonts w:ascii="游ゴシック" w:cs="游ゴシック" w:eastAsia="游ゴシック" w:hAnsi="游ゴシック"/>
          <w:i w:val="false"/>
          <w:iCs w:val="false"/>
          <w:sz w:val="20"/>
          <w:szCs w:val="20"/>
        </w:rPr>
        <w:t xml:space="preserve">⚠ 条文を受領していないため、条番号のみを記載し、項番号は記載していません。国の告示及び関係政省令の公布を受けて照合します。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 延べ利用日数による稼働率は把握しておらず、時点の入所率で代える。⚠ 短期入所の稼働はいずれの資料にもない（確認事項No.159）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2-7・7-1。⚠ 町内の軽費老人ホーム（定員70人）が令和5年10月1日時点で休止中となり、令和6年4月1日以降は宮城県「老人福祉施設等入所状況調」に掲載されていない。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令和8年3月 全国課長会議資料が示す制度改正（11事項）</w:t>
      </w:r>
    </w:p>
    <w:p>
      <w:pPr>
        <w:spacing w:after="80" w:before="180" w:line="300"/>
      </w:pPr>
      <w:r>
        <w:rPr>
          <w:rFonts w:ascii="游ゴシック" w:cs="游ゴシック" w:eastAsia="游ゴシック" w:hAnsi="游ゴシック"/>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　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　容</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施行の時期</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調整交付金の年齢区分の細分化（3区分→7区分）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後期高齢者の年齢区分を3区分から7区分に細分化し、市町村ごとの財政力の差をより細かく調整する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令和10年度の財政調整交付金から（激変緩和の措置が置かれる）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9-3の調整交付金見込交付割合は現行の算定方法による。令和10年度以降は再算定を要する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保険料段階の判定に用いる基準額の引上げ（80.9万円→82.65万円）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第1段階から第3段階までの判定に用いる年金収入等の基準額を引き上げる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政令は改正済み。適用は第10期から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2-2の所得段階の区分及び9-3の所得段階別保険料。⚠ 介護保険条例の改正の手続を要する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補足給付（特定入所者介護サービス費）の見直し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居住費・基準費用額・負担限度額の引上げ、及び第3段階①②のそれぞれを2分割する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2段階に分かれる。引上げは令和8年8月施行（第9期の最終年度）、段階の分割は令和9年度中の施行（第10期の期間中）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9-2の給付費の見込み及び9-3の低所得者支援。第10期の基準年度（令和7年度）の実績には引上げ分が入っていない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令和8年度介護報酬改定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介護報酬の改定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一定以上所得の判断基準の見直し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利用者負担2割の対象となる所得の範囲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令和9年度の開始前までに結論を得る方針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9-2の給付費に効く。結論が出るまでは現行の基準による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令和7年度税制改正（給与所得控除の見直し）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給与所得控除額の改正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所得段階別加入割合に効く。9-3の所得段階別加入割合補正後被保険者数は令和7年度末の実績による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報告の様式・集計区分の変更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2-3・2-4の実績値の系列の接続を確認する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高額医療合算介護サービス費の自動償還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申請によらず支給できる仕組み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市町村の判断により実施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窓口の手続の簡素化。9-2の給付費の区分は変わらない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被保険者証等の返還義務の廃止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資格の喪失等に伴う被保険者証の返還義務を廃止する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窓口事務。計画の記載には及ばない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2040年を見据えた地域類型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中山間・人口減少地域／大都市部／一般市等に分けてサービス提供体制の確保の考え方を示す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第10期から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本町は中山間・人口減少地域に当たると考えられる。1-6の日常生活圏域の設定及び7-3に位置付けている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医療と介護の協議の場の再編成（協力医療機関）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施設と協力医療機関との連携について3つの要件が定められ、要件を満たさない施設の把握が求められる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5-3の在宅医療・介護連携及び7-3。要件を満たさない施設の把握は町の照会による</w:t>
            </w:r>
          </w:p>
        </w:tc>
      </w:tr>
    </w:tbl>
    <w:p>
      <w:pPr>
        <w:spacing w:after="80" w:before="180" w:line="300"/>
      </w:pPr>
      <w:r>
        <w:rPr>
          <w:rFonts w:ascii="游ゴシック" w:cs="游ゴシック" w:eastAsia="游ゴシック" w:hAnsi="游ゴシック"/>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游ゴシック" w:hAnsi="游ゴシック" w:eastAsia="游ゴシック" w:cs="游ゴシック"/>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565人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jc w:val="right"/>
      </w:pPr>
      <w:r>
        <w:rPr>
          <w:rFonts w:ascii="游ゴシック" w:cs="游ゴシック" w:eastAsia="游ゴシック" w:hAnsi="游ゴシック"/>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要介護認定者数と認定率の推移（令和6〜11年度）</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図2-6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いずれにも項目のないもの（入所前の居所・経営の状況・短期入所の稼働）は、本計画では把握していないものとして扱い、代わりに用いる値を明示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町内には8の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延べ利用日数による稼働率ではありません。⚠ 短期入所の稼働はいずれの資料にもなく、把握していません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訪問介護の従業者は実人数5人・常勤換算4.5人です（令和8年1月記入）。⚠ 公表の項目は従業者数であり、登録者数と実働者数の別はありません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住所地特例24人（令和8年3月末）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50" w:line="320"/>
        <w:ind w:firstLine="200"/>
        <w:jc w:val="left"/>
      </w:pPr>
      <w:r>
        <w:rPr>
          <w:rFonts w:ascii="游ゴシック" w:cs="游ゴシック" w:eastAsia="游ゴシック" w:hAnsi="游ゴシック"/>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2に、町内の8の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ind w:firstLine="200"/>
        <w:jc w:val="left"/>
      </w:pPr>
      <w:r>
        <w:rPr>
          <w:rFonts w:ascii="游ゴシック" w:cs="游ゴシック" w:eastAsia="游ゴシック" w:hAnsi="游ゴシック"/>
          <w:i w:val="false"/>
          <w:iCs w:val="false"/>
          <w:sz w:val="20"/>
          <w:szCs w:val="20"/>
        </w:rPr>
        <w:t>第3に、町内にあった軽費老人ホーム（定員70人）は、令和5年10月1日時点で休止中となり、令和6年4月1日以降は宮城県「老人福祉施設等入所状況調」に掲載されていません。第9期計画期間が始まる直前に、町内の高齢者向けの住まい70人分が失われたことになります。⚠ 軽費老人ホームは老人福祉法に基づく施設であり、介護サービス情報公表システムには載りません。休止・廃止の経緯と、入居されていた方の行き先を確認しています［要確認］（確認事項No.154）。</w:t>
      </w:r>
    </w:p>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職員数が利用者数を下回っており、今後さらに減る見込みであるとの報告があった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人材紹介に多額の紹介料が生じ、運転資金を圧迫しているとの報告があった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登録している訪問介護員のうち実際に稼働している者はごく一部にとどまり、広大な地域で移動の負担が大きいとの報告があった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本節の各事業の数値実績は、町担当課による集計の結果を本表に反映します。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B（介護サービス情報公表システムによる把握を含む）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町の集計後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各事業の数値実績は、町担当課による集計の完了を経て確定します。確定までの間、本表の値は［要確認］として掲げています。</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第9期計画で設定された評価指標（KPI）の達成状況は、町担当課での集計を経て確定します。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図3-2　第9期計画の計画値と実績値の対比（令和7年度・給付費）</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給付費は、計画1,011,020千円に対し実績998,220千円（達成率98.7％）でした。総額では計画にほぼ沿っていますが、区分別にみると居宅サービスが計画を8.8％下回る一方、施設サービスは3.3％上回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結果と考えられます。第10期のサービス見込量は、この移行が続くことを前提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856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地域福祉計画・障害者計画と同時策定。移送・重層的支援等の論点整理が必要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検討過程の基本目標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本計画の基本理念・施策の体系は以下のとおりです。柱ごとの節・項・事業は、7つの柱17節37項143事業により構成しています。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高齢者を対象に、広報や各種検診後の指導・相談を通じて、健康づくりに関しての正しい知識の普及・啓発に取り組みます。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健康推進員・食生活改善推進員などの住民組織と協働し、地区ごとの健康づくりの活動を進めます。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高齢者の抱える様々な健康問題について、いつでも健康相談が受けられる体制を充実します。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町立病院の役割を強化し、患者の医療需要に応じた医療内容の充実に努めていきます。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高齢者の日常的な診療や健康管理を行う「かかりつけ医」制度の普及を図ります。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早期発見による早期治療と病状の悪化防止に結びつけるため、胃がん、肺がん、大腸がん等の各種がん検診を実施します。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保健福祉課の窓口で、心身の健康に関する一般的な事項について、総合的な相談を実施し、適切な指導・助言を行います。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町の施策・事業の体系（案）に掲げられていない施策。通院の移動・付添に係る家族の負担が大きく、移動支援（第3章）と一体で検討する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新設する町の公共施設については、高齢者や障がい者等が利用しやすいようユニバーサルデザインに配慮した整備を推進します。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予約に応じて運行する乗合タクシーにより、路線によらない移動の手段を確保します。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バス会社の運行による町民バスにより、地区と町の中心部を結ぶ移動の手段を確保します。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おおむね65歳以上の高齢者に、各種施設や公民館などで会合を行う際の昼食代の一部を助成します。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老人クラブが行う各種活動（生きがい・健康づくり、地域に対する奉仕・貢献その他の活動）に対し助成を行います。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町内の各地区で高齢者の交流の場となるよう敬老会の開催を支援します。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88歳、99歳及び100歳の高齢者に対し、「敬老祝い金」を支給します。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活動員15名・協力員130名（計145名）による見守りの網により、独居高齢者・高齢者世帯の安否の確認と声かけを行います。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社会福祉協議会と協力し、地区ボランティアの育成と資質の向上を図ります。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重層的支援体制整備事業との連動（5-4）につなげる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高齢者の多様な生涯学習のニーズに対応するため、シニア大学の開催など生涯学習の充実を図ります。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高齢者を対象としたストレッチなどの健康づくり教室、スポーツ教室、転倒予防のための運動教室を開催します。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総合事業のサービスの利用者負担が一定の額を超えた場合に、超えた分を支給します。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基本チェックリスト等により、介護予防の支援を要する方を把握し、必要な事業につなぎます。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身近な場所に地域の支え合いの拠点を設け、介護予防と交流の場として運営を支援します。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14種別約400名の町独自のサポーター制度により、住民主体の介護予防・生活支援・見守りの活動を進めます。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介護支援専門員への助言・指導、地域ケア会議の開催等により、包括的・継続的なケアマネジメントを支援します。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地域包括支援センターにおいて、高齢者虐待の相談や通報に迅速に対応するとともに関係機関と連携し早期解決に努めます。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判断能力が十分でない方の権利を守るため、成年後見制度の利用に要する費用を助成し、町長による申立てを行います。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在宅で要介護高齢者を介護する家族に紙おむつ等の介護用品を支給し、介護の負担を軽くします。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調理が困難な独居高齢者等に食事を届け、あわせて安否を確認します。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計画値と実績値の乖離のモニタリングと公表（8-3）と連動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5-4）への出席を運用で確保すれば得点できる。同規模かつ過疎地域の285保険者のうち161件（56.5％）が満点を取っており、0点9指標のなかで最も取りやすい（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介護給付の適正化（8-2）と一体で運用する。令和8年度に得点できなかった項目は【町確認】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近隣市町村における事業所の有無は確かめていません［要確認］。利用勧奨では対応できない点は変わり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特殊浴槽等を備えた車両で要支援者・要介護者の家庭を訪問し、入浴介護を提供します。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看護師等が居宅を訪問し、療養上の世話や診療の補助を行います。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医師、理学療法士、作業療法士が、要支援者・要介護者の家庭を訪問し、理学療法・作業療法等のリハビリテーションを提供します。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デイサービスセンターにおいて、生活指導、日常生活訓練、健康チェック、食事、入浴、機能訓練、送迎等を提供します。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介護老人保健施設や病院、診療所などにおいて、機能訓練、食事、入浴、送迎等を提供します。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介護老人福祉施設を短期間利用し、必要な介護や機能訓練を提供します。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介護老人保健施設等に短期間入所し、看護・医学的管理のもとで介護や機能訓練を受けます。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特殊ベッド、車イス、エアーマット、リフト、歩行支援具、徘徊感知用具など、自立を支援するために必要な福祉用具を貸与します。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ポータブルトイレ、特殊尿器、入浴補助具など入浴や排泄のために使う用具の購入費の一部費用を支給します。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家庭での階段や廊下、玄関の手摺りの取り付け、浴室、玄関の段差解消など小規模な改修について、その一部の費用を支給します。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要介護者の在宅生活を支えるため、夜間帯にホームヘルパーなどが要介護者の家庭を訪問し、訪問介護のサービスを提供します。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認知症の方が少人数で共同生活を営む住居で、入浴・排泄・食事等の介護や機能訓練を受けます。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（７）地域密着型介護老人福祉施設入所者生活介護（小規模特別養護老人ホーム）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定員29人以下の特別養護老人ホームに入所し、介護や機能訓練を受けます。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常時介護が必要で居宅での生活が難しい方が入所し、介護や機能訓練、健康管理を受けます（特別養護老人ホーム）。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病状が安定し在宅復帰を目指す方が入所し、看護・医学的管理のもとで介護や機能訓練を受けます。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本町の認知症の人の数</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80"/>
        <w:gridCol w:w="80"/>
        <w:gridCol w:w="115"/>
        <w:gridCol w:w="115"/>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年齢階級</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人口（男）</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人口（女）</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認知症の人の数</w:t>
              <w:br/>
              <w:t xml:space="preserve">（推計）</w:t>
            </w:r>
          </w:p>
        </w:tc>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軽度認知障害（ＭＣＩ）</w:t>
              <w:br/>
              <w:t xml:space="preserve">の人の数（推計）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70〜74歳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75〜79歳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80〜84歳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85〜89歳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474人</w:t>
            </w:r>
          </w:p>
        </w:tc>
      </w:tr>
    </w:tbl>
    <w:p>
      <w:pPr>
        <w:spacing w:after="80" w:before="30" w:line="260"/>
        <w:jc w:val="right"/>
      </w:pPr>
      <w:r>
        <w:rPr>
          <w:rFonts w:ascii="游ゴシック" w:cs="游ゴシック" w:eastAsia="游ゴシック" w:hAnsi="游ゴシック"/>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60" w:before="120"/>
        <w:jc w:val="center"/>
      </w:pPr>
      <w:r>
        <w:rPr>
          <w:rFonts w:ascii="游ゴシック" w:hAnsi="游ゴシック" w:eastAsia="游ゴシック" w:cs="游ゴシック"/>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図6-1　認知症施策のKPIの3層構造（14指標）</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計画の策定及び変更に当たって、認知症の方及びその家族等の意見を聴きます。計画書案の作成前に実施します。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策定した計画を、町の広報及びホームページにより公表します。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認知症基本法第12条第6項により、計画に少なくとも5年ごとに検討を加え、必要があると認めるときは変更します。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もの忘れが気になる方と家族の相談に応じ、医療機関や地域包括支援センターにつなぎます（年12回）。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もの忘れ相談・認知症初期集中支援チーム・国保川崎病院との連携により、早期の発見と対応の体制を整えます。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医療・介護・地域の支援を結びつける認知症地域支援推進員を配置し、認知症の人と家族を支えます。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認知症を予防するため、生活習慣の改善など認知症を予防できる方法を介護予防教室や広報により周知啓発を図ります。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認知症の人・家族・地域の方・専門職が集う場として、認知症カフェ「喫茶みかん」（年47回）の運営を支援します。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地域包括支援センターを窓口に、認知症の人と家族の相談に応じ、必要な支援につなぎます。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衣類等に貼るＱＲコードにより、行方が分からなくなった認知症の人の早期の発見を図ります。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認知症について正しく理解し、認知症の人と家族を見守る応援者を養成する講座を開きます。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認知症サポーター養成講座の講師を務めるキャラバンメイトを養成し、活動を支援します（累計80名）。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町内の企業・学校等に出向いて認知症サポーター養成講座を開き、地域で支える裾野を広げます。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認知症サポーター・キャラバンメイト・ステップアップ講座修了者の養成により、支える人材を育てます。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認知症の本人が集まり、自らの体験や希望を語り合う場を設けます（第10期に新設）。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65歳未満で認知症を発症した方が働き続けられるよう、事業主への啓発を行います。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成年後見制度の周知と相談に応じ、必要な方が制度を利用できるよう支援します。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社会福祉協議会が行う日常生活自立支援事業により、金銭の管理や福祉サービスの利用の手続を支援します。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認知症の人の意思が尊重されるよう、関係者を対象とした意思決定支援の研修を実施します（第10期に新設）。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消費生活相談の窓口と連携し、高齢者・認知症の人を狙った消費者被害の防止に向けた啓発を行います。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認知症に関する国の研究の成果を、町の施策と住民への情報提供に活かします。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00"/>
        <w:gridCol w:w="20"/>
        <w:gridCol w:w="56"/>
        <w:gridCol w:w="16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c>
          <w:tcPr>
            <w:tcW w:type="dxa" w:w="160"/>
          </w:tcPr>
          <w:p>
            <w:pPr>
              <w:spacing w:after="40" w:before="40" w:line="260"/>
              <w:jc w:val="center"/>
            </w:pPr>
            <w:r>
              <w:rPr>
                <w:rFonts w:ascii="游ゴシック" w:cs="游ゴシック" w:eastAsia="游ゴシック" w:hAnsi="游ゴシック"/>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認知症の人及びその家族等からの意見聴取と一体で運用する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法定の認知症の日・認知症月間は、国際的な呼称である「世界アルツハイマー月間」とは別のものである</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介護老人福祉施設1施設・介護老人保健施設1施設・地域密着型介護老人福祉施設入所者生活介護2施設・認知症対応型共同生活介護2事業所を中心とし、これらを含む8の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ind w:firstLine="200"/>
        <w:jc w:val="left"/>
      </w:pPr>
      <w:r>
        <w:rPr>
          <w:rFonts w:ascii="游ゴシック" w:cs="游ゴシック" w:eastAsia="游ゴシック" w:hAnsi="游ゴシック"/>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訪問介護の供給余力の乏しさ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①　年1回の公表情報の定点把握（職種別の従業者数と常勤換算、前年度の採用者数及び退職者数、入所率、待機者数）。⚠ 経営の状況は公表の項目にないため、把握の対象としません</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地域ケア会議・地域密着型サービス運営協議会等の既存の場を活用した情報共有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保険者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公表情報による町内事業所の職員体制の定点把握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令和8年10月に14の指定すべてを把握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14の指定すべて（令和8年10月）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介護サービス情報公表システム（年1回の更新）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訪問介護の従業者数（常勤換算）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4.5人（令和8年1月記入）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介護サービス情報公表システム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町の施策・事業の体系（案）に掲げられていない施策。第7章に含めるか第8章として立てるかを確認中（確認事項No.108）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実：住所地特例該当者24人（令和8年3月末）</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ind w:firstLine="200"/>
        <w:jc w:val="left"/>
      </w:pPr>
      <w:r>
        <w:rPr>
          <w:rFonts w:ascii="游ゴシック" w:cs="游ゴシック" w:eastAsia="游ゴシック" w:hAnsi="游ゴシック"/>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10,579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42,534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50,595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236.9</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17,948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17,722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20,019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介護予防短期入所療養介護（介護老人保健施設）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特定介護予防福祉用具購入費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介護予防住宅改修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介護予防支援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5,229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70.7</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
        <w:gridCol w:w="79"/>
        <w:gridCol w:w="95"/>
        <w:gridCol w:w="174"/>
        <w:gridCol w:w="49"/>
      </w:tblGrid>
      <w:tr>
        <w:tc>
          <w:tcPr>
            <w:tcW w:type="dxa" w:w="103"/>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7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給付実績（令和6〜8年度）</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4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供給なし（町内に事業所がなく、町外の事業所による給付もない）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見込量0。認知症施策としては第5章5-5に継続の位置付けとし、必要となった場合は近隣市町村の事業所の利用を支援する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見込量0。第2章2-7の事業所一覧と突き合わせる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いずれの年度も実績なし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供給なし（厚生労働省「介護サービス情報公表システム」オープンデータ（令和8年6月末時点）により、町内に事業所がないことを確かめました）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見込量0。介護療養型医療施設は令和6年3月末で廃止済み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町内の訪問介護の従業者は常勤換算4.5人（公表情報・2-7）であり、24時間の体制を組む人材の確保が課題。整備には事業者の参入意向の確認を要する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定員、入所率とその推移、待機者数、退所理由。⚠ 延べ利用日数による稼働率・短期入所の稼働・入所前の居所は公表資料にない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介護サービス情報公表システム（職種別の従業者数・常勤換算・前年度の採用者数及び退職者数）。受入不可・休廃止の意向は地域ケア会議等の既存の場で聴く（確認事項No.50）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2事業所・定員計27人（18人・9人）（介護サービス情報公表システム）</w:t>
            </w:r>
          </w:p>
          <w:p>
            <w:pPr>
              <w:jc w:val="center"/>
            </w:pPr>
            <w:r>
              <w:rPr>
                <w:rFonts w:ascii="游ゴシック" w:hAnsi="游ゴシック"/>
                <w:sz w:val="17"/>
              </w:rPr>
              <w:t>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30人（2施設・厚生労働省「介護サービス情報公表システム」オープンデータ（令和8年6月末時点））</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上表の5つのサービスは、令和6年度・令和7年度・令和8年度のいずれにも給付の実績がありません。出所は地域包括ケア「見える化」システムの将来推計総括表（令和8年9月11日出力・訂正後）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施策と見込量の関係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このため、本計画に掲げる施策の目標（KPI）が見込量に及ぶかどうかは、その目標がどの要素に効くかによって分かれます。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目標（KPI）が効く要素</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本計画の目標の例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要介護度別の認定者数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反映できる。目標値を置くと見込量・給付費・保険料が動く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調整済み認定率（要介護2以上）、要介護1・2の平均要介護度の伸び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認定者数に間接的に効くもの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効く向きは説明できるが、目標値と認定者数を結ぶ係数が本町にないため、数値としては反映していない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通いの場への参加率、外出を控えている高齢者の割合、自立支援型地域ケア会議での個別事例の協議件数、介護予防事業の参加者数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サービスの利用率・利用回（日）数・単価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反映できない。算定式で据え置いており、変数として存在しない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―（反映するには算定の方法そのものを改める必要があります）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供給体制・体制整備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量としては効かない。見込量を満たせるかどうか（供給の実現性）の確認に用いる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生活支援コーディネーター数、公表情報による供給体制の定点把握、計画値と実績値の乖離のモニタリングと公表</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ind w:firstLine="200"/>
        <w:jc w:val="left"/>
      </w:pP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世帯非課税／年金収入等80.9万円超120万円以下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世帯課税・本人非課税／年金収入等80.9万円超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令和8年12月〜令和9年1月：保険料試算の精緻化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⑤　第3回策定委員会で保険料基準額を決定し、答申の内容を確定（開催時期は策定委員会においてお諮りのうえ定めます）</w:t>
      </w:r>
      <w:r>
        <w:rPr>
          <w:rFonts w:ascii="游ゴシック" w:cs="游ゴシック" w:eastAsia="游ゴシック" w:hAnsi="游ゴシック"/>
          <w:i w:val="false"/>
          <w:iCs w:val="false"/>
          <w:sz w:val="20"/>
          <w:szCs w:val="20"/>
        </w:rPr>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計画値と実績値の乖離のモニタリングと公表、評価結果の計画への反映と公表、公表情報による供給体制の定点把握</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公表情報による供給体制の定点把握と公表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令和8年10月に実施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以上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要介護認定者数と認定率の推移（令和6〜11年度）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介護保険事業状況報告（年報・令和6〜7年度）及び本計画の推計値</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保険者機能強化推進交付金等の得点の推移と指標群別の内訳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令和6・7・8年度 保険者機能強化推進交付金等に係る全国集計結果（市町村分）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第9期計画の計画値と実績値の対比（令和7年度・給付費）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3-3 評価指標の達成状況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第9期計画書（令和6年3月）及び介護保険事業状況報告（年報・令和7年度／様式2 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図6-1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認知症施策のKPIの3層構造（14指標）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6-3 重点施策とKPI</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 6-3 のKPIの表</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川崎町高齢者保健福祉計画・第10期介護保険事業計画　計画書素案 Ver.2.23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