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Ver.2.9</w:t>
      </w:r>
    </w:p>
    <w:p>
      <w:pPr>
        <w:spacing w:after="80" w:before="80"/>
        <w:jc w:val="center"/>
      </w:pPr>
      <w:r>
        <w:rPr>
          <w:rFonts w:ascii="游ゴシック" w:cs="游ゴシック" w:eastAsia="游ゴシック" w:hAnsi="游ゴシック"/>
          <w:b w:val="false"/>
          <w:bCs w:val="false"/>
          <w:i/>
          <w:iCs/>
          <w:sz w:val="18"/>
          <w:szCs w:val="18"/>
        </w:rPr>
        <w:t xml:space="preserve">（事業内容版）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bl>
    <w:p>
      <w:pPr>
        <w:spacing w:after="80" w:before="80" w:line="280"/>
        <w:ind w:left="288"/>
      </w:pPr>
      <w:r>
        <w:rPr>
          <w:rFonts w:ascii="游ゴシック" w:cs="游ゴシック" w:eastAsia="游ゴシック" w:hAnsi="游ゴシック"/>
          <w:i/>
          <w:iCs/>
          <w:sz w:val="20"/>
          <w:szCs w:val="20"/>
        </w:rPr>
        <w:t xml:space="preserve">⚠ 頁番号は、本素案Ver.2.9の組版によるものです。図表の差替え・加筆により頁の割付けが動いた場合は、目次の頁番号も併せて更新します。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2.9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