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　［第９版］</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５件を訂正いたします。誤った前提のままご議論いただくことのないよう、冒頭でお示しします。５件目は、第１回資料及び本資料の第２版に当社が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計画書の法的根拠の記載。素案はVer.1.18で是正済み</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当社資料の訂正（保険料試算の再検算ほかによる11件）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９月28日に町へお渡しした本資料の第５版（v5）から、保険料試算の内部整合を検算し、７件を是正しました。月額基準額の算定式に印字されている値だけを用いて全項目を検算しています（39項目すべて適合）。⚠ その後、計画素案と突き合わせる過程で４件を加えました（No.８〜11）。 うちNo.８は保険者機能強化推進交付金の読み方の誤りで、本資料の７でご説明する内容に関わります。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85"/>
        <w:gridCol w:w="3880"/>
        <w:gridCol w:w="2619"/>
        <w:gridCol w:w="2717"/>
      </w:tblGrid>
      <w:tr w:rsidR="003F1968" w:rsidRPr="00AF4EBE" w14:paraId="45AF0491" w14:textId="77777777" w:rsidTr="00AF4EBE">
        <w:trPr>
          <w:cantSplit/>
          <w:tblHeader/>
        </w:trPr>
        <w:tc>
          <w:tcPr>
            <w:tcW w:w="485"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No</w:t>
            </w:r>
          </w:p>
        </w:tc>
        <w:tc>
          <w:tcPr>
            <w:tcW w:w="388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訂正の内容</w:t>
            </w:r>
          </w:p>
        </w:tc>
        <w:tc>
          <w:tcPr>
            <w:tcW w:w="2619"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訂正前</w:t>
            </w:r>
          </w:p>
        </w:tc>
        <w:tc>
          <w:tcPr>
            <w:tcW w:w="2717"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訂正後</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1</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介護給付費準備基金の月額換算（予定保険料収納率で割っていなかった）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約1,304円分（本文）／約1,372円分（表）</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約1,359円分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2</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算定Ｂ（基金50％取崩）の月額基準額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6,170円（第９期比▲330円・▲5.1％）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6,143円（第９期比▲357円・▲5.5％）</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3</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算定Ｃ（基金全額取崩）の月額基準額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5,518円（第９期比▲982円・▲15.1％）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5,464円（第９期比▲1,036円・▲15.9％）</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4</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地域支援事業費の３か年計（年度別の内訳の合計と一致していなかった）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148,789千円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148,788千円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5</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調整交付金が5.0％だった場合の影響</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＋273円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＋274円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6</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13段階別の保険料（算定Ｂの基準額の変更に伴う再計算）</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第１段階2,807円〜第13段階14,809円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第１段階2,795円〜第13段階14,743円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7</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交付金の令和６年度の得点（当社の取りまとめ表の集計が公表値と食い違っていた）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枝番の合計 428点（体制・取組指標群 340点）</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公表値 454点（体制・取組指標群 366点）</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8</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保険者機能強化推進交付金 目標Ⅲ（介護人材の確保その他のサービス提供基盤の整備）の読み方</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取組を計画に位置付け、実施し、評価・公表することで、さらに得点を高める余地がある</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体制・取組指標群は64点満点を得ており、全国で最も高い得点である（同じ64点は165団体）。計画への位置付けは満点の維持に当たる。残る27点は活動指標群（介護の仕事の魅力に関する研修12点・介護人材の定着及び資質向上に関する研修12点・介護支援専門員に対する研修のうち３点）であり、得点を高めるには研修の実施そのものが要る</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9</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標準給付費（令和７年度）</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1,085,203千円（前年比▲0.7％）</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1,084,587千円（前年比▲0.8％）。令和７年度の介護保険事業状況報告（年報）による</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10</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認知症対応型共同生活介護の町内の定員</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［要確認］１事業所が未報告のため、分かっているのは９人まで</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計27人（18人・9人）。公表システムの詳細ページに記載があった</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11</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町内のサービス提供体制の中心</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小規模多機能型居宅介護等の地域密着型サービスが中心</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町内に小規模多機能型居宅介護はない。介護老人福祉施設１・介護老人保健施設１・地域密着型介護老人福祉施設入所者生活介護２・認知症対応型共同生活介護２が中心</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 供給側の状況は、厚生労働省「介護サービス情報公表システム」により町内14の指定すべてについて把握しました（令和８年10月）。 事業所への照会を行わずに、定員・在所者数・入所率・待機者数・職種別の従業者数・指定の年月日・退所先が得られています。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令和８年６〜７月に実施した２調査の結果報告書について、９月25日に再修正版を受領し、調査票の個票から全数の検算を行いました（約6,400項目）。第１回でお示しした数値からの変更はありません。施設入所の検討状況の読み方と、在宅系サービスの利用の低さの解釈を改めております（選択２・選択３でご説明します）。なお、資料編の割合の分母の取り方など体裁に関する修正を依頼しており、確定は10月中を見込んで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ニーズ調査結果報告書、在宅介護実態調査結果報告書（本編・資料編）</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検算</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個票（一般高齢者576件・認定者142件）から約6,100項目を再集計し、報告書の値との不一致は０件。χ²検定９件も再計算し完全に一致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該当件数が３件未満の層は表示せず、３件以上10件未満の層は割合を表示せず件数のみとする取扱いを３文書に統一</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残る確認事項</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配布通数・回収通数、有効票の判定基準、抽出方法、A問7の基準月、指定事業所の有無ほか10件【町確認】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＋6.8ポイント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働きながらの介護継続が「難しい」計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17.2％</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25.6％</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介護が必要になった理由：骨折・転倒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21.5％</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▲0.5ポイント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閉じこもりリスク（外出が週1回以下）</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30.4％</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26.9％</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事業所への照会は行いません。 照会でお尋ねする予定であった項目のうち、定員・在所者数・入所率・待機者数・職種別の従業者数・前年度の採用者数及び退職者数・指定の年月日・退所先は、厚生労働省「介護サービス情報公表システム」に公表されており、町内14の指定すべてについて把握できました（令和８年10月）。</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公表の項目にないものは５件です。 稼働率（延べ利用日数によるもの）・入所前の居所・休止床の数・経営の状況・町への要望。前の３件は入所率と定員の差で代え、後の２件は地域ケア会議等の既存の場で聴くこととし、計画期間を通じた仕組みとして第７章に位置付けます。</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記入日は事業所ごとに異なり、2025年09月01日から令和８年10月までの幅があります。</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93.3％　⚠ 待機者数は公表の項目にありません</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96.3％　⚠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 自宅等0人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 自宅等0人</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1,084,587千円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１ユニット分の人員削減と職員数の減少の見込み（第１回のご意見）、訪問介護の従業者が常勤換算4.5人、入所・居住系の入所率96.0％（公表情報）、給付費の平坦化（▲0.8％）</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家族介護なし45.8％、うち56.9％が施設申込み済み、家族介護もサービスもない世帯50件（36.2％）。「単身世帯かつ家族介護なし」では24件中20件（83.3％）が申込み済み</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社の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計画素案の６つの基本目標により体系化する（認知症施策を独立章とし、家族介護者支援・移動支援の再構築・広域医療連携を施策として立てる）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計画素案Ver.1.20の基本目標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 高齢者が安心して暮らせるまちづくりの推進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 高齢者が安心して暮らせる仕組みづくり</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町案は会食・敬老・生涯学習・シルバー人材を含む</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 地域支援事業の充実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基本目標１・５・６に分散</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町案はサービス種別の一覧。素案は供給体制・人材確保を第７章に独立させる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 地域マネジメントに関する事項</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第８章 地域マネジメントの推進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広域医療連携・重層的支援体制・住所地特例への対応</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案にあって計画素案に記載のない事業が10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当社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5,959円（▲211円）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 町内にこれらの指定事業所がないことは、介護サービス情報公表システムにより確かめました（定期巡回・夜間対応・看護小規模多機能・小規模多機能・地域密着型通所介護・認知症対応型通所介護のいずれも０件）。⚠ ただし、利用が０件ではありません。 令和７年度には定期巡回・随時対応型訪問介護看護が月0.4人、看護小規模多機能型居宅介護が月0.2人の給付の実績があり、いずれも町外の事業所の利用によるものです。近隣市町村の指定事業所の有無は確認できておりません【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＋154円（利用10人の場合）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6,143円（▲5.5％）</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上表は、令和７年度（完結年度）の介護保険事業状況報告（年報）を基礎として算定した確定値です。本資料の第１版でお示ししていた「低位・中位・高位」の仮試算は、給付費の自然増を年率で置いたものでしたが、令和７年度の要介護度別実績から積み上げる方法に改めたため、本資料からは確定値に一本化していま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5.0％となります。Ｃは第９期を▲1,036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6,888円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6,235円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5,714円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7,207円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保険料を動かす要因（算定Ｂ 6,143円を基準）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＋65円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３％だった場合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＋274円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▲247円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準備基金の取崩額を1,000万円増やした場合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▲86円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り確定しており、変動要因から外れました。</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町財政担当にご確認をお願い中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国の決定による（令和9年1月頃）</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追加の予算措置は要しませんが、担当職員の時間と旅費を要します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② 実施方法確定後に積算</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認知症サポーター養成講座への認知症の人の参画／本人発信支援・認知症希望大使の招請／認知症の人の社会参加の支援（農業・製造販売・食堂等）</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④ 一般財源又は補助事業を検討</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認知症ケアパスの作成・更新・周知</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介護予防・日常生活支援総合事業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23％（第２号27％・国25％・県12.5％・町12.5％）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県事業・国庫補助事業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体制・取組指標群（380点）</w:t>
              <w:br/>
              <w:t xml:space="preserve">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166位（上位9.5％）</w:t>
              <w:br/>
              <w:t xml:space="preserve">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21位（上位7.4％）</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活動指標群（220点）</w:t>
              <w:br/>
              <w:t xml:space="preserve">活動量がどれだけあるか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95点（43.2％）</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514位（上位29.5％）</w:t>
              <w:br/>
              <w:t xml:space="preserve">平均83.3点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成果指標群（200点）</w:t>
              <w:br/>
              <w:t xml:space="preserve">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1,087位（下位37.6％）</w:t>
              <w:br/>
              <w:t xml:space="preserve">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176位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合計（800点）</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528点（66.0％）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366位</w:t>
              <w:br/>
              <w:t xml:space="preserve">平均455.1点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にあります。⚠ とくに推進交付金 目標Ⅲ（介護人材の確保その他のサービス提供基盤の整備）の体制・取組指標群は64点満点で、全国で最も高い得点です（同じ64点の保険者は165団体）。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 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評価結果の活用（ア〜エ）</w:t>
              <w:br/>
              <w:t xml:space="preserve">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ア83.1％／イ64.4％</w:t>
              <w:br/>
              <w:t xml:space="preserve">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給付費適正化事業の取組状況 ア</w:t>
              <w:br/>
              <w:t xml:space="preserve">（３事業の全てを実施）</w:t>
              <w:br/>
              <w:t xml:space="preserve">推進交付金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96.9％</w:t>
              <w:br/>
              <w:t xml:space="preserve">（宮城県内91.4％）</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認知症施策推進計画の策定に着手</w:t>
              <w:br/>
              <w:t xml:space="preserve">（カ）</w:t>
              <w:br/>
              <w:t xml:space="preserve">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42.8％</w:t>
              <w:br/>
              <w:t xml:space="preserve">（同規模かつ過疎30.9％）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 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322,680千円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91.2％</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地域密着型サービス（介護予防を含む）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179,884千円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182,190千円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493,350千円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103.3％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総給付費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1,011,020千円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998,220千円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が一致していることの内側で、在宅から施設・居住系への移行が進んでいます。居宅サービスが計画を下回ったのは、町内の在宅サービスの供給余力が乏しいこと（訪問介護の従業者は常勤換算4.5人）と、住所地特例24人（令和８年３月末）に表れる町外施設の利用の常態化が同時に進んだ結果と考えられます。第１０期のサービス見込量は、この移行を前提に置くかどうかで変わ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この対比は、保険者機能強化推進交付金 推進 目標Ⅰ（ⅱ）２「事業計画の進捗状況」（配点12点・本町は令和８年度０点）が求める分析に当たります。本日ご報告し、ご意見をいただくことが、そのまま要件を満たすことになります。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必要利用定員総数（介護保険法第117条第2項第1号）を新設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計画書の事業一覧表（17表・138事業）に「内容」の欄を加えました。事業の名称だけの一覧では、何をする事業なのかが分からないためです。⚠ 現在の素案（Ver.2.22）は本文117頁です。資料編（見込13頁）を加えると計130頁となり、仕様書８の「100頁程度」との差は＋30頁です。詳細な分析を別冊に移す圧縮案と併せると本文は106頁程度となります（圧縮案は Ver.2.18c のままであり、現在の素案に合わせて作り直す必要があります）。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Ver.2.16（令和８年10月16日）</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116頁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129頁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＋29頁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Ver.2.22（現在・認知症の人の数の推計と公表情報による供給の把握を追加）</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117頁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130頁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＋30頁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圧縮案 Ver.2.18c（⚠ 現在の素案に合わせて作り直しが要ります）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106頁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119頁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＋19頁</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仕様書８の「100頁程度」を本文のみと読むのであれば、圧縮案の本文102頁で収まります。資料編13頁を含めるかどうかを含めてご判断をお願いします。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宮城県への事前協議の開始（介護保険法第117条第５項）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パブリックコメントの実施（30日間）。⚠ 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第４回：計画書（案）・概要版（案）の確定。⚠ 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令和９年３月15日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計画書・概要版の納品（仕様書２・８）</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わないため、回数を全３回とすることについて、委託仕様書11（本仕様の定めのない事項は協議の上実施する）によりご協議をお願いし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回数のご判断をお願いします。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 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訂正事項のご確認（第１回のご説明の訂正５件・本資料の訂正11件）</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事業所への照会を行わず、介護サービス情報公表システムにより供給側を把握する整理についてのご意見（３）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交付金の評価結果のご報告（７）。ご報告し、ご意見をいただくことが「評価結果の活用」の要件となります</w:t>
      </w:r>
      <w:r>
        <w:rPr>
          <w:rFonts w:ascii="BIZ UDPゴシック" w:eastAsia="BIZ UDPゴシック" w:hAnsi="BIZ UDPゴシック"/>
          <w:sz w:val="22"/>
          <w:szCs w:val="22"/>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⑦　策定委員会の回数（全３回とするか全４回とするか）と、パブリックコメントの開始日のご選択（８）。⚠ 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