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委員からの想定質問と回答ポイント（全35問・8カテゴリ）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カテゴリ構成（全35問）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●注意事項：回答案は標準的な内容です。委員会当日は委員の発言ニュアンスを踏まえ、柔軟に調整してください。即答困難な質問は「お持ち帰り検討」とし、第2回委員会で回答する旨をお伝えください。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 登録21名に対し実働4名、人材紹介料1件約100万円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２（第1回のご意見の表）・４（重点課題5本の表）、計画素案Ver.1.25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事業所ヒアリングはいつ、どこに実施するのか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の入所・居住系施設及び訪問・通所の主な事業所を対象に、定員・稼働・職員数・受入制限・休廃止意向を伺う予定です。実施時期と対象は町と調整のうえ決定し、結果は本資料の該当欄に記載します。ヒアリングの結果は、選択2（整備量）と選択3（在宅の供給）の判断材料として第3回に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３（事業所ヒアリングの結果の欄。実施後に記載）。資料提供依頼No.12（事業所・施設の定員及び稼働の実績）</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06_資料提供依頼一覧</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実働4名という事実は、供給側の制約を強く示唆します。本計画では、供給側の制約である可能性を前提に、提供体制の維持を重点課題の第1に置き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３（追加調査の結果・給付費の推移の表）、計画素案Ver.1.25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訪問介護の「登録21名に対し実働4名」とは、どういう意味か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事業所に登録されているヘルパーが21名いても、実際に稼働しているのは4名という趣旨のご発言でした。登録者数は指定上の体制を示しますが、実際に提供できるサービス量は実働者数で決まります。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第7章7-4</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ご選択いただきたい事項（6問）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として把握した待機者数はお示しできていません。在宅介護実態調査では、施設入居の申込み済みが33.8％、検討しているが14.4％で計48.2％です。ただしこれは調査に回答された方の割合であり、施設の待機者名簿とは別のものです。施設への聞き取りを予定しており、結果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２（訂正事項の表）、資料提供依頼No.12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介護保険料（9問）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保険料の6,822円・6,170円・5,518円は、どう算定したのか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5,518円（第9期比▲982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6,170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選択５の表、計画素案Ver.1.25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6,170円で330円下がります。全額取崩しでは5,518円で982円下がります。ただし、令和9年度の介護報酬改定と第1号被保険者負担割合の政令が未確定であり、改定率1％で月額65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65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６（介護報酬改定率別の算定表・保険料を動かす要因の表）。改定率1％＝月額＋65円、3％＝＋196円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247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6,170円とした場合、第1段階は乗率0.455で2,807円、公費軽減後は1,759円となります。最も高い第13段階は乗率2.400で14,809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計画素案Ver.1.25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第10章10-4</w:t>
      </w:r>
      <w:r>
        <w:rPr>
          <w:rFonts w:ascii="游ゴシック" w:cs="游ゴシック" w:eastAsia="游ゴシック" w:hAnsi="游ゴシック"/>
          <w:b w:val="false"/>
          <w:bCs w:val="false"/>
          <w:i w:val="false"/>
          <w:iCs w:val="false"/>
          <w:color w:val="1F3864"/>
          <w:sz w:val="18"/>
          <w:szCs w:val="18"/>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令和9年1月頃）でお示しし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9年1〜2月を予定しています。第3回策定委員会で計画書（案）をお認めいただいたのち、町の広報・ホームページ・窓口で案を公表し、意見を募集します。いただいた意見は第4回策定委員会（令和9年2月）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計画素案Ver.1.25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