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高齢化率の推移</w:t>
      </w:r>
    </w:p>
    <w:p>
      <w:pPr>
        <w:spacing w:after="0"/>
      </w:pPr>
      <w:r>
        <w:rPr>
          <w:sz w:val="18"/>
        </w:rPr>
        <w:t>資料：北塩原村（各年４月１日現在）</w:t>
      </w:r>
    </w:p>
    <w:p>
      <w:pPr>
        <w:spacing w:after="0"/>
      </w:pPr>
    </w:p>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