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130件（条件付き56件・送付44件・内部保管25件・対象外5件）と計画素案（951段落146表36図）です。ビルドスクリプトは128本あり、うち39本が自らの計算を検算する自己点検を備えています（計663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自己点検を備えたスクリプト（39本・計663件）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951段落146表36図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発注者・委員会・住民の目に触れるもの。未確定箇所が158箇所（要協議118・要確認39・要内訳1）残っている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現在158箇所（要協議118・要確認39・要内訳1）です。うち第6章第4節（施設の見込み）に58箇所（43％）が集中しており、日常生活圏域と必要利用定員総数（確認事項No.88）が決まれば解消します。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