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他町村の案件2件の第10期計画で到達している水準を確認し、社内で確立している『介護保険事業計画 サービス見込量算定の手引き』（令和8年9月。他団体の第10期で確立した手順を一般化したもの）の14手順を小野町に当てはめた。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本書は、①両町で確立している方法、②14手順に対する小野町の判定、③システムに投入するために足りない資料、④保険料基準額の算定を述べる。</w:t>
      </w:r>
    </w:p>
    <w:p>
      <w:pPr>
        <w:pStyle w:val="Heading1"/>
      </w:pPr>
      <w:r>
        <w:t>2　他町村の案件2件で確立している方法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他町村の案件①</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他町村の案件①</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他町村の案件①</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他町村の案件①</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他町村の案件②</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他町村の案件②</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**小野町はこの式により、見込交付割合を5.533％と置いている**（第5章）。第10期のFとGは見える化の係数シートで確認する</w:t>
            </w:r>
          </w:p>
        </w:tc>
      </w:tr>
      <w:tr>
        <w:tc>
          <w:tcPr>
            <w:tcW w:type="dxa" w:w="2880"/>
          </w:tcPr>
          <w:p>
            <w:r/>
            <w:r>
              <w:rPr>
                <w:sz w:val="18"/>
              </w:rPr>
              <w:t>他町村の案件②</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小野町でも23％で置いている。**1ptで月額269円。**第1期17％から3年ごとに1ptずつ上がってきており、24％となる可能性がある</w:t>
            </w:r>
          </w:p>
        </w:tc>
      </w:tr>
      <w:tr>
        <w:tc>
          <w:tcPr>
            <w:tcW w:type="dxa" w:w="2880"/>
          </w:tcPr>
          <w:p>
            <w:r/>
            <w:r>
              <w:rPr>
                <w:sz w:val="18"/>
              </w:rPr>
              <w:t>他町村の案件②</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他町村の案件2件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他町村の案件2件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保険料基準額の算定</w:t>
      </w:r>
    </w:p>
    <w:p>
      <w:r>
        <w:t>他町村の案件②で確立した5式により、保険料基準額を次の前提で算定する。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算定の前提</w:t>
            </w:r>
          </w:p>
        </w:tc>
        <w:tc>
          <w:tcPr>
            <w:tcW w:type="dxa" w:w="2880"/>
          </w:tcPr>
          <w:p>
            <w:r/>
            <w:r>
              <w:rPr>
                <w:rFonts w:ascii="游ゴシック" w:hAnsi="游ゴシック" w:eastAsia="游ゴシック"/>
                <w:b/>
                <w:sz w:val="18"/>
              </w:rPr>
              <w:t>理由</w:t>
            </w:r>
          </w:p>
        </w:tc>
      </w:tr>
      <w:tr>
        <w:tc>
          <w:tcPr>
            <w:tcW w:type="dxa" w:w="2880"/>
          </w:tcPr>
          <w:p>
            <w:r/>
            <w:r>
              <w:rPr>
                <w:sz w:val="18"/>
              </w:rPr>
              <w:t>調整交付金相当額</w:t>
            </w:r>
          </w:p>
        </w:tc>
        <w:tc>
          <w:tcPr>
            <w:tcW w:type="dxa" w:w="2880"/>
          </w:tcPr>
          <w:p>
            <w:r/>
            <w:r>
              <w:rPr>
                <w:sz w:val="18"/>
              </w:rPr>
              <w:t>**（標準給付費＋総合事業費）×5％**</w:t>
            </w:r>
          </w:p>
        </w:tc>
        <w:tc>
          <w:tcPr>
            <w:tcW w:type="dxa" w:w="2880"/>
          </w:tcPr>
          <w:p>
            <w:r/>
            <w:r>
              <w:rPr>
                <w:sz w:val="18"/>
              </w:rPr>
              <w:t>調整交付金は標準給付費と介護予防・日常生活支援総合事業費にのみかかる。包括的支援事業・任意事業費は対象外</w:t>
            </w:r>
          </w:p>
        </w:tc>
      </w:tr>
      <w:tr>
        <w:tc>
          <w:tcPr>
            <w:tcW w:type="dxa" w:w="2880"/>
          </w:tcPr>
          <w:p>
            <w:r/>
            <w:r>
              <w:rPr>
                <w:sz w:val="18"/>
              </w:rPr>
              <w:t>調整交付金見込額</w:t>
            </w:r>
          </w:p>
        </w:tc>
        <w:tc>
          <w:tcPr>
            <w:tcW w:type="dxa" w:w="2880"/>
          </w:tcPr>
          <w:p>
            <w:r/>
            <w:r>
              <w:rPr>
                <w:sz w:val="18"/>
              </w:rPr>
              <w:t>**（標準給付費＋総合事業費）×5.533％**</w:t>
            </w:r>
          </w:p>
        </w:tc>
        <w:tc>
          <w:tcPr>
            <w:tcW w:type="dxa" w:w="2880"/>
          </w:tcPr>
          <w:p>
            <w:r/>
            <w:r>
              <w:rPr>
                <w:sz w:val="18"/>
              </w:rPr>
              <w:t>見込交付割合＝（23％＋5％）－23％×後期高齢者加入割合補正係数×所得段階別加入割合補正係数（第10期3年の平均）。後期高齢者加入割合が高く低所得層が厚い保険者は5％を上回る。**基数は調整交付金相当額（5％）と同じ**</w:t>
            </w:r>
          </w:p>
        </w:tc>
      </w:tr>
      <w:tr>
        <w:tc>
          <w:tcPr>
            <w:tcW w:type="dxa" w:w="2880"/>
          </w:tcPr>
          <w:p>
            <w:r/>
            <w:r>
              <w:rPr>
                <w:sz w:val="18"/>
              </w:rPr>
              <w:t>補正後被保険者数（3年計）</w:t>
            </w:r>
          </w:p>
        </w:tc>
        <w:tc>
          <w:tcPr>
            <w:tcW w:type="dxa" w:w="2880"/>
          </w:tcPr>
          <w:p>
            <w:r/>
            <w:r>
              <w:rPr>
                <w:sz w:val="18"/>
              </w:rPr>
              <w:t>**令和7年度末の構成比を第10期3年分の第1号被保険者数10,284人に当てる（10,245人）**</w:t>
            </w:r>
          </w:p>
        </w:tc>
        <w:tc>
          <w:tcPr>
            <w:tcW w:type="dxa" w:w="2880"/>
          </w:tcPr>
          <w:p>
            <w:r/>
            <w:r>
              <w:rPr>
                <w:sz w:val="18"/>
              </w:rPr>
              <w:t>計画期間の人口減を反映するため</w:t>
            </w:r>
          </w:p>
        </w:tc>
      </w:tr>
      <w:tr>
        <w:tc>
          <w:tcPr>
            <w:tcW w:type="dxa" w:w="2880"/>
          </w:tcPr>
          <w:p>
            <w:r/>
            <w:r>
              <w:rPr>
                <w:sz w:val="18"/>
              </w:rPr>
              <w:t>保険料基準額（月額・取崩なし）</w:t>
            </w:r>
          </w:p>
        </w:tc>
        <w:tc>
          <w:tcPr>
            <w:tcW w:type="dxa" w:w="2880"/>
          </w:tcPr>
          <w:p>
            <w:r/>
            <w:r>
              <w:rPr>
                <w:sz w:val="18"/>
              </w:rPr>
              <w:t>**6,053円**</w:t>
            </w:r>
          </w:p>
        </w:tc>
        <w:tc>
          <w:tcPr>
            <w:tcW w:type="dxa" w:w="2880"/>
          </w:tcPr>
          <w:p>
            <w:r/>
            <w:r>
              <w:rPr>
                <w:sz w:val="18"/>
              </w:rPr>
              <w:t>上の前提による</w:t>
            </w:r>
          </w:p>
        </w:tc>
      </w:tr>
    </w:tbl>
    <w:p/>
    <w:p>
      <w:pPr>
        <w:pStyle w:val="Heading2"/>
      </w:pPr>
      <w:r>
        <w:t>(1)　調整交付金見込交付割合</w:t>
      </w:r>
    </w:p>
    <w:p>
      <w:r>
        <w:t>見込交付割合は、後期高齢者加入割合補正係数と所得段階別加入割合補正係数から算式で求める。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出所</w:t>
            </w:r>
          </w:p>
        </w:tc>
      </w:tr>
      <w:tr>
        <w:tc>
          <w:tcPr>
            <w:tcW w:type="dxa" w:w="2880"/>
          </w:tcPr>
          <w:p>
            <w:r/>
            <w:r>
              <w:rPr>
                <w:sz w:val="18"/>
              </w:rPr>
              <w:t>第1号被保険者負担割合</w:t>
            </w:r>
          </w:p>
        </w:tc>
        <w:tc>
          <w:tcPr>
            <w:tcW w:type="dxa" w:w="2880"/>
          </w:tcPr>
          <w:p>
            <w:r/>
            <w:r>
              <w:rPr>
                <w:sz w:val="18"/>
              </w:rPr>
              <w:t>23％</w:t>
            </w:r>
          </w:p>
        </w:tc>
        <w:tc>
          <w:tcPr>
            <w:tcW w:type="dxa" w:w="2880"/>
          </w:tcPr>
          <w:p>
            <w:r/>
            <w:r>
              <w:rPr>
                <w:sz w:val="18"/>
              </w:rPr>
              <w:t>第9期と同じ。第10期の政令を確認する</w:t>
            </w:r>
          </w:p>
        </w:tc>
      </w:tr>
      <w:tr>
        <w:tc>
          <w:tcPr>
            <w:tcW w:type="dxa" w:w="2880"/>
          </w:tcPr>
          <w:p>
            <w:r/>
            <w:r>
              <w:rPr>
                <w:sz w:val="18"/>
              </w:rPr>
              <w:t>後期高齢者加入割合補正係数</w:t>
            </w:r>
          </w:p>
        </w:tc>
        <w:tc>
          <w:tcPr>
            <w:tcW w:type="dxa" w:w="2880"/>
          </w:tcPr>
          <w:p>
            <w:r/>
            <w:r>
              <w:rPr>
                <w:sz w:val="18"/>
              </w:rPr>
              <w:t>令和9年度 0.9558／令和10年度 0.9802／令和11年度 1.0065</w:t>
            </w:r>
          </w:p>
        </w:tc>
        <w:tc>
          <w:tcPr>
            <w:tcW w:type="dxa" w:w="2880"/>
          </w:tcPr>
          <w:p>
            <w:r/>
            <w:r>
              <w:rPr>
                <w:sz w:val="18"/>
              </w:rPr>
              <w:t>見える化ワークシート「5_保険料推計」</w:t>
            </w:r>
          </w:p>
        </w:tc>
      </w:tr>
      <w:tr>
        <w:tc>
          <w:tcPr>
            <w:tcW w:type="dxa" w:w="2880"/>
          </w:tcPr>
          <w:p>
            <w:r/>
            <w:r>
              <w:rPr>
                <w:sz w:val="18"/>
              </w:rPr>
              <w:t>所得段階別加入割合補正係数</w:t>
            </w:r>
          </w:p>
        </w:tc>
        <w:tc>
          <w:tcPr>
            <w:tcW w:type="dxa" w:w="2880"/>
          </w:tcPr>
          <w:p>
            <w:r/>
            <w:r>
              <w:rPr>
                <w:sz w:val="18"/>
              </w:rPr>
              <w:t>0.9959</w:t>
            </w:r>
          </w:p>
        </w:tc>
        <w:tc>
          <w:tcPr>
            <w:tcW w:type="dxa" w:w="2880"/>
          </w:tcPr>
          <w:p>
            <w:r/>
            <w:r>
              <w:rPr>
                <w:sz w:val="18"/>
              </w:rPr>
              <w:t>令和7年度末の所得段階別構成（年報 様式1）に標準割合を当てたもの</w:t>
            </w:r>
          </w:p>
        </w:tc>
      </w:tr>
      <w:tr>
        <w:tc>
          <w:tcPr>
            <w:tcW w:type="dxa" w:w="2880"/>
          </w:tcPr>
          <w:p>
            <w:r/>
            <w:r>
              <w:rPr>
                <w:sz w:val="18"/>
              </w:rPr>
              <w:t>見込交付割合（3年の平均）</w:t>
            </w:r>
          </w:p>
        </w:tc>
        <w:tc>
          <w:tcPr>
            <w:tcW w:type="dxa" w:w="2880"/>
          </w:tcPr>
          <w:p>
            <w:r/>
            <w:r>
              <w:rPr>
                <w:sz w:val="18"/>
              </w:rPr>
              <w:t>**5.533％**</w:t>
            </w:r>
          </w:p>
        </w:tc>
        <w:tc>
          <w:tcPr>
            <w:tcW w:type="dxa" w:w="2880"/>
          </w:tcPr>
          <w:p>
            <w:r/>
            <w:r>
              <w:rPr>
                <w:sz w:val="18"/>
              </w:rPr>
              <w:t>上の算式による</w:t>
            </w:r>
          </w:p>
        </w:tc>
      </w:tr>
    </w:tbl>
    <w:p>
      <w:r>
        <w:rPr>
          <w:i/>
          <w:sz w:val="18"/>
        </w:rPr>
        <w:t>※ 第9期計画の公表値（調整交付金見込額216,070千円÷標準給付費見込額3,566,486千円＝6.058％）に、同計画の補正係数0.974を当てると後期高齢者加入割合補正係数は0.980となり、算式と整合する。</w:t>
      </w:r>
    </w:p>
    <w:p>
      <w:pPr>
        <w:pStyle w:val="Heading2"/>
      </w:pPr>
      <w:r>
        <w:t>(2)　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見込交付割合5.533％・基金取崩なし（素案と同じ標準ケース）</w:t>
            </w:r>
          </w:p>
        </w:tc>
        <w:tc>
          <w:tcPr>
            <w:tcW w:type="dxa" w:w="2880"/>
          </w:tcPr>
          <w:p>
            <w:r/>
            <w:r>
              <w:rPr>
                <w:sz w:val="18"/>
              </w:rPr>
              <w:t>**6,053円**</w:t>
            </w:r>
          </w:p>
        </w:tc>
        <w:tc>
          <w:tcPr>
            <w:tcW w:type="dxa" w:w="2880"/>
          </w:tcPr>
          <w:p>
            <w:r/>
            <w:r>
              <w:rPr>
                <w:sz w:val="18"/>
              </w:rPr>
              <w:t>-547円</w:t>
            </w:r>
          </w:p>
        </w:tc>
      </w:tr>
      <w:tr>
        <w:tc>
          <w:tcPr>
            <w:tcW w:type="dxa" w:w="2880"/>
          </w:tcPr>
          <w:p>
            <w:r/>
            <w:r>
              <w:rPr>
                <w:sz w:val="18"/>
              </w:rPr>
              <w:t>同上・準備基金105,000千円を取崩（令和8年度末見込の半分）</w:t>
            </w:r>
          </w:p>
        </w:tc>
        <w:tc>
          <w:tcPr>
            <w:tcW w:type="dxa" w:w="2880"/>
          </w:tcPr>
          <w:p>
            <w:r/>
            <w:r>
              <w:rPr>
                <w:sz w:val="18"/>
              </w:rPr>
              <w:t>5,194円</w:t>
            </w:r>
          </w:p>
        </w:tc>
        <w:tc>
          <w:tcPr>
            <w:tcW w:type="dxa" w:w="2880"/>
          </w:tcPr>
          <w:p>
            <w:r/>
            <w:r>
              <w:rPr>
                <w:sz w:val="18"/>
              </w:rPr>
              <w:t>-1,406円</w:t>
            </w:r>
          </w:p>
        </w:tc>
      </w:tr>
      <w:tr>
        <w:tc>
          <w:tcPr>
            <w:tcW w:type="dxa" w:w="2880"/>
          </w:tcPr>
          <w:p>
            <w:r/>
            <w:r>
              <w:rPr>
                <w:sz w:val="18"/>
              </w:rPr>
              <w:t>同上・準備基金210,000千円を全額取崩</w:t>
            </w:r>
          </w:p>
        </w:tc>
        <w:tc>
          <w:tcPr>
            <w:tcW w:type="dxa" w:w="2880"/>
          </w:tcPr>
          <w:p>
            <w:r/>
            <w:r>
              <w:rPr>
                <w:sz w:val="18"/>
              </w:rPr>
              <w:t>4,334円</w:t>
            </w:r>
          </w:p>
        </w:tc>
        <w:tc>
          <w:tcPr>
            <w:tcW w:type="dxa" w:w="2880"/>
          </w:tcPr>
          <w:p>
            <w:r/>
            <w:r>
              <w:rPr>
                <w:sz w:val="18"/>
              </w:rPr>
              <w:t>-2,266円</w:t>
            </w:r>
          </w:p>
        </w:tc>
      </w:tr>
      <w:tr>
        <w:tc>
          <w:tcPr>
            <w:tcW w:type="dxa" w:w="2880"/>
          </w:tcPr>
          <w:p>
            <w:r/>
            <w:r>
              <w:rPr>
                <w:sz w:val="18"/>
              </w:rPr>
              <w:t>同上・第9期と同じ35,000千円を取崩</w:t>
            </w:r>
          </w:p>
        </w:tc>
        <w:tc>
          <w:tcPr>
            <w:tcW w:type="dxa" w:w="2880"/>
          </w:tcPr>
          <w:p>
            <w:r/>
            <w:r>
              <w:rPr>
                <w:sz w:val="18"/>
              </w:rPr>
              <w:t>5,767円</w:t>
            </w:r>
          </w:p>
        </w:tc>
        <w:tc>
          <w:tcPr>
            <w:tcW w:type="dxa" w:w="2880"/>
          </w:tcPr>
          <w:p>
            <w:r/>
            <w:r>
              <w:rPr>
                <w:sz w:val="18"/>
              </w:rPr>
              <w:t>-833円</w:t>
            </w:r>
          </w:p>
        </w:tc>
      </w:tr>
      <w:tr>
        <w:tc>
          <w:tcPr>
            <w:tcW w:type="dxa" w:w="2880"/>
          </w:tcPr>
          <w:p>
            <w:r/>
            <w:r>
              <w:rPr>
                <w:sz w:val="18"/>
              </w:rPr>
              <w:t>調整交付金を標準の5.000％とした場合（取崩なし）</w:t>
            </w:r>
          </w:p>
        </w:tc>
        <w:tc>
          <w:tcPr>
            <w:tcW w:type="dxa" w:w="2880"/>
          </w:tcPr>
          <w:p>
            <w:r/>
            <w:r>
              <w:rPr>
                <w:sz w:val="18"/>
              </w:rPr>
              <w:t>6,193円</w:t>
            </w:r>
          </w:p>
        </w:tc>
        <w:tc>
          <w:tcPr>
            <w:tcW w:type="dxa" w:w="2880"/>
          </w:tcPr>
          <w:p>
            <w:r/>
            <w:r>
              <w:rPr>
                <w:sz w:val="18"/>
              </w:rPr>
              <w:t>-407円</w:t>
            </w:r>
          </w:p>
        </w:tc>
      </w:tr>
      <w:tr>
        <w:tc>
          <w:tcPr>
            <w:tcW w:type="dxa" w:w="2880"/>
          </w:tcPr>
          <w:p>
            <w:r/>
            <w:r>
              <w:rPr>
                <w:sz w:val="18"/>
              </w:rPr>
              <w:t>調整交付金が7.000％だった場合（取崩なし）</w:t>
            </w:r>
          </w:p>
        </w:tc>
        <w:tc>
          <w:tcPr>
            <w:tcW w:type="dxa" w:w="2880"/>
          </w:tcPr>
          <w:p>
            <w:r/>
            <w:r>
              <w:rPr>
                <w:sz w:val="18"/>
              </w:rPr>
              <w:t>5,669円</w:t>
            </w:r>
          </w:p>
        </w:tc>
        <w:tc>
          <w:tcPr>
            <w:tcW w:type="dxa" w:w="2880"/>
          </w:tcPr>
          <w:p>
            <w:r/>
            <w:r>
              <w:rPr>
                <w:sz w:val="18"/>
              </w:rPr>
              <w:t>-931円</w:t>
            </w:r>
          </w:p>
        </w:tc>
      </w:tr>
      <w:tr>
        <w:tc>
          <w:tcPr>
            <w:tcW w:type="dxa" w:w="2880"/>
          </w:tcPr>
          <w:p>
            <w:r/>
            <w:r>
              <w:rPr>
                <w:sz w:val="18"/>
              </w:rPr>
              <w:t>第1号負担割合が24％になった場合（取崩なし）</w:t>
            </w:r>
          </w:p>
        </w:tc>
        <w:tc>
          <w:tcPr>
            <w:tcW w:type="dxa" w:w="2880"/>
          </w:tcPr>
          <w:p>
            <w:r/>
            <w:r>
              <w:rPr>
                <w:sz w:val="18"/>
              </w:rPr>
              <w:t>6,323円</w:t>
            </w:r>
          </w:p>
        </w:tc>
        <w:tc>
          <w:tcPr>
            <w:tcW w:type="dxa" w:w="2880"/>
          </w:tcPr>
          <w:p>
            <w:r/>
            <w:r>
              <w:rPr>
                <w:sz w:val="18"/>
              </w:rPr>
              <w:t>-277円</w:t>
            </w:r>
          </w:p>
        </w:tc>
      </w:tr>
    </w:tbl>
    <w:p>
      <w:r>
        <w:rPr>
          <w:i/>
          <w:sz w:val="18"/>
        </w:rPr>
        <w:t>※ 標準給付費（3年計）3,093,948千円、地域支援事業費194,662千円（令和7年度の実績を3年度とも据え置いた。素案と同じ）、補正後被保険者数10,245人、予定収納率99.35％による。**準備基金の残高は令和5年度末120,000千円（町の財務書類）、令和8年度末見込210,000千円であり、35,000千円の取崩は残高の範囲内で実行できる。**</w:t>
      </w:r>
    </w:p>
    <w:p>
      <w:pPr>
        <w:pStyle w:val="Heading2"/>
      </w:pPr>
      <w:r>
        <w:t>(3)　何が月額にどれだけ効くか</w:t>
      </w:r>
    </w:p>
    <w:p>
      <w:r>
        <w:t>手引き第4章2が求めるとおり、給付費の1％が月額に何円効くかを先に求めた。**小野町は給付費1％＝月額56.9円**（限界率22.47％＝負担割合23％＋調整交付金相当5％－見込交付割合5.533％）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**+269円**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**▲262円**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取崩額は町と協議会で決める。令和8年度末見込210,000千円</w:t>
            </w:r>
          </w:p>
        </w:tc>
      </w:tr>
      <w:tr>
        <w:tc>
          <w:tcPr>
            <w:tcW w:type="dxa" w:w="2160"/>
          </w:tcPr>
          <w:p>
            <w:r/>
            <w:r>
              <w:rPr>
                <w:sz w:val="18"/>
              </w:rPr>
              <w:t>総給付費</w:t>
            </w:r>
          </w:p>
        </w:tc>
        <w:tc>
          <w:tcPr>
            <w:tcW w:type="dxa" w:w="2160"/>
          </w:tcPr>
          <w:p>
            <w:r/>
            <w:r>
              <w:rPr>
                <w:sz w:val="18"/>
              </w:rPr>
              <w:t>1％</w:t>
            </w:r>
          </w:p>
        </w:tc>
        <w:tc>
          <w:tcPr>
            <w:tcW w:type="dxa" w:w="2160"/>
          </w:tcPr>
          <w:p>
            <w:r/>
            <w:r>
              <w:rPr>
                <w:sz w:val="18"/>
              </w:rPr>
              <w:t>56.9円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3.6円</w:t>
            </w:r>
          </w:p>
        </w:tc>
        <w:tc>
          <w:tcPr>
            <w:tcW w:type="dxa" w:w="2160"/>
          </w:tcPr>
          <w:p>
            <w:r/>
            <w:r>
              <w:rPr>
                <w:sz w:val="18"/>
              </w:rPr>
              <w:t>令和7年度の実績を据え置いた。第10期の事業計画で確定する</w:t>
            </w:r>
          </w:p>
        </w:tc>
      </w:tr>
      <w:tr>
        <w:tc>
          <w:tcPr>
            <w:tcW w:type="dxa" w:w="2160"/>
          </w:tcPr>
          <w:p>
            <w:r/>
            <w:r>
              <w:rPr>
                <w:sz w:val="18"/>
              </w:rPr>
              <w:t>介護報酬改定</w:t>
            </w:r>
          </w:p>
        </w:tc>
        <w:tc>
          <w:tcPr>
            <w:tcW w:type="dxa" w:w="2160"/>
          </w:tcPr>
          <w:p>
            <w:r/>
            <w:r>
              <w:rPr>
                <w:sz w:val="18"/>
              </w:rPr>
              <w:t>1％</w:t>
            </w:r>
          </w:p>
        </w:tc>
        <w:tc>
          <w:tcPr>
            <w:tcW w:type="dxa" w:w="2160"/>
          </w:tcPr>
          <w:p>
            <w:r/>
            <w:r>
              <w:rPr>
                <w:sz w:val="18"/>
              </w:rPr>
              <w:t>56.9円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269円、調整交付金の見込交付割合が1pt下がれば262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令和8年度が何か月分かの確定。他町村の案件①では令和8年5月の1か月だった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調整交付金見込交付割合の算定。現在の5.533％は受領ワークシートの係数による</w:t>
            </w:r>
          </w:p>
        </w:tc>
        <w:tc>
          <w:tcPr>
            <w:tcW w:type="dxa" w:w="2160"/>
          </w:tcPr>
          <w:p>
            <w:r/>
            <w:r>
              <w:rPr>
                <w:sz w:val="18"/>
              </w:rPr>
              <w:t>**1ptで月額262円規模**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推計の中身を追えるようにする。他町村の案件でも同じ様式を受け取っている</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1％で月額3.6円。3年計で約207,000千円の規模</w:t>
            </w:r>
          </w:p>
        </w:tc>
      </w:tr>
      <w:tr>
        <w:tc>
          <w:tcPr>
            <w:tcW w:type="dxa" w:w="2160"/>
          </w:tcPr>
          <w:p>
            <w:r/>
            <w:r>
              <w:rPr>
                <w:sz w:val="18"/>
              </w:rPr>
              <w:t>B4</w:t>
            </w:r>
          </w:p>
        </w:tc>
        <w:tc>
          <w:tcPr>
            <w:tcW w:type="dxa" w:w="2160"/>
          </w:tcPr>
          <w:p>
            <w:r/>
            <w:r>
              <w:rPr>
                <w:sz w:val="18"/>
              </w:rPr>
              <w:t>介護給付費準備基金の令和7年度末の残高（**依頼票S3**）</w:t>
            </w:r>
          </w:p>
        </w:tc>
        <w:tc>
          <w:tcPr>
            <w:tcW w:type="dxa" w:w="2160"/>
          </w:tcPr>
          <w:p>
            <w:r/>
            <w:r>
              <w:rPr>
                <w:sz w:val="18"/>
              </w:rPr>
              <w:t>令和5年度末120,000千円は町の財務書類で確認済み。年報 様式4 の保有額は財務書類と合わない</w:t>
            </w:r>
          </w:p>
        </w:tc>
        <w:tc>
          <w:tcPr>
            <w:tcW w:type="dxa" w:w="2160"/>
          </w:tcPr>
          <w:p>
            <w:r/>
            <w:r>
              <w:rPr>
                <w:sz w:val="18"/>
              </w:rPr>
              <w:t>**1,000万円で月額82円**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第9期の補正係数は0.974（補正後10,136人÷第1号10,409人）、令和7年度末の構成では0.996。**いずれも軽減前の標準割合による**</w:t>
            </w:r>
          </w:p>
        </w:tc>
        <w:tc>
          <w:tcPr>
            <w:tcW w:type="dxa" w:w="2160"/>
          </w:tcPr>
          <w:p>
            <w:r/>
            <w:r>
              <w:rPr>
                <w:sz w:val="18"/>
              </w:rPr>
              <w:t>分母。補正係数0.02の差は月額約130円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**1ptで月額269円**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1％で月額57円。±1.5％を感度分析に併記済み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利用者負担の見直し・特定入所者介護サービス費の制度改正の財政影響。他町村の案件でも第10期ワークシートはいずれも1（影響なし）のまま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**推計パターンを作る前に、施策反映の3画面を編集しないことを町と共有する。**一度編集すると自然体推計に戻せない（他町村の案件①の事例）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