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游ゴシック" w:hAnsi="游ゴシック" w:eastAsia="游ゴシック"/>
        </w:rPr>
        <w:t>未確認事項の解消方法 ― 見える化システムから取得すべき内容</w:t>
      </w:r>
    </w:p>
    <w:p>
      <w:r>
        <w:rPr>
          <w:rFonts w:ascii="游明朝" w:hAnsi="游明朝" w:eastAsia="游明朝"/>
          <w:b w:val="0"/>
        </w:rPr>
        <w:t>小野町　第10期介護保険事業計画　／　令和8年9月25日</w:t>
      </w:r>
    </w:p>
    <w:p>
      <w:pPr>
        <w:pStyle w:val="Heading1"/>
      </w:pPr>
      <w:r>
        <w:rPr>
          <w:rFonts w:ascii="游ゴシック" w:hAnsi="游ゴシック" w:eastAsia="游ゴシック"/>
        </w:rPr>
        <w:t>0　結論</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
              <w:rPr>
                <w:rFonts w:ascii="游ゴシック" w:hAnsi="游ゴシック" w:eastAsia="游ゴシック"/>
                <w:b/>
                <w:sz w:val="18"/>
              </w:rPr>
              <w:t>区分</w:t>
            </w:r>
          </w:p>
        </w:tc>
        <w:tc>
          <w:tcPr>
            <w:tcW w:type="dxa" w:w="4320"/>
          </w:tcPr>
          <w:p>
            <w:pPr>
              <w:jc w:val="center"/>
            </w:pPr>
            <w:r/>
            <w:r>
              <w:rPr>
                <w:rFonts w:ascii="游ゴシック" w:hAnsi="游ゴシック" w:eastAsia="游ゴシック"/>
                <w:b/>
                <w:sz w:val="18"/>
              </w:rPr>
              <w:t>内容</w:t>
            </w:r>
          </w:p>
        </w:tc>
      </w:tr>
      <w:tr>
        <w:tc>
          <w:tcPr>
            <w:tcW w:type="dxa" w:w="4320"/>
          </w:tcPr>
          <w:p>
            <w:r>
              <w:rPr>
                <w:sz w:val="18"/>
              </w:rPr>
            </w:r>
            <w:r>
              <w:rPr>
                <w:rFonts w:ascii="游明朝" w:hAnsi="游明朝" w:eastAsia="游明朝"/>
                <w:b/>
                <w:sz w:val="18"/>
              </w:rPr>
              <w:t>A 見える化から取れる</w:t>
            </w:r>
          </w:p>
        </w:tc>
        <w:tc>
          <w:tcPr>
            <w:tcW w:type="dxa" w:w="4320"/>
          </w:tcPr>
          <w:p>
            <w:r>
              <w:rPr>
                <w:sz w:val="18"/>
              </w:rPr>
            </w:r>
            <w:r>
              <w:rPr>
                <w:rFonts w:ascii="游明朝" w:hAnsi="游明朝" w:eastAsia="游明朝"/>
                <w:b/>
                <w:sz w:val="18"/>
              </w:rPr>
              <w:t>167件の指標で7つの未確認事項が解消する。</w:t>
            </w:r>
            <w:r>
              <w:rPr>
                <w:rFonts w:ascii="游明朝" w:hAnsi="游明朝" w:eastAsia="游明朝"/>
                <w:b w:val="0"/>
                <w:sz w:val="18"/>
              </w:rPr>
              <w:t>うち167件は令和8年8月4日の依頼リストに載せたまま未取得である。</w:t>
            </w:r>
            <w:r>
              <w:rPr>
                <w:rFonts w:ascii="游明朝" w:hAnsi="游明朝" w:eastAsia="游明朝"/>
                <w:b/>
                <w:sz w:val="18"/>
              </w:rPr>
              <w:t>とくにW126〜W137は小野町の交付金の得点そのもので、町の得点票を待たずに分析に入れる</w:t>
            </w:r>
          </w:p>
        </w:tc>
      </w:tr>
      <w:tr>
        <w:tc>
          <w:tcPr>
            <w:tcW w:type="dxa" w:w="4320"/>
          </w:tcPr>
          <w:p>
            <w:r>
              <w:rPr>
                <w:sz w:val="18"/>
              </w:rPr>
            </w:r>
            <w:r>
              <w:rPr>
                <w:rFonts w:ascii="游明朝" w:hAnsi="游明朝" w:eastAsia="游明朝"/>
                <w:b/>
                <w:sz w:val="18"/>
              </w:rPr>
              <w:t>B 見える化では取れない</w:t>
            </w:r>
          </w:p>
        </w:tc>
        <w:tc>
          <w:tcPr>
            <w:tcW w:type="dxa" w:w="4320"/>
          </w:tcPr>
          <w:p>
            <w:r>
              <w:rPr>
                <w:sz w:val="18"/>
              </w:rPr>
            </w:r>
            <w:r>
              <w:rPr>
                <w:rFonts w:ascii="游明朝" w:hAnsi="游明朝" w:eastAsia="游明朝"/>
                <w:b/>
                <w:sz w:val="18"/>
              </w:rPr>
              <w:t>6件。</w:t>
            </w:r>
            <w:r>
              <w:rPr>
                <w:rFonts w:ascii="游明朝" w:hAnsi="游明朝" w:eastAsia="游明朝"/>
                <w:b w:val="0"/>
                <w:sz w:val="18"/>
              </w:rPr>
              <w:t>費用の内訳（包括的支援事業・任意事業費の8欄、一般介護予防事業費の5事業）は見える化に指標がなく、通いの場は令和2年度が最新である。いずれも町の資料を要する</w:t>
            </w:r>
          </w:p>
        </w:tc>
      </w:tr>
      <w:tr>
        <w:tc>
          <w:tcPr>
            <w:tcW w:type="dxa" w:w="4320"/>
          </w:tcPr>
          <w:p>
            <w:r>
              <w:rPr>
                <w:sz w:val="18"/>
              </w:rPr>
            </w:r>
            <w:r>
              <w:rPr>
                <w:rFonts w:ascii="游明朝" w:hAnsi="游明朝" w:eastAsia="游明朝"/>
                <w:b/>
                <w:sz w:val="18"/>
              </w:rPr>
              <w:t>C 見える化で自前で確かめる</w:t>
            </w:r>
          </w:p>
        </w:tc>
        <w:tc>
          <w:tcPr>
            <w:tcW w:type="dxa" w:w="4320"/>
          </w:tcPr>
          <w:p>
            <w:r>
              <w:rPr>
                <w:sz w:val="18"/>
              </w:rPr>
            </w:r>
            <w:r>
              <w:rPr>
                <w:rFonts w:ascii="游明朝" w:hAnsi="游明朝" w:eastAsia="游明朝"/>
                <w:b/>
                <w:sz w:val="18"/>
              </w:rPr>
              <w:t>2件。</w:t>
            </w:r>
            <w:r>
              <w:rPr>
                <w:rFonts w:ascii="游明朝" w:hAnsi="游明朝" w:eastAsia="游明朝"/>
                <w:b w:val="0"/>
                <w:sz w:val="18"/>
              </w:rPr>
              <w:t>推計手法（基本推計／包括推計）の妥当性は、厚生労働省の保険者別配布シートがなくてもシステムを操作して判定できる。第9期策定時の設定も、推計パターンが残っていれば読み取れる</w:t>
            </w:r>
          </w:p>
        </w:tc>
      </w:tr>
    </w:tbl>
    <w:p/>
    <w:p>
      <w:pPr>
        <w:pStyle w:val="Heading1"/>
      </w:pPr>
      <w:r>
        <w:rPr>
          <w:rFonts w:ascii="游ゴシック" w:hAnsi="游ゴシック" w:eastAsia="游ゴシック"/>
        </w:rPr>
        <w:t>1　A　見える化システムから取れるもの</w:t>
      </w:r>
    </w:p>
    <w:p>
      <w:r>
        <w:rPr>
          <w:rFonts w:ascii="游明朝" w:hAnsi="游明朝" w:eastAsia="游明朝"/>
          <w:b/>
        </w:rPr>
        <w:t>下表の指標を出力していただければ解消します。</w:t>
      </w:r>
      <w:r>
        <w:rPr>
          <w:rFonts w:ascii="游明朝" w:hAnsi="游明朝" w:eastAsia="游明朝"/>
          <w:b w:val="0"/>
        </w:rPr>
        <w:t>いずれも令和8年8月4日の出力依頼リストに含まれていますが、現時点で取得できていません。</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游ゴシック" w:hAnsi="游ゴシック" w:eastAsia="游ゴシック"/>
                <w:b/>
                <w:sz w:val="18"/>
              </w:rPr>
              <w:t>未確認事項</w:t>
            </w:r>
          </w:p>
        </w:tc>
        <w:tc>
          <w:tcPr>
            <w:tcW w:type="dxa" w:w="2160"/>
          </w:tcPr>
          <w:p>
            <w:pPr>
              <w:jc w:val="center"/>
            </w:pPr>
            <w:r/>
            <w:r>
              <w:rPr>
                <w:rFonts w:ascii="游ゴシック" w:hAnsi="游ゴシック" w:eastAsia="游ゴシック"/>
                <w:b/>
                <w:sz w:val="18"/>
              </w:rPr>
              <w:t>指標ID</w:t>
            </w:r>
          </w:p>
        </w:tc>
        <w:tc>
          <w:tcPr>
            <w:tcW w:type="dxa" w:w="2160"/>
          </w:tcPr>
          <w:p>
            <w:pPr>
              <w:jc w:val="center"/>
            </w:pPr>
            <w:r/>
            <w:r>
              <w:rPr>
                <w:rFonts w:ascii="游ゴシック" w:hAnsi="游ゴシック" w:eastAsia="游ゴシック"/>
                <w:b/>
                <w:sz w:val="18"/>
              </w:rPr>
              <w:t>件数</w:t>
            </w:r>
          </w:p>
        </w:tc>
        <w:tc>
          <w:tcPr>
            <w:tcW w:type="dxa" w:w="2160"/>
          </w:tcPr>
          <w:p>
            <w:pPr>
              <w:jc w:val="center"/>
            </w:pPr>
            <w:r/>
            <w:r>
              <w:rPr>
                <w:rFonts w:ascii="游ゴシック" w:hAnsi="游ゴシック" w:eastAsia="游ゴシック"/>
                <w:b/>
                <w:sz w:val="18"/>
              </w:rPr>
              <w:t>何が分かるか</w:t>
            </w:r>
          </w:p>
        </w:tc>
      </w:tr>
      <w:tr>
        <w:tc>
          <w:tcPr>
            <w:tcW w:type="dxa" w:w="2160"/>
          </w:tcPr>
          <w:p>
            <w:r>
              <w:rPr>
                <w:sz w:val="18"/>
              </w:rPr>
            </w:r>
            <w:r>
              <w:rPr>
                <w:rFonts w:ascii="游明朝" w:hAnsi="游明朝" w:eastAsia="游明朝"/>
                <w:b w:val="0"/>
                <w:sz w:val="18"/>
              </w:rPr>
              <w:t>小野町の交付金の得点（令和6年度）</w:t>
            </w:r>
          </w:p>
        </w:tc>
        <w:tc>
          <w:tcPr>
            <w:tcW w:type="dxa" w:w="2160"/>
          </w:tcPr>
          <w:p>
            <w:r>
              <w:rPr>
                <w:sz w:val="18"/>
              </w:rPr>
            </w:r>
            <w:r>
              <w:rPr>
                <w:rFonts w:ascii="游明朝" w:hAnsi="游明朝" w:eastAsia="游明朝"/>
                <w:b/>
                <w:sz w:val="18"/>
              </w:rPr>
              <w:t>W126〜W137</w:t>
            </w:r>
          </w:p>
        </w:tc>
        <w:tc>
          <w:tcPr>
            <w:tcW w:type="dxa" w:w="2160"/>
          </w:tcPr>
          <w:p>
            <w:pPr>
              <w:jc w:val="right"/>
            </w:pPr>
            <w:r>
              <w:rPr>
                <w:sz w:val="18"/>
              </w:rPr>
            </w:r>
            <w:r>
              <w:rPr>
                <w:rFonts w:ascii="游明朝" w:hAnsi="游明朝" w:eastAsia="游明朝"/>
                <w:b w:val="0"/>
                <w:sz w:val="18"/>
              </w:rPr>
              <w:t>12</w:t>
            </w:r>
          </w:p>
        </w:tc>
        <w:tc>
          <w:tcPr>
            <w:tcW w:type="dxa" w:w="2160"/>
          </w:tcPr>
          <w:p>
            <w:pPr>
              <w:jc w:val="right"/>
            </w:pPr>
            <w:r>
              <w:rPr>
                <w:sz w:val="18"/>
              </w:rPr>
            </w:r>
            <w:r>
              <w:rPr>
                <w:rFonts w:ascii="游明朝" w:hAnsi="游明朝" w:eastAsia="游明朝"/>
                <w:b/>
                <w:sz w:val="18"/>
              </w:rPr>
              <w:t>総合得点・交付金別・目標別・指標群別の得点がそのまま取れる。</w:t>
            </w:r>
            <w:r>
              <w:rPr>
                <w:rFonts w:ascii="游明朝" w:hAnsi="游明朝" w:eastAsia="游明朝"/>
                <w:b w:val="0"/>
                <w:sz w:val="18"/>
              </w:rPr>
              <w:t>W128とW130は（ⅰ）体制・取組と（ⅱ）活動の別であり、計画に書けば取れる点と実績の積上げを要する点を分けられる</w:t>
            </w:r>
          </w:p>
        </w:tc>
      </w:tr>
      <w:tr>
        <w:tc>
          <w:tcPr>
            <w:tcW w:type="dxa" w:w="2160"/>
          </w:tcPr>
          <w:p>
            <w:r>
              <w:rPr>
                <w:sz w:val="18"/>
              </w:rPr>
            </w:r>
            <w:r>
              <w:rPr>
                <w:rFonts w:ascii="游明朝" w:hAnsi="游明朝" w:eastAsia="游明朝"/>
                <w:b w:val="0"/>
                <w:sz w:val="18"/>
              </w:rPr>
              <w:t>成果指標群（目標Ⅳ）の状況</w:t>
            </w:r>
          </w:p>
        </w:tc>
        <w:tc>
          <w:tcPr>
            <w:tcW w:type="dxa" w:w="2160"/>
          </w:tcPr>
          <w:p>
            <w:r>
              <w:rPr>
                <w:sz w:val="18"/>
              </w:rPr>
            </w:r>
            <w:r>
              <w:rPr>
                <w:rFonts w:ascii="游明朝" w:hAnsi="游明朝" w:eastAsia="游明朝"/>
                <w:b/>
                <w:sz w:val="18"/>
              </w:rPr>
              <w:t>W138〜W145</w:t>
            </w:r>
          </w:p>
        </w:tc>
        <w:tc>
          <w:tcPr>
            <w:tcW w:type="dxa" w:w="2160"/>
          </w:tcPr>
          <w:p>
            <w:pPr>
              <w:jc w:val="right"/>
            </w:pPr>
            <w:r>
              <w:rPr>
                <w:sz w:val="18"/>
              </w:rPr>
            </w:r>
            <w:r>
              <w:rPr>
                <w:rFonts w:ascii="游明朝" w:hAnsi="游明朝" w:eastAsia="游明朝"/>
                <w:b w:val="0"/>
                <w:sz w:val="18"/>
              </w:rPr>
              <w:t>8</w:t>
            </w:r>
          </w:p>
        </w:tc>
        <w:tc>
          <w:tcPr>
            <w:tcW w:type="dxa" w:w="2160"/>
          </w:tcPr>
          <w:p>
            <w:pPr>
              <w:jc w:val="right"/>
            </w:pPr>
            <w:r>
              <w:rPr>
                <w:sz w:val="18"/>
              </w:rPr>
            </w:r>
            <w:r>
              <w:rPr>
                <w:rFonts w:ascii="游明朝" w:hAnsi="游明朝" w:eastAsia="游明朝"/>
                <w:b w:val="0"/>
                <w:sz w:val="18"/>
              </w:rPr>
              <w:t>長期的な要介護度の変化（要介護1・2／3〜5）、短期平均要介護度の伸び、健康寿命延伸の状況。</w:t>
            </w:r>
            <w:r>
              <w:rPr>
                <w:rFonts w:ascii="游明朝" w:hAnsi="游明朝" w:eastAsia="游明朝"/>
                <w:b/>
                <w:sz w:val="18"/>
              </w:rPr>
              <w:t>第4章の成果指標に置くかの判断材料になる</w:t>
            </w:r>
          </w:p>
        </w:tc>
      </w:tr>
      <w:tr>
        <w:tc>
          <w:tcPr>
            <w:tcW w:type="dxa" w:w="2160"/>
          </w:tcPr>
          <w:p>
            <w:r>
              <w:rPr>
                <w:sz w:val="18"/>
              </w:rPr>
            </w:r>
            <w:r>
              <w:rPr>
                <w:rFonts w:ascii="游明朝" w:hAnsi="游明朝" w:eastAsia="游明朝"/>
                <w:b w:val="0"/>
                <w:sz w:val="18"/>
              </w:rPr>
              <w:t>活動指標群の状況</w:t>
            </w:r>
          </w:p>
        </w:tc>
        <w:tc>
          <w:tcPr>
            <w:tcW w:type="dxa" w:w="2160"/>
          </w:tcPr>
          <w:p>
            <w:r>
              <w:rPr>
                <w:sz w:val="18"/>
              </w:rPr>
            </w:r>
            <w:r>
              <w:rPr>
                <w:rFonts w:ascii="游明朝" w:hAnsi="游明朝" w:eastAsia="游明朝"/>
                <w:b/>
                <w:sz w:val="18"/>
              </w:rPr>
              <w:t>W146〜W155</w:t>
            </w:r>
          </w:p>
        </w:tc>
        <w:tc>
          <w:tcPr>
            <w:tcW w:type="dxa" w:w="2160"/>
          </w:tcPr>
          <w:p>
            <w:pPr>
              <w:jc w:val="right"/>
            </w:pPr>
            <w:r>
              <w:rPr>
                <w:sz w:val="18"/>
              </w:rPr>
            </w:r>
            <w:r>
              <w:rPr>
                <w:rFonts w:ascii="游明朝" w:hAnsi="游明朝" w:eastAsia="游明朝"/>
                <w:b w:val="0"/>
                <w:sz w:val="18"/>
              </w:rPr>
              <w:t>10</w:t>
            </w:r>
          </w:p>
        </w:tc>
        <w:tc>
          <w:tcPr>
            <w:tcW w:type="dxa" w:w="2160"/>
          </w:tcPr>
          <w:p>
            <w:pPr>
              <w:jc w:val="right"/>
            </w:pPr>
            <w:r>
              <w:rPr>
                <w:sz w:val="18"/>
              </w:rPr>
            </w:r>
            <w:r>
              <w:rPr>
                <w:rFonts w:ascii="游明朝" w:hAnsi="游明朝" w:eastAsia="游明朝"/>
                <w:b w:val="0"/>
                <w:sz w:val="18"/>
              </w:rPr>
              <w:t>認知症サポーター数・ステップアップ講座修了者数、介護人材の定着・資質向上に関する研修の実施状況ほか。</w:t>
            </w:r>
            <w:r>
              <w:rPr>
                <w:rFonts w:ascii="游明朝" w:hAnsi="游明朝" w:eastAsia="游明朝"/>
                <w:b/>
                <w:sz w:val="18"/>
              </w:rPr>
              <w:t>成果指標の現状値にそのまま使える</w:t>
            </w:r>
          </w:p>
        </w:tc>
      </w:tr>
      <w:tr>
        <w:tc>
          <w:tcPr>
            <w:tcW w:type="dxa" w:w="2160"/>
          </w:tcPr>
          <w:p>
            <w:r>
              <w:rPr>
                <w:sz w:val="18"/>
              </w:rPr>
            </w:r>
            <w:r>
              <w:rPr>
                <w:rFonts w:ascii="游明朝" w:hAnsi="游明朝" w:eastAsia="游明朝"/>
                <w:b w:val="0"/>
                <w:sz w:val="18"/>
              </w:rPr>
              <w:t>個別の評価項目の該当状況</w:t>
            </w:r>
          </w:p>
        </w:tc>
        <w:tc>
          <w:tcPr>
            <w:tcW w:type="dxa" w:w="2160"/>
          </w:tcPr>
          <w:p>
            <w:r>
              <w:rPr>
                <w:sz w:val="18"/>
              </w:rPr>
            </w:r>
            <w:r>
              <w:rPr>
                <w:rFonts w:ascii="游明朝" w:hAnsi="游明朝" w:eastAsia="游明朝"/>
                <w:b/>
                <w:sz w:val="18"/>
              </w:rPr>
              <w:t>W1〜W125</w:t>
            </w:r>
            <w:r>
              <w:rPr>
                <w:rFonts w:ascii="游明朝" w:hAnsi="游明朝" w:eastAsia="游明朝"/>
                <w:b w:val="0"/>
                <w:sz w:val="18"/>
              </w:rPr>
              <w:t xml:space="preserve">　のうち109件</w:t>
            </w:r>
          </w:p>
        </w:tc>
        <w:tc>
          <w:tcPr>
            <w:tcW w:type="dxa" w:w="2160"/>
          </w:tcPr>
          <w:p>
            <w:pPr>
              <w:jc w:val="right"/>
            </w:pPr>
            <w:r>
              <w:rPr>
                <w:sz w:val="18"/>
              </w:rPr>
            </w:r>
            <w:r>
              <w:rPr>
                <w:rFonts w:ascii="游明朝" w:hAnsi="游明朝" w:eastAsia="游明朝"/>
                <w:b w:val="0"/>
                <w:sz w:val="18"/>
              </w:rPr>
              <w:t>109</w:t>
            </w:r>
          </w:p>
        </w:tc>
        <w:tc>
          <w:tcPr>
            <w:tcW w:type="dxa" w:w="2160"/>
          </w:tcPr>
          <w:p>
            <w:pPr>
              <w:jc w:val="right"/>
            </w:pPr>
            <w:r>
              <w:rPr>
                <w:sz w:val="18"/>
              </w:rPr>
            </w:r>
            <w:r>
              <w:rPr>
                <w:rFonts w:ascii="游明朝" w:hAnsi="游明朝" w:eastAsia="游明朝"/>
                <w:b/>
                <w:sz w:val="18"/>
              </w:rPr>
              <w:t>市町村評価指標の項目ごとの該当状況。</w:t>
            </w:r>
            <w:r>
              <w:rPr>
                <w:rFonts w:ascii="游明朝" w:hAnsi="游明朝" w:eastAsia="游明朝"/>
                <w:b w:val="0"/>
                <w:sz w:val="18"/>
              </w:rPr>
              <w:t>全国の多くが得点していて小野町が0点の項目を洗い出せる。ただし令和4・5年度の体系によるものが66件含まれる</w:t>
            </w:r>
          </w:p>
        </w:tc>
      </w:tr>
      <w:tr>
        <w:tc>
          <w:tcPr>
            <w:tcW w:type="dxa" w:w="2160"/>
          </w:tcPr>
          <w:p>
            <w:r>
              <w:rPr>
                <w:sz w:val="18"/>
              </w:rPr>
            </w:r>
            <w:r>
              <w:rPr>
                <w:rFonts w:ascii="游明朝" w:hAnsi="游明朝" w:eastAsia="游明朝"/>
                <w:b w:val="0"/>
                <w:sz w:val="18"/>
              </w:rPr>
              <w:t>地域包括支援センターの体制と地域ケア会議</w:t>
            </w:r>
          </w:p>
        </w:tc>
        <w:tc>
          <w:tcPr>
            <w:tcW w:type="dxa" w:w="2160"/>
          </w:tcPr>
          <w:p>
            <w:r>
              <w:rPr>
                <w:sz w:val="18"/>
              </w:rPr>
            </w:r>
            <w:r>
              <w:rPr>
                <w:rFonts w:ascii="游明朝" w:hAnsi="游明朝" w:eastAsia="游明朝"/>
                <w:b/>
                <w:sz w:val="18"/>
              </w:rPr>
              <w:t>F15〜F25</w:t>
            </w:r>
          </w:p>
        </w:tc>
        <w:tc>
          <w:tcPr>
            <w:tcW w:type="dxa" w:w="2160"/>
          </w:tcPr>
          <w:p>
            <w:pPr>
              <w:jc w:val="right"/>
            </w:pPr>
            <w:r>
              <w:rPr>
                <w:sz w:val="18"/>
              </w:rPr>
            </w:r>
            <w:r>
              <w:rPr>
                <w:rFonts w:ascii="游明朝" w:hAnsi="游明朝" w:eastAsia="游明朝"/>
                <w:b w:val="0"/>
                <w:sz w:val="18"/>
              </w:rPr>
              <w:t>11</w:t>
            </w:r>
          </w:p>
        </w:tc>
        <w:tc>
          <w:tcPr>
            <w:tcW w:type="dxa" w:w="2160"/>
          </w:tcPr>
          <w:p>
            <w:pPr>
              <w:jc w:val="right"/>
            </w:pPr>
            <w:r>
              <w:rPr>
                <w:sz w:val="18"/>
              </w:rPr>
            </w:r>
            <w:r>
              <w:rPr>
                <w:rFonts w:ascii="游明朝" w:hAnsi="游明朝" w:eastAsia="游明朝"/>
                <w:b w:val="0"/>
                <w:sz w:val="18"/>
              </w:rPr>
              <w:t>設置数・人員体制（3職種別）・地域ケア会議の開催回数。</w:t>
            </w:r>
            <w:r>
              <w:rPr>
                <w:rFonts w:ascii="游明朝" w:hAnsi="游明朝" w:eastAsia="游明朝"/>
                <w:b/>
                <w:sz w:val="18"/>
              </w:rPr>
              <w:t>第5章の進行管理と、交付金の評価項目の両方に効く</w:t>
            </w:r>
          </w:p>
        </w:tc>
      </w:tr>
      <w:tr>
        <w:tc>
          <w:tcPr>
            <w:tcW w:type="dxa" w:w="2160"/>
          </w:tcPr>
          <w:p>
            <w:r>
              <w:rPr>
                <w:sz w:val="18"/>
              </w:rPr>
            </w:r>
            <w:r>
              <w:rPr>
                <w:rFonts w:ascii="游明朝" w:hAnsi="游明朝" w:eastAsia="游明朝"/>
                <w:b w:val="0"/>
                <w:sz w:val="18"/>
              </w:rPr>
              <w:t>生活支援体制整備事業の状況</w:t>
            </w:r>
          </w:p>
        </w:tc>
        <w:tc>
          <w:tcPr>
            <w:tcW w:type="dxa" w:w="2160"/>
          </w:tcPr>
          <w:p>
            <w:r>
              <w:rPr>
                <w:sz w:val="18"/>
              </w:rPr>
            </w:r>
            <w:r>
              <w:rPr>
                <w:rFonts w:ascii="游明朝" w:hAnsi="游明朝" w:eastAsia="游明朝"/>
                <w:b/>
                <w:sz w:val="18"/>
              </w:rPr>
              <w:t>F26〜F27</w:t>
            </w:r>
          </w:p>
        </w:tc>
        <w:tc>
          <w:tcPr>
            <w:tcW w:type="dxa" w:w="2160"/>
          </w:tcPr>
          <w:p>
            <w:pPr>
              <w:jc w:val="right"/>
            </w:pPr>
            <w:r>
              <w:rPr>
                <w:sz w:val="18"/>
              </w:rPr>
            </w:r>
            <w:r>
              <w:rPr>
                <w:rFonts w:ascii="游明朝" w:hAnsi="游明朝" w:eastAsia="游明朝"/>
                <w:b w:val="0"/>
                <w:sz w:val="18"/>
              </w:rPr>
              <w:t>2</w:t>
            </w:r>
          </w:p>
        </w:tc>
        <w:tc>
          <w:tcPr>
            <w:tcW w:type="dxa" w:w="2160"/>
          </w:tcPr>
          <w:p>
            <w:pPr>
              <w:jc w:val="right"/>
            </w:pPr>
            <w:r>
              <w:rPr>
                <w:sz w:val="18"/>
              </w:rPr>
            </w:r>
            <w:r>
              <w:rPr>
                <w:rFonts w:ascii="游明朝" w:hAnsi="游明朝" w:eastAsia="游明朝"/>
                <w:b w:val="0"/>
                <w:sz w:val="18"/>
              </w:rPr>
              <w:t>生活支援コーディネーターと協議体。包括的支援事業（社会保障充実分）の実施状況</w:t>
            </w:r>
          </w:p>
        </w:tc>
      </w:tr>
      <w:tr>
        <w:tc>
          <w:tcPr>
            <w:tcW w:type="dxa" w:w="2160"/>
          </w:tcPr>
          <w:p>
            <w:r>
              <w:rPr>
                <w:sz w:val="18"/>
              </w:rPr>
            </w:r>
            <w:r>
              <w:rPr>
                <w:rFonts w:ascii="游明朝" w:hAnsi="游明朝" w:eastAsia="游明朝"/>
                <w:b w:val="0"/>
                <w:sz w:val="18"/>
              </w:rPr>
              <w:t>認知症関連の研修の受講状況</w:t>
            </w:r>
          </w:p>
        </w:tc>
        <w:tc>
          <w:tcPr>
            <w:tcW w:type="dxa" w:w="2160"/>
          </w:tcPr>
          <w:p>
            <w:r>
              <w:rPr>
                <w:sz w:val="18"/>
              </w:rPr>
            </w:r>
            <w:r>
              <w:rPr>
                <w:rFonts w:ascii="游明朝" w:hAnsi="游明朝" w:eastAsia="游明朝"/>
                <w:b/>
                <w:sz w:val="18"/>
              </w:rPr>
              <w:t>J1〜J15</w:t>
            </w:r>
          </w:p>
        </w:tc>
        <w:tc>
          <w:tcPr>
            <w:tcW w:type="dxa" w:w="2160"/>
          </w:tcPr>
          <w:p>
            <w:pPr>
              <w:jc w:val="right"/>
            </w:pPr>
            <w:r>
              <w:rPr>
                <w:sz w:val="18"/>
              </w:rPr>
            </w:r>
            <w:r>
              <w:rPr>
                <w:rFonts w:ascii="游明朝" w:hAnsi="游明朝" w:eastAsia="游明朝"/>
                <w:b w:val="0"/>
                <w:sz w:val="18"/>
              </w:rPr>
              <w:t>15</w:t>
            </w:r>
          </w:p>
        </w:tc>
        <w:tc>
          <w:tcPr>
            <w:tcW w:type="dxa" w:w="2160"/>
          </w:tcPr>
          <w:p>
            <w:pPr>
              <w:jc w:val="right"/>
            </w:pPr>
            <w:r>
              <w:rPr>
                <w:sz w:val="18"/>
              </w:rPr>
            </w:r>
            <w:r>
              <w:rPr>
                <w:rFonts w:ascii="游明朝" w:hAnsi="游明朝" w:eastAsia="游明朝"/>
                <w:b w:val="0"/>
                <w:sz w:val="18"/>
              </w:rPr>
              <w:t>認知症サポート医・かかりつけ医・病院勤務者・歯科医師・薬剤師・看護職員の対応力向上研修、認知症介護実践者等養成事業。</w:t>
            </w:r>
            <w:r>
              <w:rPr>
                <w:rFonts w:ascii="游明朝" w:hAnsi="游明朝" w:eastAsia="游明朝"/>
                <w:b/>
                <w:sz w:val="18"/>
              </w:rPr>
              <w:t>第4章③の現状の記述に使える</w:t>
            </w:r>
          </w:p>
        </w:tc>
      </w:tr>
    </w:tbl>
    <w:p/>
    <w:p>
      <w:r>
        <w:rPr>
          <w:rFonts w:ascii="游明朝" w:hAnsi="游明朝" w:eastAsia="游明朝"/>
          <w:b w:val="0"/>
          <w:sz w:val="18"/>
        </w:rPr>
        <w:t>※ 指標IDは見える化システムの指標リスト（目的別・992指標）による。※ W1〜W125には令和4年度・令和5年度の体系による項目が66件含まれる。令和6年度の体系（8目標・800点）と対応しないため、</w:t>
      </w:r>
      <w:r>
        <w:rPr>
          <w:rFonts w:ascii="游明朝" w:hAnsi="游明朝" w:eastAsia="游明朝"/>
          <w:b/>
          <w:sz w:val="18"/>
        </w:rPr>
        <w:t>得点の比較にはW126〜W137を用いる。</w:t>
      </w:r>
    </w:p>
    <w:p>
      <w:pPr>
        <w:pStyle w:val="Heading1"/>
      </w:pPr>
      <w:r>
        <w:rPr>
          <w:rFonts w:ascii="游ゴシック" w:hAnsi="游ゴシック" w:eastAsia="游ゴシック"/>
        </w:rPr>
        <w:t>2　とくに優先していただきたいもの ― W126〜W137</w:t>
      </w:r>
    </w:p>
    <w:p>
      <w:r>
        <w:rPr>
          <w:rFonts w:ascii="游明朝" w:hAnsi="游明朝" w:eastAsia="游明朝"/>
          <w:b/>
        </w:rPr>
        <w:t>これは小野町の交付金の得点そのものです。</w:t>
      </w:r>
      <w:r>
        <w:rPr>
          <w:rFonts w:ascii="游明朝" w:hAnsi="游明朝" w:eastAsia="游明朝"/>
          <w:b w:val="0"/>
        </w:rPr>
        <w:t>令和8年9月25日に受領した公表資料は都道府県分のみで、小野町自身の得点分析ができていませんでしたが、</w:t>
      </w:r>
      <w:r>
        <w:rPr>
          <w:rFonts w:ascii="游明朝" w:hAnsi="游明朝" w:eastAsia="游明朝"/>
          <w:b/>
        </w:rPr>
        <w:t>この12指標で分析に入れます。</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
              <w:rPr>
                <w:rFonts w:ascii="游ゴシック" w:hAnsi="游ゴシック" w:eastAsia="游ゴシック"/>
                <w:b/>
                <w:sz w:val="18"/>
              </w:rPr>
              <w:t>指標ID</w:t>
            </w:r>
          </w:p>
        </w:tc>
        <w:tc>
          <w:tcPr>
            <w:tcW w:type="dxa" w:w="4320"/>
          </w:tcPr>
          <w:p>
            <w:pPr>
              <w:jc w:val="center"/>
            </w:pPr>
            <w:r/>
            <w:r>
              <w:rPr>
                <w:rFonts w:ascii="游ゴシック" w:hAnsi="游ゴシック" w:eastAsia="游ゴシック"/>
                <w:b/>
                <w:sz w:val="18"/>
              </w:rPr>
              <w:t>指標名</w:t>
            </w:r>
          </w:p>
        </w:tc>
      </w:tr>
      <w:tr>
        <w:tc>
          <w:tcPr>
            <w:tcW w:type="dxa" w:w="4320"/>
          </w:tcPr>
          <w:p>
            <w:r>
              <w:rPr>
                <w:sz w:val="18"/>
              </w:rPr>
            </w:r>
            <w:r>
              <w:rPr>
                <w:rFonts w:ascii="游明朝" w:hAnsi="游明朝" w:eastAsia="游明朝"/>
                <w:b w:val="0"/>
                <w:sz w:val="18"/>
              </w:rPr>
              <w:t>W126</w:t>
            </w:r>
          </w:p>
        </w:tc>
        <w:tc>
          <w:tcPr>
            <w:tcW w:type="dxa" w:w="4320"/>
          </w:tcPr>
          <w:p>
            <w:r>
              <w:rPr>
                <w:sz w:val="18"/>
              </w:rPr>
            </w:r>
            <w:r>
              <w:rPr>
                <w:rFonts w:ascii="游明朝" w:hAnsi="游明朝" w:eastAsia="游明朝"/>
                <w:b w:val="0"/>
                <w:sz w:val="18"/>
              </w:rPr>
              <w:t>保険者機能強化推進交付金等に係る総合得点＜推進+支援＞</w:t>
            </w:r>
          </w:p>
        </w:tc>
      </w:tr>
      <w:tr>
        <w:tc>
          <w:tcPr>
            <w:tcW w:type="dxa" w:w="4320"/>
          </w:tcPr>
          <w:p>
            <w:r>
              <w:rPr>
                <w:sz w:val="18"/>
              </w:rPr>
            </w:r>
            <w:r>
              <w:rPr>
                <w:rFonts w:ascii="游明朝" w:hAnsi="游明朝" w:eastAsia="游明朝"/>
                <w:b w:val="0"/>
                <w:sz w:val="18"/>
              </w:rPr>
              <w:t>W127</w:t>
            </w:r>
          </w:p>
        </w:tc>
        <w:tc>
          <w:tcPr>
            <w:tcW w:type="dxa" w:w="4320"/>
          </w:tcPr>
          <w:p>
            <w:r>
              <w:rPr>
                <w:sz w:val="18"/>
              </w:rPr>
            </w:r>
            <w:r>
              <w:rPr>
                <w:rFonts w:ascii="游明朝" w:hAnsi="游明朝" w:eastAsia="游明朝"/>
                <w:b w:val="0"/>
                <w:sz w:val="18"/>
              </w:rPr>
              <w:t>保険者機能強化推進交付金に係る得点＜①目標別＞</w:t>
            </w:r>
          </w:p>
        </w:tc>
      </w:tr>
      <w:tr>
        <w:tc>
          <w:tcPr>
            <w:tcW w:type="dxa" w:w="4320"/>
          </w:tcPr>
          <w:p>
            <w:r>
              <w:rPr>
                <w:sz w:val="18"/>
              </w:rPr>
            </w:r>
            <w:r>
              <w:rPr>
                <w:rFonts w:ascii="游明朝" w:hAnsi="游明朝" w:eastAsia="游明朝"/>
                <w:b w:val="0"/>
                <w:sz w:val="18"/>
              </w:rPr>
              <w:t>W128</w:t>
            </w:r>
          </w:p>
        </w:tc>
        <w:tc>
          <w:tcPr>
            <w:tcW w:type="dxa" w:w="4320"/>
          </w:tcPr>
          <w:p>
            <w:r>
              <w:rPr>
                <w:sz w:val="18"/>
              </w:rPr>
            </w:r>
            <w:r>
              <w:rPr>
                <w:rFonts w:ascii="游明朝" w:hAnsi="游明朝" w:eastAsia="游明朝"/>
                <w:b w:val="0"/>
                <w:sz w:val="18"/>
              </w:rPr>
              <w:t>保険者機能強化推進交付金に係る得点＜②指標群別＞</w:t>
            </w:r>
          </w:p>
        </w:tc>
      </w:tr>
      <w:tr>
        <w:tc>
          <w:tcPr>
            <w:tcW w:type="dxa" w:w="4320"/>
          </w:tcPr>
          <w:p>
            <w:r>
              <w:rPr>
                <w:sz w:val="18"/>
              </w:rPr>
            </w:r>
            <w:r>
              <w:rPr>
                <w:rFonts w:ascii="游明朝" w:hAnsi="游明朝" w:eastAsia="游明朝"/>
                <w:b w:val="0"/>
                <w:sz w:val="18"/>
              </w:rPr>
              <w:t>W129</w:t>
            </w:r>
          </w:p>
        </w:tc>
        <w:tc>
          <w:tcPr>
            <w:tcW w:type="dxa" w:w="4320"/>
          </w:tcPr>
          <w:p>
            <w:r>
              <w:rPr>
                <w:sz w:val="18"/>
              </w:rPr>
            </w:r>
            <w:r>
              <w:rPr>
                <w:rFonts w:ascii="游明朝" w:hAnsi="游明朝" w:eastAsia="游明朝"/>
                <w:b w:val="0"/>
                <w:sz w:val="18"/>
              </w:rPr>
              <w:t>介護保険保険者努力支援交付金に係る得点＜①目標別＞</w:t>
            </w:r>
          </w:p>
        </w:tc>
      </w:tr>
      <w:tr>
        <w:tc>
          <w:tcPr>
            <w:tcW w:type="dxa" w:w="4320"/>
          </w:tcPr>
          <w:p>
            <w:r>
              <w:rPr>
                <w:sz w:val="18"/>
              </w:rPr>
            </w:r>
            <w:r>
              <w:rPr>
                <w:rFonts w:ascii="游明朝" w:hAnsi="游明朝" w:eastAsia="游明朝"/>
                <w:b w:val="0"/>
                <w:sz w:val="18"/>
              </w:rPr>
              <w:t>W130</w:t>
            </w:r>
          </w:p>
        </w:tc>
        <w:tc>
          <w:tcPr>
            <w:tcW w:type="dxa" w:w="4320"/>
          </w:tcPr>
          <w:p>
            <w:r>
              <w:rPr>
                <w:sz w:val="18"/>
              </w:rPr>
            </w:r>
            <w:r>
              <w:rPr>
                <w:rFonts w:ascii="游明朝" w:hAnsi="游明朝" w:eastAsia="游明朝"/>
                <w:b w:val="0"/>
                <w:sz w:val="18"/>
              </w:rPr>
              <w:t>介護保険保険者努力支援交付金に係る得点＜②指標群別＞</w:t>
            </w:r>
          </w:p>
        </w:tc>
      </w:tr>
      <w:tr>
        <w:tc>
          <w:tcPr>
            <w:tcW w:type="dxa" w:w="4320"/>
          </w:tcPr>
          <w:p>
            <w:r>
              <w:rPr>
                <w:sz w:val="18"/>
              </w:rPr>
            </w:r>
            <w:r>
              <w:rPr>
                <w:rFonts w:ascii="游明朝" w:hAnsi="游明朝" w:eastAsia="游明朝"/>
                <w:b w:val="0"/>
                <w:sz w:val="18"/>
              </w:rPr>
              <w:t>W131</w:t>
            </w:r>
          </w:p>
        </w:tc>
        <w:tc>
          <w:tcPr>
            <w:tcW w:type="dxa" w:w="4320"/>
          </w:tcPr>
          <w:p>
            <w:r>
              <w:rPr>
                <w:sz w:val="18"/>
              </w:rPr>
            </w:r>
            <w:r>
              <w:rPr>
                <w:rFonts w:ascii="游明朝" w:hAnsi="游明朝" w:eastAsia="游明朝"/>
                <w:b w:val="0"/>
                <w:sz w:val="18"/>
              </w:rPr>
              <w:t>推進：目標Ⅰ「持続可能な地域のあるべき姿をかたちにする」得点</w:t>
            </w:r>
          </w:p>
        </w:tc>
      </w:tr>
      <w:tr>
        <w:tc>
          <w:tcPr>
            <w:tcW w:type="dxa" w:w="4320"/>
          </w:tcPr>
          <w:p>
            <w:r>
              <w:rPr>
                <w:sz w:val="18"/>
              </w:rPr>
            </w:r>
            <w:r>
              <w:rPr>
                <w:rFonts w:ascii="游明朝" w:hAnsi="游明朝" w:eastAsia="游明朝"/>
                <w:b w:val="0"/>
                <w:sz w:val="18"/>
              </w:rPr>
              <w:t>W132</w:t>
            </w:r>
          </w:p>
        </w:tc>
        <w:tc>
          <w:tcPr>
            <w:tcW w:type="dxa" w:w="4320"/>
          </w:tcPr>
          <w:p>
            <w:r>
              <w:rPr>
                <w:sz w:val="18"/>
              </w:rPr>
            </w:r>
            <w:r>
              <w:rPr>
                <w:rFonts w:ascii="游明朝" w:hAnsi="游明朝" w:eastAsia="游明朝"/>
                <w:b w:val="0"/>
                <w:sz w:val="18"/>
              </w:rPr>
              <w:t>推進：目標Ⅱ「公正・公平な給付を行う体制を構築する」得点</w:t>
            </w:r>
          </w:p>
        </w:tc>
      </w:tr>
      <w:tr>
        <w:tc>
          <w:tcPr>
            <w:tcW w:type="dxa" w:w="4320"/>
          </w:tcPr>
          <w:p>
            <w:r>
              <w:rPr>
                <w:sz w:val="18"/>
              </w:rPr>
            </w:r>
            <w:r>
              <w:rPr>
                <w:rFonts w:ascii="游明朝" w:hAnsi="游明朝" w:eastAsia="游明朝"/>
                <w:b w:val="0"/>
                <w:sz w:val="18"/>
              </w:rPr>
              <w:t>W133</w:t>
            </w:r>
          </w:p>
        </w:tc>
        <w:tc>
          <w:tcPr>
            <w:tcW w:type="dxa" w:w="4320"/>
          </w:tcPr>
          <w:p>
            <w:r>
              <w:rPr>
                <w:sz w:val="18"/>
              </w:rPr>
            </w:r>
            <w:r>
              <w:rPr>
                <w:rFonts w:ascii="游明朝" w:hAnsi="游明朝" w:eastAsia="游明朝"/>
                <w:b w:val="0"/>
                <w:sz w:val="18"/>
              </w:rPr>
              <w:t>推進：目標Ⅲ「介護人材の確保その他のサービス提供基盤の整備を推進する」得点</w:t>
            </w:r>
          </w:p>
        </w:tc>
      </w:tr>
      <w:tr>
        <w:tc>
          <w:tcPr>
            <w:tcW w:type="dxa" w:w="4320"/>
          </w:tcPr>
          <w:p>
            <w:r>
              <w:rPr>
                <w:sz w:val="18"/>
              </w:rPr>
            </w:r>
            <w:r>
              <w:rPr>
                <w:rFonts w:ascii="游明朝" w:hAnsi="游明朝" w:eastAsia="游明朝"/>
                <w:b w:val="0"/>
                <w:sz w:val="18"/>
              </w:rPr>
              <w:t>W134</w:t>
            </w:r>
          </w:p>
        </w:tc>
        <w:tc>
          <w:tcPr>
            <w:tcW w:type="dxa" w:w="4320"/>
          </w:tcPr>
          <w:p>
            <w:r>
              <w:rPr>
                <w:sz w:val="18"/>
              </w:rPr>
            </w:r>
            <w:r>
              <w:rPr>
                <w:rFonts w:ascii="游明朝" w:hAnsi="游明朝" w:eastAsia="游明朝"/>
                <w:b w:val="0"/>
                <w:sz w:val="18"/>
              </w:rPr>
              <w:t>支援：目標Ⅰ「介護予防/日常生活支援を推進する」得点</w:t>
            </w:r>
          </w:p>
        </w:tc>
      </w:tr>
      <w:tr>
        <w:tc>
          <w:tcPr>
            <w:tcW w:type="dxa" w:w="4320"/>
          </w:tcPr>
          <w:p>
            <w:r>
              <w:rPr>
                <w:sz w:val="18"/>
              </w:rPr>
            </w:r>
            <w:r>
              <w:rPr>
                <w:rFonts w:ascii="游明朝" w:hAnsi="游明朝" w:eastAsia="游明朝"/>
                <w:b w:val="0"/>
                <w:sz w:val="18"/>
              </w:rPr>
              <w:t>W135</w:t>
            </w:r>
          </w:p>
        </w:tc>
        <w:tc>
          <w:tcPr>
            <w:tcW w:type="dxa" w:w="4320"/>
          </w:tcPr>
          <w:p>
            <w:r>
              <w:rPr>
                <w:sz w:val="18"/>
              </w:rPr>
            </w:r>
            <w:r>
              <w:rPr>
                <w:rFonts w:ascii="游明朝" w:hAnsi="游明朝" w:eastAsia="游明朝"/>
                <w:b w:val="0"/>
                <w:sz w:val="18"/>
              </w:rPr>
              <w:t>支援：目標Ⅱ「認知症総合支援を推進する」得点</w:t>
            </w:r>
          </w:p>
        </w:tc>
      </w:tr>
      <w:tr>
        <w:tc>
          <w:tcPr>
            <w:tcW w:type="dxa" w:w="4320"/>
          </w:tcPr>
          <w:p>
            <w:r>
              <w:rPr>
                <w:sz w:val="18"/>
              </w:rPr>
            </w:r>
            <w:r>
              <w:rPr>
                <w:rFonts w:ascii="游明朝" w:hAnsi="游明朝" w:eastAsia="游明朝"/>
                <w:b w:val="0"/>
                <w:sz w:val="18"/>
              </w:rPr>
              <w:t>W136</w:t>
            </w:r>
          </w:p>
        </w:tc>
        <w:tc>
          <w:tcPr>
            <w:tcW w:type="dxa" w:w="4320"/>
          </w:tcPr>
          <w:p>
            <w:r>
              <w:rPr>
                <w:sz w:val="18"/>
              </w:rPr>
            </w:r>
            <w:r>
              <w:rPr>
                <w:rFonts w:ascii="游明朝" w:hAnsi="游明朝" w:eastAsia="游明朝"/>
                <w:b w:val="0"/>
                <w:sz w:val="18"/>
              </w:rPr>
              <w:t>支援：目標Ⅲ「在宅医療・在宅介護連携の体制を構築する」得点</w:t>
            </w:r>
          </w:p>
        </w:tc>
      </w:tr>
      <w:tr>
        <w:tc>
          <w:tcPr>
            <w:tcW w:type="dxa" w:w="4320"/>
          </w:tcPr>
          <w:p>
            <w:r>
              <w:rPr>
                <w:sz w:val="18"/>
              </w:rPr>
            </w:r>
            <w:r>
              <w:rPr>
                <w:rFonts w:ascii="游明朝" w:hAnsi="游明朝" w:eastAsia="游明朝"/>
                <w:b w:val="0"/>
                <w:sz w:val="18"/>
              </w:rPr>
              <w:t>W137</w:t>
            </w:r>
          </w:p>
        </w:tc>
        <w:tc>
          <w:tcPr>
            <w:tcW w:type="dxa" w:w="4320"/>
          </w:tcPr>
          <w:p>
            <w:r>
              <w:rPr>
                <w:sz w:val="18"/>
              </w:rPr>
            </w:r>
            <w:r>
              <w:rPr>
                <w:rFonts w:ascii="游明朝" w:hAnsi="游明朝" w:eastAsia="游明朝"/>
                <w:b w:val="0"/>
                <w:sz w:val="18"/>
              </w:rPr>
              <w:t>推進・支援共通：目標Ⅳ「高齢者がその状況に応じて可能な限り自立した日常生活を営む」得点</w:t>
            </w:r>
          </w:p>
        </w:tc>
      </w:tr>
    </w:tbl>
    <w:p/>
    <w:p>
      <w:r>
        <w:rPr>
          <w:rFonts w:ascii="游明朝" w:hAnsi="游明朝" w:eastAsia="游明朝"/>
          <w:b/>
        </w:rPr>
        <w:t>W128とW130（指標群別の得点）がとくに重要です。</w:t>
      </w:r>
      <w:r>
        <w:rPr>
          <w:rFonts w:ascii="游明朝" w:hAnsi="游明朝" w:eastAsia="游明朝"/>
          <w:b w:val="0"/>
        </w:rPr>
        <w:t>各目標は（ⅰ）体制・取組と（ⅱ）活動に分かれ、（ⅰ）は計画に書けば翌年度の取組として得点になるのに対し、（ⅱ）は実績の積上げを要します。</w:t>
      </w:r>
      <w:r>
        <w:rPr>
          <w:rFonts w:ascii="游明朝" w:hAnsi="游明朝" w:eastAsia="游明朝"/>
          <w:b/>
        </w:rPr>
        <w:t>この2つを分けられれば、新たな事業も予算も要さず計画への記載だけで取れる項目を切り出せます。</w:t>
      </w:r>
    </w:p>
    <w:p>
      <w:pPr>
        <w:pStyle w:val="Heading1"/>
      </w:pPr>
      <w:r>
        <w:rPr>
          <w:rFonts w:ascii="游ゴシック" w:hAnsi="游ゴシック" w:eastAsia="游ゴシック"/>
        </w:rPr>
        <w:t>3　B　見える化システムでは取れないもの</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游ゴシック" w:hAnsi="游ゴシック" w:eastAsia="游ゴシック"/>
                <w:b/>
                <w:sz w:val="18"/>
              </w:rPr>
              <w:t>未確認事項</w:t>
            </w:r>
          </w:p>
        </w:tc>
        <w:tc>
          <w:tcPr>
            <w:tcW w:type="dxa" w:w="2880"/>
          </w:tcPr>
          <w:p>
            <w:pPr>
              <w:jc w:val="center"/>
            </w:pPr>
            <w:r/>
            <w:r>
              <w:rPr>
                <w:rFonts w:ascii="游ゴシック" w:hAnsi="游ゴシック" w:eastAsia="游ゴシック"/>
                <w:b/>
                <w:sz w:val="18"/>
              </w:rPr>
              <w:t>見える化に無い理由</w:t>
            </w:r>
          </w:p>
        </w:tc>
        <w:tc>
          <w:tcPr>
            <w:tcW w:type="dxa" w:w="2880"/>
          </w:tcPr>
          <w:p>
            <w:pPr>
              <w:jc w:val="center"/>
            </w:pPr>
            <w:r/>
            <w:r>
              <w:rPr>
                <w:rFonts w:ascii="游ゴシック" w:hAnsi="游ゴシック" w:eastAsia="游ゴシック"/>
                <w:b/>
                <w:sz w:val="18"/>
              </w:rPr>
              <w:t>解消の方法</w:t>
            </w:r>
          </w:p>
        </w:tc>
      </w:tr>
      <w:tr>
        <w:tc>
          <w:tcPr>
            <w:tcW w:type="dxa" w:w="2880"/>
          </w:tcPr>
          <w:p>
            <w:r>
              <w:rPr>
                <w:sz w:val="18"/>
              </w:rPr>
            </w:r>
            <w:r>
              <w:rPr>
                <w:rFonts w:ascii="游明朝" w:hAnsi="游明朝" w:eastAsia="游明朝"/>
                <w:b w:val="0"/>
                <w:sz w:val="18"/>
              </w:rPr>
              <w:t>包括的支援事業・任意事業費29,335,189円の8欄内訳</w:t>
            </w:r>
          </w:p>
        </w:tc>
        <w:tc>
          <w:tcPr>
            <w:tcW w:type="dxa" w:w="2880"/>
          </w:tcPr>
          <w:p>
            <w:r>
              <w:rPr>
                <w:sz w:val="18"/>
              </w:rPr>
            </w:r>
            <w:r>
              <w:rPr>
                <w:rFonts w:ascii="游明朝" w:hAnsi="游明朝" w:eastAsia="游明朝"/>
                <w:b/>
                <w:sz w:val="18"/>
              </w:rPr>
              <w:t>D48-c は歳出の「地域支援事業」の総額のみで、内訳はない。</w:t>
            </w:r>
            <w:r>
              <w:rPr>
                <w:rFonts w:ascii="游明朝" w:hAnsi="游明朝" w:eastAsia="游明朝"/>
                <w:b w:val="0"/>
                <w:sz w:val="18"/>
              </w:rPr>
              <w:t>見える化に包括的支援事業の費用の内訳を示す指標はない</w:t>
            </w:r>
          </w:p>
        </w:tc>
        <w:tc>
          <w:tcPr>
            <w:tcW w:type="dxa" w:w="2880"/>
          </w:tcPr>
          <w:p>
            <w:r>
              <w:rPr>
                <w:sz w:val="18"/>
              </w:rPr>
            </w:r>
            <w:r>
              <w:rPr>
                <w:rFonts w:ascii="游明朝" w:hAnsi="游明朝" w:eastAsia="游明朝"/>
                <w:b w:val="0"/>
                <w:sz w:val="18"/>
              </w:rPr>
              <w:t>町の令和6年度決算書（歳出内訳）。依頼票で照会済み</w:t>
            </w:r>
          </w:p>
        </w:tc>
      </w:tr>
      <w:tr>
        <w:tc>
          <w:tcPr>
            <w:tcW w:type="dxa" w:w="2880"/>
          </w:tcPr>
          <w:p>
            <w:r>
              <w:rPr>
                <w:sz w:val="18"/>
              </w:rPr>
            </w:r>
            <w:r>
              <w:rPr>
                <w:rFonts w:ascii="游明朝" w:hAnsi="游明朝" w:eastAsia="游明朝"/>
                <w:b w:val="0"/>
                <w:sz w:val="18"/>
              </w:rPr>
              <w:t>同費に交付金を財源とする事業が含まれるか</w:t>
            </w:r>
          </w:p>
        </w:tc>
        <w:tc>
          <w:tcPr>
            <w:tcW w:type="dxa" w:w="2880"/>
          </w:tcPr>
          <w:p>
            <w:r>
              <w:rPr>
                <w:sz w:val="18"/>
              </w:rPr>
            </w:r>
            <w:r>
              <w:rPr>
                <w:rFonts w:ascii="游明朝" w:hAnsi="游明朝" w:eastAsia="游明朝"/>
                <w:b w:val="0"/>
                <w:sz w:val="18"/>
              </w:rPr>
              <w:t>同上。費用の財源別の区分は見える化にない</w:t>
            </w:r>
          </w:p>
        </w:tc>
        <w:tc>
          <w:tcPr>
            <w:tcW w:type="dxa" w:w="2880"/>
          </w:tcPr>
          <w:p>
            <w:r>
              <w:rPr>
                <w:sz w:val="18"/>
              </w:rPr>
            </w:r>
            <w:r>
              <w:rPr>
                <w:rFonts w:ascii="游明朝" w:hAnsi="游明朝" w:eastAsia="游明朝"/>
                <w:b/>
                <w:sz w:val="18"/>
              </w:rPr>
              <w:t>町の決算書。含まれていれば第1号被保険者負担分の算定基礎から除く。含まれたままなら保険料が過大に出る</w:t>
            </w:r>
          </w:p>
        </w:tc>
      </w:tr>
      <w:tr>
        <w:tc>
          <w:tcPr>
            <w:tcW w:type="dxa" w:w="2880"/>
          </w:tcPr>
          <w:p>
            <w:r>
              <w:rPr>
                <w:sz w:val="18"/>
              </w:rPr>
            </w:r>
            <w:r>
              <w:rPr>
                <w:rFonts w:ascii="游明朝" w:hAnsi="游明朝" w:eastAsia="游明朝"/>
                <w:b w:val="0"/>
                <w:sz w:val="18"/>
              </w:rPr>
              <w:t>一般介護予防事業費5,304,726円の5事業別内訳</w:t>
            </w:r>
          </w:p>
        </w:tc>
        <w:tc>
          <w:tcPr>
            <w:tcW w:type="dxa" w:w="2880"/>
          </w:tcPr>
          <w:p>
            <w:r>
              <w:rPr>
                <w:sz w:val="18"/>
              </w:rPr>
            </w:r>
            <w:r>
              <w:rPr>
                <w:rFonts w:ascii="游明朝" w:hAnsi="游明朝" w:eastAsia="游明朝"/>
                <w:b w:val="0"/>
                <w:sz w:val="18"/>
              </w:rPr>
              <w:t>同上</w:t>
            </w:r>
          </w:p>
        </w:tc>
        <w:tc>
          <w:tcPr>
            <w:tcW w:type="dxa" w:w="2880"/>
          </w:tcPr>
          <w:p>
            <w:r>
              <w:rPr>
                <w:sz w:val="18"/>
              </w:rPr>
            </w:r>
            <w:r>
              <w:rPr>
                <w:rFonts w:ascii="游明朝" w:hAnsi="游明朝" w:eastAsia="游明朝"/>
                <w:b w:val="0"/>
                <w:sz w:val="18"/>
              </w:rPr>
              <w:t>町の事業実績。F28〜F40は件数の指数であって費用ではない</w:t>
            </w:r>
          </w:p>
        </w:tc>
      </w:tr>
      <w:tr>
        <w:tc>
          <w:tcPr>
            <w:tcW w:type="dxa" w:w="2880"/>
          </w:tcPr>
          <w:p>
            <w:r>
              <w:rPr>
                <w:sz w:val="18"/>
              </w:rPr>
            </w:r>
            <w:r>
              <w:rPr>
                <w:rFonts w:ascii="游明朝" w:hAnsi="游明朝" w:eastAsia="游明朝"/>
                <w:b w:val="0"/>
                <w:sz w:val="18"/>
              </w:rPr>
              <w:t>通いの場の令和3年度以降の実績</w:t>
            </w:r>
          </w:p>
        </w:tc>
        <w:tc>
          <w:tcPr>
            <w:tcW w:type="dxa" w:w="2880"/>
          </w:tcPr>
          <w:p>
            <w:r>
              <w:rPr>
                <w:sz w:val="18"/>
              </w:rPr>
            </w:r>
            <w:r>
              <w:rPr>
                <w:rFonts w:ascii="游明朝" w:hAnsi="游明朝" w:eastAsia="游明朝"/>
                <w:b/>
                <w:sz w:val="18"/>
              </w:rPr>
              <w:t>見える化の通いの場（F1〜F14）は令和2年度が最新である。</w:t>
            </w:r>
            <w:r>
              <w:rPr>
                <w:rFonts w:ascii="游明朝" w:hAnsi="游明朝" w:eastAsia="游明朝"/>
                <w:b w:val="0"/>
                <w:sz w:val="18"/>
              </w:rPr>
              <w:t>週1回以上は平成27年度の3か所・56人を最後に0が続き、月1回以上は令和1・2年度が40〜42人（1.2％）</w:t>
            </w:r>
          </w:p>
        </w:tc>
        <w:tc>
          <w:tcPr>
            <w:tcW w:type="dxa" w:w="2880"/>
          </w:tcPr>
          <w:p>
            <w:r>
              <w:rPr>
                <w:sz w:val="18"/>
              </w:rPr>
            </w:r>
            <w:r>
              <w:rPr>
                <w:rFonts w:ascii="游明朝" w:hAnsi="游明朝" w:eastAsia="游明朝"/>
                <w:b/>
                <w:sz w:val="18"/>
              </w:rPr>
              <w:t>町の事業実績。令和7年度調査では週1回以上の参加が5.5％（高齢者人口換算で約190人）あり、見える化と大きく食い違う。</w:t>
            </w:r>
            <w:r>
              <w:rPr>
                <w:rFonts w:ascii="游明朝" w:hAnsi="游明朝" w:eastAsia="游明朝"/>
                <w:b w:val="0"/>
                <w:sz w:val="18"/>
              </w:rPr>
              <w:t>量の見込みを置く前に実態の確認が要る</w:t>
            </w:r>
          </w:p>
        </w:tc>
      </w:tr>
      <w:tr>
        <w:tc>
          <w:tcPr>
            <w:tcW w:type="dxa" w:w="2880"/>
          </w:tcPr>
          <w:p>
            <w:r>
              <w:rPr>
                <w:sz w:val="18"/>
              </w:rPr>
            </w:r>
            <w:r>
              <w:rPr>
                <w:rFonts w:ascii="游明朝" w:hAnsi="游明朝" w:eastAsia="游明朝"/>
                <w:b w:val="0"/>
                <w:sz w:val="18"/>
              </w:rPr>
              <w:t>チームオレンジの整備状況</w:t>
            </w:r>
          </w:p>
        </w:tc>
        <w:tc>
          <w:tcPr>
            <w:tcW w:type="dxa" w:w="2880"/>
          </w:tcPr>
          <w:p>
            <w:r>
              <w:rPr>
                <w:sz w:val="18"/>
              </w:rPr>
            </w:r>
            <w:r>
              <w:rPr>
                <w:rFonts w:ascii="游明朝" w:hAnsi="游明朝" w:eastAsia="游明朝"/>
                <w:b/>
                <w:sz w:val="18"/>
              </w:rPr>
              <w:t>指標リスト992件にチームオレンジの指標はない</w:t>
            </w:r>
          </w:p>
        </w:tc>
        <w:tc>
          <w:tcPr>
            <w:tcW w:type="dxa" w:w="2880"/>
          </w:tcPr>
          <w:p>
            <w:r>
              <w:rPr>
                <w:sz w:val="18"/>
              </w:rPr>
            </w:r>
            <w:r>
              <w:rPr>
                <w:rFonts w:ascii="游明朝" w:hAnsi="游明朝" w:eastAsia="游明朝"/>
                <w:b w:val="0"/>
                <w:sz w:val="18"/>
              </w:rPr>
              <w:t>町の事業実績。交付金の評価項目としては W 分野に現れる</w:t>
            </w:r>
          </w:p>
        </w:tc>
      </w:tr>
      <w:tr>
        <w:tc>
          <w:tcPr>
            <w:tcW w:type="dxa" w:w="2880"/>
          </w:tcPr>
          <w:p>
            <w:r>
              <w:rPr>
                <w:sz w:val="18"/>
              </w:rPr>
            </w:r>
            <w:r>
              <w:rPr>
                <w:rFonts w:ascii="游明朝" w:hAnsi="游明朝" w:eastAsia="游明朝"/>
                <w:b w:val="0"/>
                <w:sz w:val="18"/>
              </w:rPr>
              <w:t>令和7年8〜9月の認定者数の計上方法</w:t>
            </w:r>
          </w:p>
        </w:tc>
        <w:tc>
          <w:tcPr>
            <w:tcW w:type="dxa" w:w="2880"/>
          </w:tcPr>
          <w:p>
            <w:r>
              <w:rPr>
                <w:sz w:val="18"/>
              </w:rPr>
            </w:r>
            <w:r>
              <w:rPr>
                <w:rFonts w:ascii="游明朝" w:hAnsi="游明朝" w:eastAsia="游明朝"/>
                <w:b w:val="0"/>
                <w:sz w:val="18"/>
              </w:rPr>
              <w:t>見える化の認定者数は各年9月末の値であり、断層そのものは見えるが原因は分からない</w:t>
            </w:r>
          </w:p>
        </w:tc>
        <w:tc>
          <w:tcPr>
            <w:tcW w:type="dxa" w:w="2880"/>
          </w:tcPr>
          <w:p>
            <w:r>
              <w:rPr>
                <w:sz w:val="18"/>
              </w:rPr>
            </w:r>
            <w:r>
              <w:rPr>
                <w:rFonts w:ascii="游明朝" w:hAnsi="游明朝" w:eastAsia="游明朝"/>
                <w:b w:val="0"/>
                <w:sz w:val="18"/>
              </w:rPr>
              <w:t>町の認定データ。依頼票で照会済み</w:t>
            </w:r>
          </w:p>
        </w:tc>
      </w:tr>
    </w:tbl>
    <w:p/>
    <w:p>
      <w:pPr>
        <w:pStyle w:val="Heading1"/>
      </w:pPr>
      <w:r>
        <w:rPr>
          <w:rFonts w:ascii="游ゴシック" w:hAnsi="游ゴシック" w:eastAsia="游ゴシック"/>
        </w:rPr>
        <w:t>4　C　見える化システム上で自前で確かめるもの</w:t>
      </w:r>
    </w:p>
    <w:p>
      <w:pPr>
        <w:pStyle w:val="Heading2"/>
      </w:pPr>
      <w:r>
        <w:rPr>
          <w:rFonts w:ascii="游ゴシック" w:hAnsi="游ゴシック" w:eastAsia="游ゴシック"/>
        </w:rPr>
        <w:t>4-1　推計手法（基本推計／包括推計）はどちらが当たるか</w:t>
      </w:r>
    </w:p>
    <w:p>
      <w:r>
        <w:rPr>
          <w:rFonts w:ascii="游明朝" w:hAnsi="游明朝" w:eastAsia="游明朝"/>
          <w:b/>
        </w:rPr>
        <w:t>厚生労働省の保険者別配布シート（標準の推計方法を当てはめた誤差）は未受領ですが、見える化システムを操作すれば小野町で自前に判定できます。</w:t>
      </w:r>
      <w:r>
        <w:rPr>
          <w:rFonts w:ascii="游明朝" w:hAnsi="游明朝" w:eastAsia="游明朝"/>
          <w:b w:val="0"/>
        </w:rPr>
        <w:t>完結年度を1つ手前に戻して推計し、実績と突き合わせる方法です。</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游ゴシック" w:hAnsi="游ゴシック" w:eastAsia="游ゴシック"/>
                <w:b/>
                <w:sz w:val="18"/>
              </w:rPr>
              <w:t>順</w:t>
            </w:r>
          </w:p>
        </w:tc>
        <w:tc>
          <w:tcPr>
            <w:tcW w:type="dxa" w:w="2880"/>
          </w:tcPr>
          <w:p>
            <w:pPr>
              <w:jc w:val="center"/>
            </w:pPr>
            <w:r/>
            <w:r>
              <w:rPr>
                <w:rFonts w:ascii="游ゴシック" w:hAnsi="游ゴシック" w:eastAsia="游ゴシック"/>
                <w:b/>
                <w:sz w:val="18"/>
              </w:rPr>
              <w:t>すること</w:t>
            </w:r>
          </w:p>
        </w:tc>
        <w:tc>
          <w:tcPr>
            <w:tcW w:type="dxa" w:w="2880"/>
          </w:tcPr>
          <w:p>
            <w:pPr>
              <w:jc w:val="center"/>
            </w:pPr>
            <w:r/>
            <w:r>
              <w:rPr>
                <w:rFonts w:ascii="游ゴシック" w:hAnsi="游ゴシック" w:eastAsia="游ゴシック"/>
                <w:b/>
                <w:sz w:val="18"/>
              </w:rPr>
              <w:t>留意点</w:t>
            </w:r>
          </w:p>
        </w:tc>
      </w:tr>
      <w:tr>
        <w:tc>
          <w:tcPr>
            <w:tcW w:type="dxa" w:w="2880"/>
          </w:tcPr>
          <w:p>
            <w:r>
              <w:rPr>
                <w:sz w:val="18"/>
              </w:rPr>
            </w:r>
            <w:r>
              <w:rPr>
                <w:rFonts w:ascii="游明朝" w:hAnsi="游明朝" w:eastAsia="游明朝"/>
                <w:b w:val="0"/>
                <w:sz w:val="18"/>
              </w:rPr>
              <w:t>1</w:t>
            </w:r>
          </w:p>
        </w:tc>
        <w:tc>
          <w:tcPr>
            <w:tcW w:type="dxa" w:w="2880"/>
          </w:tcPr>
          <w:p>
            <w:r>
              <w:rPr>
                <w:sz w:val="18"/>
              </w:rPr>
            </w:r>
            <w:r>
              <w:rPr>
                <w:rFonts w:ascii="游明朝" w:hAnsi="游明朝" w:eastAsia="游明朝"/>
                <w:b w:val="0"/>
                <w:sz w:val="18"/>
              </w:rPr>
              <w:t>推計パターンを2つ新規に作る</w:t>
            </w:r>
          </w:p>
        </w:tc>
        <w:tc>
          <w:tcPr>
            <w:tcW w:type="dxa" w:w="2880"/>
          </w:tcPr>
          <w:p>
            <w:r>
              <w:rPr>
                <w:sz w:val="18"/>
              </w:rPr>
            </w:r>
            <w:r>
              <w:rPr>
                <w:rFonts w:ascii="游明朝" w:hAnsi="游明朝" w:eastAsia="游明朝"/>
                <w:b/>
                <w:sz w:val="18"/>
              </w:rPr>
              <w:t>既存のパターンを上書きしない。</w:t>
            </w:r>
            <w:r>
              <w:rPr>
                <w:rFonts w:ascii="游明朝" w:hAnsi="游明朝" w:eastAsia="游明朝"/>
                <w:b w:val="0"/>
                <w:sz w:val="18"/>
              </w:rPr>
              <w:t>名称は「手法検証_基本推計」「手法検証_包括推計」など区別のつくものにする</w:t>
            </w:r>
          </w:p>
        </w:tc>
      </w:tr>
      <w:tr>
        <w:tc>
          <w:tcPr>
            <w:tcW w:type="dxa" w:w="2880"/>
          </w:tcPr>
          <w:p>
            <w:r>
              <w:rPr>
                <w:sz w:val="18"/>
              </w:rPr>
            </w:r>
            <w:r>
              <w:rPr>
                <w:rFonts w:ascii="游明朝" w:hAnsi="游明朝" w:eastAsia="游明朝"/>
                <w:b w:val="0"/>
                <w:sz w:val="18"/>
              </w:rPr>
              <w:t>2</w:t>
            </w:r>
          </w:p>
        </w:tc>
        <w:tc>
          <w:tcPr>
            <w:tcW w:type="dxa" w:w="2880"/>
          </w:tcPr>
          <w:p>
            <w:r>
              <w:rPr>
                <w:sz w:val="18"/>
              </w:rPr>
            </w:r>
            <w:r>
              <w:rPr>
                <w:rFonts w:ascii="游明朝" w:hAnsi="游明朝" w:eastAsia="游明朝"/>
                <w:b w:val="0"/>
                <w:sz w:val="18"/>
              </w:rPr>
              <w:t>介護保険事業状況報告の設定で、令和7年度と令和8年度のチェックを外す</w:t>
            </w:r>
          </w:p>
        </w:tc>
        <w:tc>
          <w:tcPr>
            <w:tcW w:type="dxa" w:w="2880"/>
          </w:tcPr>
          <w:p>
            <w:r>
              <w:rPr>
                <w:sz w:val="18"/>
              </w:rPr>
            </w:r>
            <w:r>
              <w:rPr>
                <w:rFonts w:ascii="游明朝" w:hAnsi="游明朝" w:eastAsia="游明朝"/>
                <w:b/>
                <w:sz w:val="18"/>
              </w:rPr>
              <w:t>これにより令和6年度が最新の完結年度＝基準年度になる。</w:t>
            </w:r>
            <w:r>
              <w:rPr>
                <w:rFonts w:ascii="游明朝" w:hAnsi="游明朝" w:eastAsia="游明朝"/>
                <w:b w:val="0"/>
                <w:sz w:val="18"/>
              </w:rPr>
              <w:t>令和8年度は1か月分であり、外さないと基準年度が汚れる</w:t>
            </w:r>
          </w:p>
        </w:tc>
      </w:tr>
      <w:tr>
        <w:tc>
          <w:tcPr>
            <w:tcW w:type="dxa" w:w="2880"/>
          </w:tcPr>
          <w:p>
            <w:r>
              <w:rPr>
                <w:sz w:val="18"/>
              </w:rPr>
            </w:r>
            <w:r>
              <w:rPr>
                <w:rFonts w:ascii="游明朝" w:hAnsi="游明朝" w:eastAsia="游明朝"/>
                <w:b w:val="0"/>
                <w:sz w:val="18"/>
              </w:rPr>
              <w:t>3</w:t>
            </w:r>
          </w:p>
        </w:tc>
        <w:tc>
          <w:tcPr>
            <w:tcW w:type="dxa" w:w="2880"/>
          </w:tcPr>
          <w:p>
            <w:r>
              <w:rPr>
                <w:sz w:val="18"/>
              </w:rPr>
            </w:r>
            <w:r>
              <w:rPr>
                <w:rFonts w:ascii="游明朝" w:hAnsi="游明朝" w:eastAsia="游明朝"/>
                <w:b w:val="0"/>
                <w:sz w:val="18"/>
              </w:rPr>
              <w:t>一方を「性別／年齢5歳階級別／要介護度別に推計する（基本推計）」にする</w:t>
            </w:r>
          </w:p>
        </w:tc>
        <w:tc>
          <w:tcPr>
            <w:tcW w:type="dxa" w:w="2880"/>
          </w:tcPr>
          <w:p>
            <w:r>
              <w:rPr>
                <w:sz w:val="18"/>
              </w:rPr>
            </w:r>
            <w:r>
              <w:rPr>
                <w:rFonts w:ascii="游明朝" w:hAnsi="游明朝" w:eastAsia="游明朝"/>
                <w:b w:val="0"/>
                <w:sz w:val="18"/>
              </w:rPr>
              <w:t>推計方法の設定画面</w:t>
            </w:r>
          </w:p>
        </w:tc>
      </w:tr>
      <w:tr>
        <w:tc>
          <w:tcPr>
            <w:tcW w:type="dxa" w:w="2880"/>
          </w:tcPr>
          <w:p>
            <w:r>
              <w:rPr>
                <w:sz w:val="18"/>
              </w:rPr>
            </w:r>
            <w:r>
              <w:rPr>
                <w:rFonts w:ascii="游明朝" w:hAnsi="游明朝" w:eastAsia="游明朝"/>
                <w:b w:val="0"/>
                <w:sz w:val="18"/>
              </w:rPr>
              <w:t>4</w:t>
            </w:r>
          </w:p>
        </w:tc>
        <w:tc>
          <w:tcPr>
            <w:tcW w:type="dxa" w:w="2880"/>
          </w:tcPr>
          <w:p>
            <w:r>
              <w:rPr>
                <w:sz w:val="18"/>
              </w:rPr>
            </w:r>
            <w:r>
              <w:rPr>
                <w:rFonts w:ascii="游明朝" w:hAnsi="游明朝" w:eastAsia="游明朝"/>
                <w:b w:val="0"/>
                <w:sz w:val="18"/>
              </w:rPr>
              <w:t>他方を包括推計にする</w:t>
            </w:r>
          </w:p>
        </w:tc>
        <w:tc>
          <w:tcPr>
            <w:tcW w:type="dxa" w:w="2880"/>
          </w:tcPr>
          <w:p>
            <w:r>
              <w:rPr>
                <w:sz w:val="18"/>
              </w:rPr>
            </w:r>
            <w:r>
              <w:rPr>
                <w:rFonts w:ascii="游明朝" w:hAnsi="游明朝" w:eastAsia="游明朝"/>
                <w:b w:val="0"/>
                <w:sz w:val="18"/>
              </w:rPr>
              <w:t>同上</w:t>
            </w:r>
          </w:p>
        </w:tc>
      </w:tr>
      <w:tr>
        <w:tc>
          <w:tcPr>
            <w:tcW w:type="dxa" w:w="2880"/>
          </w:tcPr>
          <w:p>
            <w:r>
              <w:rPr>
                <w:sz w:val="18"/>
              </w:rPr>
            </w:r>
            <w:r>
              <w:rPr>
                <w:rFonts w:ascii="游明朝" w:hAnsi="游明朝" w:eastAsia="游明朝"/>
                <w:b w:val="0"/>
                <w:sz w:val="18"/>
              </w:rPr>
              <w:t>5</w:t>
            </w:r>
          </w:p>
        </w:tc>
        <w:tc>
          <w:tcPr>
            <w:tcW w:type="dxa" w:w="2880"/>
          </w:tcPr>
          <w:p>
            <w:r>
              <w:rPr>
                <w:sz w:val="18"/>
              </w:rPr>
            </w:r>
            <w:r>
              <w:rPr>
                <w:rFonts w:ascii="游明朝" w:hAnsi="游明朝" w:eastAsia="游明朝"/>
                <w:b w:val="0"/>
                <w:sz w:val="18"/>
              </w:rPr>
              <w:t>施策反映の3画面は編集せず通過する</w:t>
            </w:r>
          </w:p>
        </w:tc>
        <w:tc>
          <w:tcPr>
            <w:tcW w:type="dxa" w:w="2880"/>
          </w:tcPr>
          <w:p>
            <w:r>
              <w:rPr>
                <w:sz w:val="18"/>
              </w:rPr>
            </w:r>
            <w:r>
              <w:rPr>
                <w:rFonts w:ascii="游明朝" w:hAnsi="游明朝" w:eastAsia="游明朝"/>
                <w:b/>
                <w:sz w:val="18"/>
              </w:rPr>
              <w:t>編集するとセルがピンクになり「自然体推計に全て戻す」が押せる状態になる。</w:t>
            </w:r>
            <w:r>
              <w:rPr>
                <w:rFonts w:ascii="游明朝" w:hAnsi="游明朝" w:eastAsia="游明朝"/>
                <w:b w:val="0"/>
                <w:sz w:val="18"/>
              </w:rPr>
              <w:t>その状態で総括表を出すと推計が固定され、比較にならない</w:t>
            </w:r>
          </w:p>
        </w:tc>
      </w:tr>
      <w:tr>
        <w:tc>
          <w:tcPr>
            <w:tcW w:type="dxa" w:w="2880"/>
          </w:tcPr>
          <w:p>
            <w:r>
              <w:rPr>
                <w:sz w:val="18"/>
              </w:rPr>
            </w:r>
            <w:r>
              <w:rPr>
                <w:rFonts w:ascii="游明朝" w:hAnsi="游明朝" w:eastAsia="游明朝"/>
                <w:b w:val="0"/>
                <w:sz w:val="18"/>
              </w:rPr>
              <w:t>6</w:t>
            </w:r>
          </w:p>
        </w:tc>
        <w:tc>
          <w:tcPr>
            <w:tcW w:type="dxa" w:w="2880"/>
          </w:tcPr>
          <w:p>
            <w:r>
              <w:rPr>
                <w:sz w:val="18"/>
              </w:rPr>
            </w:r>
            <w:r>
              <w:rPr>
                <w:rFonts w:ascii="游明朝" w:hAnsi="游明朝" w:eastAsia="游明朝"/>
                <w:b w:val="0"/>
                <w:sz w:val="18"/>
              </w:rPr>
              <w:t>それぞれ将来推計総括表を出力する</w:t>
            </w:r>
          </w:p>
        </w:tc>
        <w:tc>
          <w:tcPr>
            <w:tcW w:type="dxa" w:w="2880"/>
          </w:tcPr>
          <w:p>
            <w:r>
              <w:rPr>
                <w:sz w:val="18"/>
              </w:rPr>
            </w:r>
            <w:r>
              <w:rPr>
                <w:rFonts w:ascii="游明朝" w:hAnsi="游明朝" w:eastAsia="游明朝"/>
                <w:b w:val="0"/>
                <w:sz w:val="18"/>
              </w:rPr>
              <w:t>令和7年度の推計値が得られる</w:t>
            </w:r>
          </w:p>
        </w:tc>
      </w:tr>
      <w:tr>
        <w:tc>
          <w:tcPr>
            <w:tcW w:type="dxa" w:w="2880"/>
          </w:tcPr>
          <w:p>
            <w:r>
              <w:rPr>
                <w:sz w:val="18"/>
              </w:rPr>
            </w:r>
            <w:r>
              <w:rPr>
                <w:rFonts w:ascii="游明朝" w:hAnsi="游明朝" w:eastAsia="游明朝"/>
                <w:b w:val="0"/>
                <w:sz w:val="18"/>
              </w:rPr>
              <w:t>7</w:t>
            </w:r>
          </w:p>
        </w:tc>
        <w:tc>
          <w:tcPr>
            <w:tcW w:type="dxa" w:w="2880"/>
          </w:tcPr>
          <w:p>
            <w:r>
              <w:rPr>
                <w:sz w:val="18"/>
              </w:rPr>
            </w:r>
            <w:r>
              <w:rPr>
                <w:rFonts w:ascii="游明朝" w:hAnsi="游明朝" w:eastAsia="游明朝"/>
                <w:b w:val="0"/>
                <w:sz w:val="18"/>
              </w:rPr>
              <w:t>令和7年度の推計値を年報 様式2 の実績と突き合わせる</w:t>
            </w:r>
          </w:p>
        </w:tc>
        <w:tc>
          <w:tcPr>
            <w:tcW w:type="dxa" w:w="2880"/>
          </w:tcPr>
          <w:p>
            <w:r>
              <w:rPr>
                <w:sz w:val="18"/>
              </w:rPr>
            </w:r>
            <w:r>
              <w:rPr>
                <w:rFonts w:ascii="游明朝" w:hAnsi="游明朝" w:eastAsia="游明朝"/>
                <w:b/>
                <w:sz w:val="18"/>
              </w:rPr>
              <w:t>実績は総給付費1,005,144千円。</w:t>
            </w:r>
            <w:r>
              <w:rPr>
                <w:rFonts w:ascii="游明朝" w:hAnsi="游明朝" w:eastAsia="游明朝"/>
                <w:b w:val="0"/>
                <w:sz w:val="18"/>
              </w:rPr>
              <w:t>推計値÷実績値が1に近いほうが小野町で当たる手法である</w:t>
            </w:r>
          </w:p>
        </w:tc>
      </w:tr>
    </w:tbl>
    <w:p/>
    <w:p>
      <w:r>
        <w:rPr>
          <w:rFonts w:ascii="游明朝" w:hAnsi="游明朝" w:eastAsia="游明朝"/>
          <w:b/>
        </w:rPr>
        <w:t>推計値÷実績値が1に近いほうが小野町で当たる手法です。</w:t>
      </w:r>
      <w:r>
        <w:rPr>
          <w:rFonts w:ascii="游明朝" w:hAnsi="游明朝" w:eastAsia="游明朝"/>
          <w:b w:val="0"/>
        </w:rPr>
        <w:t>他町村の案件では、この判定により基本推計が包括推計を大きく上回ることを確認して手法を確定しています。</w:t>
      </w:r>
      <w:r>
        <w:rPr>
          <w:rFonts w:ascii="游明朝" w:hAnsi="游明朝" w:eastAsia="游明朝"/>
          <w:b/>
        </w:rPr>
        <w:t>小野町の総括表の現在の設定が基本推計であるかどうかも、あわせてご確認ください。</w:t>
      </w:r>
    </w:p>
    <w:p>
      <w:r>
        <w:rPr>
          <w:rFonts w:ascii="游明朝" w:hAnsi="游明朝" w:eastAsia="游明朝"/>
          <w:b w:val="0"/>
          <w:sz w:val="18"/>
        </w:rPr>
        <w:t>※ 配布シートが受領できれば、全国1,500超の保険者との比較ができるためそちらが優る。本手順はその代替であり、小野町の1保険者の中での比較にとどまる。</w:t>
      </w:r>
    </w:p>
    <w:p>
      <w:pPr>
        <w:pStyle w:val="Heading2"/>
      </w:pPr>
      <w:r>
        <w:rPr>
          <w:rFonts w:ascii="游ゴシック" w:hAnsi="游ゴシック" w:eastAsia="游ゴシック"/>
        </w:rPr>
        <w:t>4-2　第9期策定時の設定</w:t>
      </w:r>
    </w:p>
    <w:p>
      <w:r>
        <w:rPr>
          <w:rFonts w:ascii="游明朝" w:hAnsi="游明朝" w:eastAsia="游明朝"/>
          <w:b/>
        </w:rPr>
        <w:t>第9期の見込みは、令和5年度の実績より7.3％高いところにありました</w:t>
      </w:r>
      <w:r>
        <w:rPr>
          <w:rFonts w:ascii="游明朝" w:hAnsi="游明朝" w:eastAsia="游明朝"/>
          <w:b w:val="0"/>
        </w:rPr>
        <w:t>（見込量算定の再検証 第2章）。実績／見込みが令和6年度98.6％・令和7年度91.1％となった原因が基準年度の置き方にあるかを確定するには、当時の設定が要ります。</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游ゴシック" w:hAnsi="游ゴシック" w:eastAsia="游ゴシック"/>
                <w:b/>
                <w:sz w:val="18"/>
              </w:rPr>
              <w:t>順</w:t>
            </w:r>
          </w:p>
        </w:tc>
        <w:tc>
          <w:tcPr>
            <w:tcW w:type="dxa" w:w="2880"/>
          </w:tcPr>
          <w:p>
            <w:pPr>
              <w:jc w:val="center"/>
            </w:pPr>
            <w:r/>
            <w:r>
              <w:rPr>
                <w:rFonts w:ascii="游ゴシック" w:hAnsi="游ゴシック" w:eastAsia="游ゴシック"/>
                <w:b/>
                <w:sz w:val="18"/>
              </w:rPr>
              <w:t>すること</w:t>
            </w:r>
          </w:p>
        </w:tc>
        <w:tc>
          <w:tcPr>
            <w:tcW w:type="dxa" w:w="2880"/>
          </w:tcPr>
          <w:p>
            <w:pPr>
              <w:jc w:val="center"/>
            </w:pPr>
            <w:r/>
            <w:r>
              <w:rPr>
                <w:rFonts w:ascii="游ゴシック" w:hAnsi="游ゴシック" w:eastAsia="游ゴシック"/>
                <w:b/>
                <w:sz w:val="18"/>
              </w:rPr>
              <w:t>留意点</w:t>
            </w:r>
          </w:p>
        </w:tc>
      </w:tr>
      <w:tr>
        <w:tc>
          <w:tcPr>
            <w:tcW w:type="dxa" w:w="2880"/>
          </w:tcPr>
          <w:p>
            <w:r>
              <w:rPr>
                <w:sz w:val="18"/>
              </w:rPr>
            </w:r>
            <w:r>
              <w:rPr>
                <w:rFonts w:ascii="游明朝" w:hAnsi="游明朝" w:eastAsia="游明朝"/>
                <w:b w:val="0"/>
                <w:sz w:val="18"/>
              </w:rPr>
              <w:t>1</w:t>
            </w:r>
          </w:p>
        </w:tc>
        <w:tc>
          <w:tcPr>
            <w:tcW w:type="dxa" w:w="2880"/>
          </w:tcPr>
          <w:p>
            <w:r>
              <w:rPr>
                <w:sz w:val="18"/>
              </w:rPr>
            </w:r>
            <w:r>
              <w:rPr>
                <w:rFonts w:ascii="游明朝" w:hAnsi="游明朝" w:eastAsia="游明朝"/>
                <w:b w:val="0"/>
                <w:sz w:val="18"/>
              </w:rPr>
              <w:t>将来推計の推計パターンの一覧を開く</w:t>
            </w:r>
          </w:p>
        </w:tc>
        <w:tc>
          <w:tcPr>
            <w:tcW w:type="dxa" w:w="2880"/>
          </w:tcPr>
          <w:p>
            <w:r>
              <w:rPr>
                <w:sz w:val="18"/>
              </w:rPr>
            </w:r>
            <w:r>
              <w:rPr>
                <w:rFonts w:ascii="游明朝" w:hAnsi="游明朝" w:eastAsia="游明朝"/>
                <w:b/>
                <w:sz w:val="18"/>
              </w:rPr>
              <w:t>第9期（令和5年度策定）のパターンが残っていれば、これだけで解消する</w:t>
            </w:r>
          </w:p>
        </w:tc>
      </w:tr>
      <w:tr>
        <w:tc>
          <w:tcPr>
            <w:tcW w:type="dxa" w:w="2880"/>
          </w:tcPr>
          <w:p>
            <w:r>
              <w:rPr>
                <w:sz w:val="18"/>
              </w:rPr>
            </w:r>
            <w:r>
              <w:rPr>
                <w:rFonts w:ascii="游明朝" w:hAnsi="游明朝" w:eastAsia="游明朝"/>
                <w:b w:val="0"/>
                <w:sz w:val="18"/>
              </w:rPr>
              <w:t>2</w:t>
            </w:r>
          </w:p>
        </w:tc>
        <w:tc>
          <w:tcPr>
            <w:tcW w:type="dxa" w:w="2880"/>
          </w:tcPr>
          <w:p>
            <w:r>
              <w:rPr>
                <w:sz w:val="18"/>
              </w:rPr>
            </w:r>
            <w:r>
              <w:rPr>
                <w:rFonts w:ascii="游明朝" w:hAnsi="游明朝" w:eastAsia="游明朝"/>
                <w:b w:val="0"/>
                <w:sz w:val="18"/>
              </w:rPr>
              <w:t>第9期のパターンの「推計方法の設定」画面を開く</w:t>
            </w:r>
          </w:p>
        </w:tc>
        <w:tc>
          <w:tcPr>
            <w:tcW w:type="dxa" w:w="2880"/>
          </w:tcPr>
          <w:p>
            <w:r>
              <w:rPr>
                <w:sz w:val="18"/>
              </w:rPr>
            </w:r>
            <w:r>
              <w:rPr>
                <w:rFonts w:ascii="游明朝" w:hAnsi="游明朝" w:eastAsia="游明朝"/>
                <w:b w:val="0"/>
                <w:sz w:val="18"/>
              </w:rPr>
              <w:t>基準年度・推計手法（基本推計／包括推計）が分かる</w:t>
            </w:r>
          </w:p>
        </w:tc>
      </w:tr>
      <w:tr>
        <w:tc>
          <w:tcPr>
            <w:tcW w:type="dxa" w:w="2880"/>
          </w:tcPr>
          <w:p>
            <w:r>
              <w:rPr>
                <w:sz w:val="18"/>
              </w:rPr>
            </w:r>
            <w:r>
              <w:rPr>
                <w:rFonts w:ascii="游明朝" w:hAnsi="游明朝" w:eastAsia="游明朝"/>
                <w:b w:val="0"/>
                <w:sz w:val="18"/>
              </w:rPr>
              <w:t>3</w:t>
            </w:r>
          </w:p>
        </w:tc>
        <w:tc>
          <w:tcPr>
            <w:tcW w:type="dxa" w:w="2880"/>
          </w:tcPr>
          <w:p>
            <w:r>
              <w:rPr>
                <w:sz w:val="18"/>
              </w:rPr>
            </w:r>
            <w:r>
              <w:rPr>
                <w:rFonts w:ascii="游明朝" w:hAnsi="游明朝" w:eastAsia="游明朝"/>
                <w:b w:val="0"/>
                <w:sz w:val="18"/>
              </w:rPr>
              <w:t>「介護保険事業状況報告の設定」画面を開く</w:t>
            </w:r>
          </w:p>
        </w:tc>
        <w:tc>
          <w:tcPr>
            <w:tcW w:type="dxa" w:w="2880"/>
          </w:tcPr>
          <w:p>
            <w:r>
              <w:rPr>
                <w:sz w:val="18"/>
              </w:rPr>
            </w:r>
            <w:r>
              <w:rPr>
                <w:rFonts w:ascii="游明朝" w:hAnsi="游明朝" w:eastAsia="游明朝"/>
                <w:b/>
                <w:sz w:val="18"/>
              </w:rPr>
              <w:t>どの年度にチェックが入っていたかが分かる。</w:t>
            </w:r>
            <w:r>
              <w:rPr>
                <w:rFonts w:ascii="游明朝" w:hAnsi="游明朝" w:eastAsia="游明朝"/>
                <w:b w:val="0"/>
                <w:sz w:val="18"/>
              </w:rPr>
              <w:t>第9期の基準年度が何か月分であったかはここで決まる</w:t>
            </w:r>
          </w:p>
        </w:tc>
      </w:tr>
      <w:tr>
        <w:tc>
          <w:tcPr>
            <w:tcW w:type="dxa" w:w="2880"/>
          </w:tcPr>
          <w:p>
            <w:r>
              <w:rPr>
                <w:sz w:val="18"/>
              </w:rPr>
            </w:r>
            <w:r>
              <w:rPr>
                <w:rFonts w:ascii="游明朝" w:hAnsi="游明朝" w:eastAsia="游明朝"/>
                <w:b w:val="0"/>
                <w:sz w:val="18"/>
              </w:rPr>
              <w:t>4</w:t>
            </w:r>
          </w:p>
        </w:tc>
        <w:tc>
          <w:tcPr>
            <w:tcW w:type="dxa" w:w="2880"/>
          </w:tcPr>
          <w:p>
            <w:r>
              <w:rPr>
                <w:sz w:val="18"/>
              </w:rPr>
            </w:r>
            <w:r>
              <w:rPr>
                <w:rFonts w:ascii="游明朝" w:hAnsi="游明朝" w:eastAsia="游明朝"/>
                <w:b w:val="0"/>
                <w:sz w:val="18"/>
              </w:rPr>
              <w:t>認定率・利用率の伸びの窓の設定を確認する</w:t>
            </w:r>
          </w:p>
        </w:tc>
        <w:tc>
          <w:tcPr>
            <w:tcW w:type="dxa" w:w="2880"/>
          </w:tcPr>
          <w:p>
            <w:r>
              <w:rPr>
                <w:sz w:val="18"/>
              </w:rPr>
            </w:r>
            <w:r>
              <w:rPr>
                <w:rFonts w:ascii="游明朝" w:hAnsi="游明朝" w:eastAsia="游明朝"/>
                <w:b w:val="0"/>
                <w:sz w:val="18"/>
              </w:rPr>
              <w:t>どの年度からどの年度への伸びを採っていたか</w:t>
            </w:r>
          </w:p>
        </w:tc>
      </w:tr>
      <w:tr>
        <w:tc>
          <w:tcPr>
            <w:tcW w:type="dxa" w:w="2880"/>
          </w:tcPr>
          <w:p>
            <w:r>
              <w:rPr>
                <w:sz w:val="18"/>
              </w:rPr>
            </w:r>
            <w:r>
              <w:rPr>
                <w:rFonts w:ascii="游明朝" w:hAnsi="游明朝" w:eastAsia="游明朝"/>
                <w:b w:val="0"/>
                <w:sz w:val="18"/>
              </w:rPr>
              <w:t>5</w:t>
            </w:r>
          </w:p>
        </w:tc>
        <w:tc>
          <w:tcPr>
            <w:tcW w:type="dxa" w:w="2880"/>
          </w:tcPr>
          <w:p>
            <w:r>
              <w:rPr>
                <w:sz w:val="18"/>
              </w:rPr>
            </w:r>
            <w:r>
              <w:rPr>
                <w:rFonts w:ascii="游明朝" w:hAnsi="游明朝" w:eastAsia="游明朝"/>
                <w:b w:val="0"/>
                <w:sz w:val="18"/>
              </w:rPr>
              <w:t>残っていない場合は町の起案文書による</w:t>
            </w:r>
          </w:p>
        </w:tc>
        <w:tc>
          <w:tcPr>
            <w:tcW w:type="dxa" w:w="2880"/>
          </w:tcPr>
          <w:p>
            <w:r>
              <w:rPr>
                <w:sz w:val="18"/>
              </w:rPr>
            </w:r>
            <w:r>
              <w:rPr>
                <w:rFonts w:ascii="游明朝" w:hAnsi="游明朝" w:eastAsia="游明朝"/>
                <w:b/>
                <w:sz w:val="18"/>
              </w:rPr>
              <w:t>それも無ければ、第9期の見込みが令和5年度実績より7.3％高いこと（見込量算定の再検証 第2章）を推定の根拠とするにとどまる</w:t>
            </w:r>
          </w:p>
        </w:tc>
      </w:tr>
    </w:tbl>
    <w:p/>
    <w:p>
      <w:pPr>
        <w:pStyle w:val="Heading1"/>
      </w:pPr>
      <w:r>
        <w:rPr>
          <w:rFonts w:ascii="游ゴシック" w:hAnsi="游ゴシック" w:eastAsia="游ゴシック"/>
        </w:rPr>
        <w:t>5　あわせてご確認いただきたい画面</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游ゴシック" w:hAnsi="游ゴシック" w:eastAsia="游ゴシック"/>
                <w:b/>
                <w:sz w:val="18"/>
              </w:rPr>
              <w:t>画面</w:t>
            </w:r>
          </w:p>
        </w:tc>
        <w:tc>
          <w:tcPr>
            <w:tcW w:type="dxa" w:w="2880"/>
          </w:tcPr>
          <w:p>
            <w:pPr>
              <w:jc w:val="center"/>
            </w:pPr>
            <w:r/>
            <w:r>
              <w:rPr>
                <w:rFonts w:ascii="游ゴシック" w:hAnsi="游ゴシック" w:eastAsia="游ゴシック"/>
                <w:b/>
                <w:sz w:val="18"/>
              </w:rPr>
              <w:t>見るところ</w:t>
            </w:r>
          </w:p>
        </w:tc>
        <w:tc>
          <w:tcPr>
            <w:tcW w:type="dxa" w:w="2880"/>
          </w:tcPr>
          <w:p>
            <w:pPr>
              <w:jc w:val="center"/>
            </w:pPr>
            <w:r/>
            <w:r>
              <w:rPr>
                <w:rFonts w:ascii="游ゴシック" w:hAnsi="游ゴシック" w:eastAsia="游ゴシック"/>
                <w:b/>
                <w:sz w:val="18"/>
              </w:rPr>
              <w:t>なぜ</w:t>
            </w:r>
          </w:p>
        </w:tc>
      </w:tr>
      <w:tr>
        <w:tc>
          <w:tcPr>
            <w:tcW w:type="dxa" w:w="2880"/>
          </w:tcPr>
          <w:p>
            <w:r>
              <w:rPr>
                <w:sz w:val="18"/>
              </w:rPr>
            </w:r>
            <w:r>
              <w:rPr>
                <w:rFonts w:ascii="游明朝" w:hAnsi="游明朝" w:eastAsia="游明朝"/>
                <w:b w:val="0"/>
                <w:sz w:val="18"/>
              </w:rPr>
              <w:t>将来推計 ＞ 推計方法の設定</w:t>
            </w:r>
          </w:p>
        </w:tc>
        <w:tc>
          <w:tcPr>
            <w:tcW w:type="dxa" w:w="2880"/>
          </w:tcPr>
          <w:p>
            <w:r>
              <w:rPr>
                <w:sz w:val="18"/>
              </w:rPr>
            </w:r>
            <w:r>
              <w:rPr>
                <w:rFonts w:ascii="游明朝" w:hAnsi="游明朝" w:eastAsia="游明朝"/>
                <w:b/>
                <w:sz w:val="18"/>
              </w:rPr>
              <w:t>推計手法（基本推計／包括推計）</w:t>
            </w:r>
          </w:p>
        </w:tc>
        <w:tc>
          <w:tcPr>
            <w:tcW w:type="dxa" w:w="2880"/>
          </w:tcPr>
          <w:p>
            <w:r>
              <w:rPr>
                <w:sz w:val="18"/>
              </w:rPr>
            </w:r>
            <w:r>
              <w:rPr>
                <w:rFonts w:ascii="游明朝" w:hAnsi="游明朝" w:eastAsia="游明朝"/>
                <w:b w:val="0"/>
                <w:sz w:val="18"/>
              </w:rPr>
              <w:t>第10期の総括表がどちらで出ているかが未確認</w:t>
            </w:r>
          </w:p>
        </w:tc>
      </w:tr>
      <w:tr>
        <w:tc>
          <w:tcPr>
            <w:tcW w:type="dxa" w:w="2880"/>
          </w:tcPr>
          <w:p>
            <w:r>
              <w:rPr>
                <w:sz w:val="18"/>
              </w:rPr>
            </w:r>
            <w:r>
              <w:rPr>
                <w:rFonts w:ascii="游明朝" w:hAnsi="游明朝" w:eastAsia="游明朝"/>
                <w:b w:val="0"/>
                <w:sz w:val="18"/>
              </w:rPr>
              <w:t>将来推計 ＞ 介護保険事業状況報告の設定</w:t>
            </w:r>
          </w:p>
        </w:tc>
        <w:tc>
          <w:tcPr>
            <w:tcW w:type="dxa" w:w="2880"/>
          </w:tcPr>
          <w:p>
            <w:r>
              <w:rPr>
                <w:sz w:val="18"/>
              </w:rPr>
            </w:r>
            <w:r>
              <w:rPr>
                <w:rFonts w:ascii="游明朝" w:hAnsi="游明朝" w:eastAsia="游明朝"/>
                <w:b/>
                <w:sz w:val="18"/>
              </w:rPr>
              <w:t>令和8年度にチェックが入っているか</w:t>
            </w:r>
          </w:p>
        </w:tc>
        <w:tc>
          <w:tcPr>
            <w:tcW w:type="dxa" w:w="2880"/>
          </w:tcPr>
          <w:p>
            <w:r>
              <w:rPr>
                <w:sz w:val="18"/>
              </w:rPr>
            </w:r>
            <w:r>
              <w:rPr>
                <w:rFonts w:ascii="游明朝" w:hAnsi="游明朝" w:eastAsia="游明朝"/>
                <w:b/>
                <w:sz w:val="18"/>
              </w:rPr>
              <w:t>入っていれば1か月分が年度として扱われる。</w:t>
            </w:r>
            <w:r>
              <w:rPr>
                <w:rFonts w:ascii="游明朝" w:hAnsi="游明朝" w:eastAsia="游明朝"/>
                <w:b w:val="0"/>
                <w:sz w:val="18"/>
              </w:rPr>
              <w:t>当方の判定（利用者数の非ゼロ26件がすべて整数）の裏づけになる</w:t>
            </w:r>
          </w:p>
        </w:tc>
      </w:tr>
      <w:tr>
        <w:tc>
          <w:tcPr>
            <w:tcW w:type="dxa" w:w="2880"/>
          </w:tcPr>
          <w:p>
            <w:r>
              <w:rPr>
                <w:sz w:val="18"/>
              </w:rPr>
            </w:r>
            <w:r>
              <w:rPr>
                <w:rFonts w:ascii="游明朝" w:hAnsi="游明朝" w:eastAsia="游明朝"/>
                <w:b w:val="0"/>
                <w:sz w:val="18"/>
              </w:rPr>
              <w:t>将来推計 ＞ 施策反映（3画面）</w:t>
            </w:r>
          </w:p>
        </w:tc>
        <w:tc>
          <w:tcPr>
            <w:tcW w:type="dxa" w:w="2880"/>
          </w:tcPr>
          <w:p>
            <w:r>
              <w:rPr>
                <w:sz w:val="18"/>
              </w:rPr>
            </w:r>
            <w:r>
              <w:rPr>
                <w:rFonts w:ascii="游明朝" w:hAnsi="游明朝" w:eastAsia="游明朝"/>
                <w:b/>
                <w:sz w:val="18"/>
              </w:rPr>
              <w:t>「自然体推計に全て戻す」が押せる状態になっていないか。セルがピンクになっていないか</w:t>
            </w:r>
          </w:p>
        </w:tc>
        <w:tc>
          <w:tcPr>
            <w:tcW w:type="dxa" w:w="2880"/>
          </w:tcPr>
          <w:p>
            <w:r>
              <w:rPr>
                <w:sz w:val="18"/>
              </w:rPr>
            </w:r>
            <w:r>
              <w:rPr>
                <w:rFonts w:ascii="游明朝" w:hAnsi="游明朝" w:eastAsia="游明朝"/>
                <w:b/>
                <w:sz w:val="18"/>
              </w:rPr>
              <w:t>押せる状態のまま総括表を出すと、伸びの窓を変えても見込量が動かない。</w:t>
            </w:r>
            <w:r>
              <w:rPr>
                <w:rFonts w:ascii="游明朝" w:hAnsi="游明朝" w:eastAsia="游明朝"/>
                <w:b w:val="0"/>
                <w:sz w:val="18"/>
              </w:rPr>
              <w:t>他町村の案件で実際に起きている</w:t>
            </w:r>
          </w:p>
        </w:tc>
      </w:tr>
      <w:tr>
        <w:tc>
          <w:tcPr>
            <w:tcW w:type="dxa" w:w="2880"/>
          </w:tcPr>
          <w:p>
            <w:r>
              <w:rPr>
                <w:sz w:val="18"/>
              </w:rPr>
            </w:r>
            <w:r>
              <w:rPr>
                <w:rFonts w:ascii="游明朝" w:hAnsi="游明朝" w:eastAsia="游明朝"/>
                <w:b w:val="0"/>
                <w:sz w:val="18"/>
              </w:rPr>
              <w:t>将来推計 ＞ 推計パターンの一覧</w:t>
            </w:r>
          </w:p>
        </w:tc>
        <w:tc>
          <w:tcPr>
            <w:tcW w:type="dxa" w:w="2880"/>
          </w:tcPr>
          <w:p>
            <w:r>
              <w:rPr>
                <w:sz w:val="18"/>
              </w:rPr>
            </w:r>
            <w:r>
              <w:rPr>
                <w:rFonts w:ascii="游明朝" w:hAnsi="游明朝" w:eastAsia="游明朝"/>
                <w:b w:val="0"/>
                <w:sz w:val="18"/>
              </w:rPr>
              <w:t>第9期のパターンが残っているか</w:t>
            </w:r>
          </w:p>
        </w:tc>
        <w:tc>
          <w:tcPr>
            <w:tcW w:type="dxa" w:w="2880"/>
          </w:tcPr>
          <w:p>
            <w:r>
              <w:rPr>
                <w:sz w:val="18"/>
              </w:rPr>
            </w:r>
            <w:r>
              <w:rPr>
                <w:rFonts w:ascii="游明朝" w:hAnsi="游明朝" w:eastAsia="游明朝"/>
                <w:b w:val="0"/>
                <w:sz w:val="18"/>
              </w:rPr>
              <w:t>4-2のとおり</w:t>
            </w:r>
          </w:p>
        </w:tc>
      </w:tr>
    </w:tbl>
    <w:p/>
    <w:p>
      <w:pPr>
        <w:pStyle w:val="Heading1"/>
      </w:pPr>
      <w:r>
        <w:rPr>
          <w:rFonts w:ascii="游ゴシック" w:hAnsi="游ゴシック" w:eastAsia="游ゴシック"/>
        </w:rPr>
        <w:t>6　解消後にできるようになること</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
              <w:rPr>
                <w:rFonts w:ascii="游ゴシック" w:hAnsi="游ゴシック" w:eastAsia="游ゴシック"/>
                <w:b/>
                <w:sz w:val="18"/>
              </w:rPr>
              <w:t>解消する事項</w:t>
            </w:r>
          </w:p>
        </w:tc>
        <w:tc>
          <w:tcPr>
            <w:tcW w:type="dxa" w:w="4320"/>
          </w:tcPr>
          <w:p>
            <w:pPr>
              <w:jc w:val="center"/>
            </w:pPr>
            <w:r/>
            <w:r>
              <w:rPr>
                <w:rFonts w:ascii="游ゴシック" w:hAnsi="游ゴシック" w:eastAsia="游ゴシック"/>
                <w:b/>
                <w:sz w:val="18"/>
              </w:rPr>
              <w:t>できるようになること</w:t>
            </w:r>
          </w:p>
        </w:tc>
      </w:tr>
      <w:tr>
        <w:tc>
          <w:tcPr>
            <w:tcW w:type="dxa" w:w="4320"/>
          </w:tcPr>
          <w:p>
            <w:r>
              <w:rPr>
                <w:sz w:val="18"/>
              </w:rPr>
            </w:r>
            <w:r>
              <w:rPr>
                <w:rFonts w:ascii="游明朝" w:hAnsi="游明朝" w:eastAsia="游明朝"/>
                <w:b w:val="0"/>
                <w:sz w:val="18"/>
              </w:rPr>
              <w:t>交付金の得点（W126〜W137）</w:t>
            </w:r>
          </w:p>
        </w:tc>
        <w:tc>
          <w:tcPr>
            <w:tcW w:type="dxa" w:w="4320"/>
          </w:tcPr>
          <w:p>
            <w:r>
              <w:rPr>
                <w:sz w:val="18"/>
              </w:rPr>
            </w:r>
            <w:r>
              <w:rPr>
                <w:rFonts w:ascii="游明朝" w:hAnsi="游明朝" w:eastAsia="游明朝"/>
                <w:b/>
                <w:sz w:val="18"/>
              </w:rPr>
              <w:t>全国の多くの市町村が得点していて小野町が0点の項目を洗い出し、取組の水準が低いのか事業に着手していないのかを分けられる。</w:t>
            </w:r>
            <w:r>
              <w:rPr>
                <w:rFonts w:ascii="游明朝" w:hAnsi="游明朝" w:eastAsia="游明朝"/>
                <w:b w:val="0"/>
                <w:sz w:val="18"/>
              </w:rPr>
              <w:t>協議会資料（08）の分析を都道府県分から小野町分に差し替える</w:t>
            </w:r>
          </w:p>
        </w:tc>
      </w:tr>
      <w:tr>
        <w:tc>
          <w:tcPr>
            <w:tcW w:type="dxa" w:w="4320"/>
          </w:tcPr>
          <w:p>
            <w:r>
              <w:rPr>
                <w:sz w:val="18"/>
              </w:rPr>
            </w:r>
            <w:r>
              <w:rPr>
                <w:rFonts w:ascii="游明朝" w:hAnsi="游明朝" w:eastAsia="游明朝"/>
                <w:b w:val="0"/>
                <w:sz w:val="18"/>
              </w:rPr>
              <w:t>活動指標群（W146〜W155）</w:t>
            </w:r>
          </w:p>
        </w:tc>
        <w:tc>
          <w:tcPr>
            <w:tcW w:type="dxa" w:w="4320"/>
          </w:tcPr>
          <w:p>
            <w:r>
              <w:rPr>
                <w:sz w:val="18"/>
              </w:rPr>
            </w:r>
            <w:r>
              <w:rPr>
                <w:rFonts w:ascii="游明朝" w:hAnsi="游明朝" w:eastAsia="游明朝"/>
                <w:b/>
                <w:sz w:val="18"/>
              </w:rPr>
              <w:t>第4章の成果指標42件のうち、現状値が未受領の指標に値が入る。</w:t>
            </w:r>
            <w:r>
              <w:rPr>
                <w:rFonts w:ascii="游明朝" w:hAnsi="游明朝" w:eastAsia="游明朝"/>
                <w:b w:val="0"/>
                <w:sz w:val="18"/>
              </w:rPr>
              <w:t>認知症サポーター数・ステップアップ講座修了者数がこれにあたる</w:t>
            </w:r>
          </w:p>
        </w:tc>
      </w:tr>
      <w:tr>
        <w:tc>
          <w:tcPr>
            <w:tcW w:type="dxa" w:w="4320"/>
          </w:tcPr>
          <w:p>
            <w:r>
              <w:rPr>
                <w:sz w:val="18"/>
              </w:rPr>
            </w:r>
            <w:r>
              <w:rPr>
                <w:rFonts w:ascii="游明朝" w:hAnsi="游明朝" w:eastAsia="游明朝"/>
                <w:b w:val="0"/>
                <w:sz w:val="18"/>
              </w:rPr>
              <w:t>推計手法の判定（4-1）</w:t>
            </w:r>
          </w:p>
        </w:tc>
        <w:tc>
          <w:tcPr>
            <w:tcW w:type="dxa" w:w="4320"/>
          </w:tcPr>
          <w:p>
            <w:r>
              <w:rPr>
                <w:sz w:val="18"/>
              </w:rPr>
            </w:r>
            <w:r>
              <w:rPr>
                <w:rFonts w:ascii="游明朝" w:hAnsi="游明朝" w:eastAsia="游明朝"/>
                <w:b/>
                <w:sz w:val="18"/>
              </w:rPr>
              <w:t>見込量算定の再検証で唯一検証できていない項目が埋まる。</w:t>
            </w:r>
            <w:r>
              <w:rPr>
                <w:rFonts w:ascii="游明朝" w:hAnsi="游明朝" w:eastAsia="游明朝"/>
                <w:b w:val="0"/>
                <w:sz w:val="18"/>
              </w:rPr>
              <w:t>手引きの14段階のうち、推計手法の選択の妥当性が確認済みになる</w:t>
            </w:r>
          </w:p>
        </w:tc>
      </w:tr>
      <w:tr>
        <w:tc>
          <w:tcPr>
            <w:tcW w:type="dxa" w:w="4320"/>
          </w:tcPr>
          <w:p>
            <w:r>
              <w:rPr>
                <w:sz w:val="18"/>
              </w:rPr>
            </w:r>
            <w:r>
              <w:rPr>
                <w:rFonts w:ascii="游明朝" w:hAnsi="游明朝" w:eastAsia="游明朝"/>
                <w:b w:val="0"/>
                <w:sz w:val="18"/>
              </w:rPr>
              <w:t>第9期の設定（4-2）</w:t>
            </w:r>
          </w:p>
        </w:tc>
        <w:tc>
          <w:tcPr>
            <w:tcW w:type="dxa" w:w="4320"/>
          </w:tcPr>
          <w:p>
            <w:r>
              <w:rPr>
                <w:sz w:val="18"/>
              </w:rPr>
            </w:r>
            <w:r>
              <w:rPr>
                <w:rFonts w:ascii="游明朝" w:hAnsi="游明朝" w:eastAsia="游明朝"/>
                <w:b/>
                <w:sz w:val="18"/>
              </w:rPr>
              <w:t>第9期の乖離の原因が推定から確定に変わる。</w:t>
            </w:r>
            <w:r>
              <w:rPr>
                <w:rFonts w:ascii="游明朝" w:hAnsi="游明朝" w:eastAsia="游明朝"/>
                <w:b w:val="0"/>
                <w:sz w:val="18"/>
              </w:rPr>
              <w:t>第10期で同じ置き方を繰り返さないことの根拠が固まる</w:t>
            </w:r>
          </w:p>
        </w:tc>
      </w:tr>
      <w:tr>
        <w:tc>
          <w:tcPr>
            <w:tcW w:type="dxa" w:w="4320"/>
          </w:tcPr>
          <w:p>
            <w:r>
              <w:rPr>
                <w:sz w:val="18"/>
              </w:rPr>
            </w:r>
            <w:r>
              <w:rPr>
                <w:rFonts w:ascii="游明朝" w:hAnsi="游明朝" w:eastAsia="游明朝"/>
                <w:b w:val="0"/>
                <w:sz w:val="18"/>
              </w:rPr>
              <w:t>包括的支援事業・任意事業費の内訳（B）</w:t>
            </w:r>
          </w:p>
        </w:tc>
        <w:tc>
          <w:tcPr>
            <w:tcW w:type="dxa" w:w="4320"/>
          </w:tcPr>
          <w:p>
            <w:r>
              <w:rPr>
                <w:sz w:val="18"/>
              </w:rPr>
            </w:r>
            <w:r>
              <w:rPr>
                <w:rFonts w:ascii="游明朝" w:hAnsi="游明朝" w:eastAsia="游明朝"/>
                <w:b/>
                <w:sz w:val="18"/>
              </w:rPr>
              <w:t>交付金を財源とする事業を算定基礎から除ける。含まれたままなら保険料が過大に出る</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