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により、65歳以上となって介護保険の被保険者となった方については、給付の内容が重なる部分について原則として介護保険制度が優先され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2026-10-10T22:43:57.970Z</dcterms:created>
  <dcterms:modified xsi:type="dcterms:W3CDTF">2026-10-10T22:43:57.977Z</dcterms:modified>
</cp:coreProperties>
</file>

<file path=docProps/custom.xml><?xml version="1.0" encoding="utf-8"?>
<Properties xmlns="http://schemas.openxmlformats.org/officeDocument/2006/custom-properties" xmlns:vt="http://schemas.openxmlformats.org/officeDocument/2006/docPropsVTypes"/>
</file>