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12件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従事者名簿・誓約書・持出簿・廃棄記録簿の様式と、誓約書に書く条例の名称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にお願いするのは、村指定の様式の有無、誓約書に書く条例の名称と条番号、研修で扱うべき村条例の内容の3点である。記入と取得は契約締結の確認後で、調査票の回収期限（令和8年10月16日）の前に行う。条例の名称が確認できない場合は「個人情報の保護に関する法律及び村の定める規程」として取得し、確定後に差し替える。様式が止まっているわけでは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10月中旬（調査票の回収期限まで）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2026-10-10T22:44:00.590Z</dcterms:created>
  <dcterms:modified xsi:type="dcterms:W3CDTF">2026-10-10T22:44:00.590Z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